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697A" w14:textId="77777777" w:rsidR="0089443E" w:rsidRPr="00571DF0" w:rsidRDefault="0089443E" w:rsidP="0089443E">
      <w:pPr>
        <w:pStyle w:val="Heading1"/>
        <w:rPr>
          <w:lang w:eastAsia="en-AU"/>
        </w:rPr>
      </w:pPr>
      <w:r w:rsidRPr="00571DF0">
        <w:rPr>
          <w:lang w:eastAsia="en-AU"/>
        </w:rPr>
        <w:t>Disability Statistics and Facts</w:t>
      </w:r>
    </w:p>
    <w:p w14:paraId="1F4C6A74" w14:textId="77777777" w:rsidR="0089443E" w:rsidRDefault="0089443E" w:rsidP="0089443E">
      <w:pPr>
        <w:pStyle w:val="Heading2"/>
        <w:rPr>
          <w:rFonts w:cs="Arial"/>
          <w:color w:val="000000"/>
          <w:sz w:val="24"/>
          <w:szCs w:val="24"/>
          <w:lang w:eastAsia="en-AU"/>
        </w:rPr>
      </w:pPr>
      <w:r w:rsidRPr="00571DF0">
        <w:rPr>
          <w:rFonts w:cs="Arial"/>
          <w:color w:val="000000"/>
          <w:sz w:val="24"/>
          <w:szCs w:val="24"/>
          <w:lang w:eastAsia="en-AU"/>
        </w:rPr>
        <w:t> </w:t>
      </w:r>
    </w:p>
    <w:p w14:paraId="519CA4CE" w14:textId="77777777" w:rsidR="0089443E" w:rsidRPr="00571DF0" w:rsidRDefault="0089443E" w:rsidP="0089443E">
      <w:pPr>
        <w:pStyle w:val="Heading2"/>
        <w:rPr>
          <w:lang w:eastAsia="en-AU"/>
        </w:rPr>
      </w:pPr>
      <w:bookmarkStart w:id="0" w:name="_GoBack"/>
      <w:r w:rsidRPr="00571DF0">
        <w:rPr>
          <w:lang w:eastAsia="en-AU"/>
        </w:rPr>
        <w:t>Demographics</w:t>
      </w:r>
    </w:p>
    <w:p w14:paraId="016B4350" w14:textId="77777777" w:rsidR="0089443E" w:rsidRPr="00826F1B" w:rsidRDefault="0089443E" w:rsidP="00826F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In 2015, almost one in five Australians reported living with disability (18.3% or 4.3 million people).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</w:p>
    <w:p w14:paraId="0B020AB0" w14:textId="77777777" w:rsidR="0089443E" w:rsidRPr="00826F1B" w:rsidRDefault="0089443E" w:rsidP="00826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18% of men, and 18.6% of women have disability.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  <w:r w:rsidRPr="00826F1B">
        <w:rPr>
          <w:rFonts w:eastAsia="Times New Roman" w:cs="Arial"/>
          <w:color w:val="000000"/>
          <w:szCs w:val="22"/>
          <w:lang w:eastAsia="en-AU"/>
        </w:rPr>
        <w:t> </w:t>
      </w:r>
    </w:p>
    <w:p w14:paraId="6860C55F" w14:textId="77777777" w:rsidR="0089443E" w:rsidRPr="00826F1B" w:rsidRDefault="0089443E" w:rsidP="00826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Almost one third of people with disability had a profound or severe disability 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</w:p>
    <w:p w14:paraId="6380C522" w14:textId="77777777" w:rsidR="0089443E" w:rsidRPr="00826F1B" w:rsidRDefault="0089443E" w:rsidP="00826F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43% of people over 55 years have one or more disabilities.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 [10]</w:t>
      </w:r>
    </w:p>
    <w:p w14:paraId="5E1795FF" w14:textId="77777777" w:rsidR="0089443E" w:rsidRPr="00826F1B" w:rsidRDefault="0089443E" w:rsidP="00826F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2.1 million Australians of working age (15 – 64 years) have disability. 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  <w:r w:rsidRPr="00826F1B">
        <w:rPr>
          <w:rFonts w:eastAsia="Times New Roman" w:cs="Arial"/>
          <w:color w:val="000000"/>
          <w:szCs w:val="22"/>
          <w:lang w:eastAsia="en-AU"/>
        </w:rPr>
        <w:t> </w:t>
      </w:r>
    </w:p>
    <w:p w14:paraId="49E24003" w14:textId="77777777" w:rsidR="0089443E" w:rsidRPr="00826F1B" w:rsidRDefault="0089443E" w:rsidP="00826F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People with disability are twice as likely to be in the bottom 20% of gross household incomes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 [1]</w:t>
      </w:r>
    </w:p>
    <w:p w14:paraId="07BE8DE8" w14:textId="77777777" w:rsidR="0089443E" w:rsidRPr="00571DF0" w:rsidRDefault="0089443E" w:rsidP="0089443E">
      <w:pPr>
        <w:spacing w:after="135" w:line="240" w:lineRule="auto"/>
        <w:rPr>
          <w:rFonts w:eastAsia="Times New Roman" w:cs="Arial"/>
          <w:color w:val="000000"/>
          <w:sz w:val="24"/>
          <w:lang w:eastAsia="en-AU"/>
        </w:rPr>
      </w:pPr>
      <w:r w:rsidRPr="00571DF0">
        <w:rPr>
          <w:rFonts w:eastAsia="Times New Roman" w:cs="Arial"/>
          <w:i/>
          <w:iCs/>
          <w:color w:val="000000"/>
          <w:sz w:val="24"/>
          <w:lang w:eastAsia="en-AU"/>
        </w:rPr>
        <w:t> </w:t>
      </w:r>
    </w:p>
    <w:p w14:paraId="3456B674" w14:textId="77777777" w:rsidR="0089443E" w:rsidRPr="00571DF0" w:rsidRDefault="0089443E" w:rsidP="0089443E">
      <w:pPr>
        <w:pStyle w:val="Heading2"/>
        <w:rPr>
          <w:lang w:eastAsia="en-AU"/>
        </w:rPr>
      </w:pPr>
      <w:r w:rsidRPr="00571DF0">
        <w:rPr>
          <w:lang w:eastAsia="en-AU"/>
        </w:rPr>
        <w:t>Types of Disability</w:t>
      </w:r>
    </w:p>
    <w:p w14:paraId="7DA24A51" w14:textId="77777777" w:rsidR="0089443E" w:rsidRPr="00826F1B" w:rsidRDefault="0089443E" w:rsidP="00826F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3.4 million (15%) Australians have a physical disability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[1]</w:t>
      </w:r>
    </w:p>
    <w:p w14:paraId="5609FEE2" w14:textId="77777777" w:rsidR="0089443E" w:rsidRPr="00826F1B" w:rsidRDefault="0089443E" w:rsidP="00826F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1 in 6 Australians are affected by hearing loss. There are approximately 30,000 Deaf Auslan users with total hearing loss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[2]</w:t>
      </w:r>
    </w:p>
    <w:p w14:paraId="58840EE0" w14:textId="77777777" w:rsidR="0089443E" w:rsidRPr="00826F1B" w:rsidRDefault="0089443E" w:rsidP="00826F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Vision Australia estimates there are currently 357,000 people in Australia who are blind or have low vision [Source: Vision Australia]</w:t>
      </w:r>
    </w:p>
    <w:p w14:paraId="5D3B7AFE" w14:textId="77777777" w:rsidR="0089443E" w:rsidRPr="00826F1B" w:rsidRDefault="0089443E" w:rsidP="00826F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An estimated 10% of the population has dyslexia. That’s more than two million Australians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(Source: Dyslexia Australia).</w:t>
      </w:r>
    </w:p>
    <w:p w14:paraId="4DEA5763" w14:textId="77777777" w:rsidR="0089443E" w:rsidRPr="00826F1B" w:rsidRDefault="0089443E" w:rsidP="00826F1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45% of the population will experience a mental health disorder during their lifetime. (Source: SANE Australia)</w:t>
      </w:r>
    </w:p>
    <w:p w14:paraId="32274722" w14:textId="77777777" w:rsidR="0089443E" w:rsidRPr="00826F1B" w:rsidRDefault="0089443E" w:rsidP="00826F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Every week, 5 Australians sustain a spinal cord injury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</w:p>
    <w:p w14:paraId="27E0B8D9" w14:textId="77777777" w:rsidR="0089443E" w:rsidRPr="00826F1B" w:rsidRDefault="0089443E" w:rsidP="00826F1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Every week 10 - 15 Australians sustain a severe brain injury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</w:p>
    <w:p w14:paraId="732019F9" w14:textId="77777777" w:rsidR="0089443E" w:rsidRPr="00826F1B" w:rsidRDefault="0089443E" w:rsidP="00826F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 xml:space="preserve">Every 15 </w:t>
      </w:r>
      <w:proofErr w:type="spellStart"/>
      <w:r w:rsidRPr="00826F1B">
        <w:rPr>
          <w:rFonts w:eastAsia="Times New Roman" w:cs="Arial"/>
          <w:color w:val="000000"/>
          <w:szCs w:val="22"/>
          <w:lang w:eastAsia="en-AU"/>
        </w:rPr>
        <w:t>hrs</w:t>
      </w:r>
      <w:proofErr w:type="spellEnd"/>
      <w:r w:rsidRPr="00826F1B">
        <w:rPr>
          <w:rFonts w:eastAsia="Times New Roman" w:cs="Arial"/>
          <w:color w:val="000000"/>
          <w:szCs w:val="22"/>
          <w:lang w:eastAsia="en-AU"/>
        </w:rPr>
        <w:t>, a child is born with cerebral palsy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</w:p>
    <w:p w14:paraId="319147B0" w14:textId="77777777" w:rsidR="0089443E" w:rsidRPr="00826F1B" w:rsidRDefault="0089443E" w:rsidP="00826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 xml:space="preserve">Every 7 </w:t>
      </w:r>
      <w:proofErr w:type="spellStart"/>
      <w:r w:rsidRPr="00826F1B">
        <w:rPr>
          <w:rFonts w:eastAsia="Times New Roman" w:cs="Arial"/>
          <w:color w:val="000000"/>
          <w:szCs w:val="22"/>
          <w:lang w:eastAsia="en-AU"/>
        </w:rPr>
        <w:t>hrs</w:t>
      </w:r>
      <w:proofErr w:type="spellEnd"/>
      <w:r w:rsidRPr="00826F1B">
        <w:rPr>
          <w:rFonts w:eastAsia="Times New Roman" w:cs="Arial"/>
          <w:color w:val="000000"/>
          <w:szCs w:val="22"/>
          <w:lang w:eastAsia="en-AU"/>
        </w:rPr>
        <w:t>, a child is diagnosed with an autism spectrum disorder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</w:p>
    <w:p w14:paraId="2D7809E0" w14:textId="77777777" w:rsidR="0089443E" w:rsidRPr="00826F1B" w:rsidRDefault="0089443E" w:rsidP="00826F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 xml:space="preserve">Every 2 </w:t>
      </w:r>
      <w:proofErr w:type="spellStart"/>
      <w:r w:rsidRPr="00826F1B">
        <w:rPr>
          <w:rFonts w:eastAsia="Times New Roman" w:cs="Arial"/>
          <w:color w:val="000000"/>
          <w:szCs w:val="22"/>
          <w:lang w:eastAsia="en-AU"/>
        </w:rPr>
        <w:t>hrs</w:t>
      </w:r>
      <w:proofErr w:type="spellEnd"/>
      <w:r w:rsidRPr="00826F1B">
        <w:rPr>
          <w:rFonts w:eastAsia="Times New Roman" w:cs="Arial"/>
          <w:color w:val="000000"/>
          <w:szCs w:val="22"/>
          <w:lang w:eastAsia="en-AU"/>
        </w:rPr>
        <w:t>, a child will be diagnosed with an intellectual disability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</w:p>
    <w:p w14:paraId="3D54A38C" w14:textId="77777777" w:rsidR="0089443E" w:rsidRDefault="0089443E">
      <w:pPr>
        <w:spacing w:after="0" w:line="240" w:lineRule="auto"/>
        <w:rPr>
          <w:rFonts w:eastAsia="Times New Roman"/>
          <w:b/>
          <w:bCs/>
          <w:color w:val="00767F"/>
          <w:kern w:val="28"/>
          <w:sz w:val="32"/>
          <w:szCs w:val="44"/>
          <w:lang w:val="en-AU" w:eastAsia="en-AU"/>
        </w:rPr>
      </w:pPr>
      <w:r>
        <w:rPr>
          <w:lang w:eastAsia="en-AU"/>
        </w:rPr>
        <w:br w:type="page"/>
      </w:r>
    </w:p>
    <w:p w14:paraId="711F8F2B" w14:textId="6938A667" w:rsidR="0089443E" w:rsidRPr="00571DF0" w:rsidRDefault="0089443E" w:rsidP="0089443E">
      <w:pPr>
        <w:pStyle w:val="Heading2"/>
        <w:rPr>
          <w:lang w:eastAsia="en-AU"/>
        </w:rPr>
      </w:pPr>
      <w:r w:rsidRPr="00571DF0">
        <w:rPr>
          <w:lang w:eastAsia="en-AU"/>
        </w:rPr>
        <w:t xml:space="preserve">Employment of People with </w:t>
      </w:r>
      <w:r>
        <w:rPr>
          <w:lang w:eastAsia="en-AU"/>
        </w:rPr>
        <w:t>D</w:t>
      </w:r>
      <w:r w:rsidRPr="00571DF0">
        <w:rPr>
          <w:lang w:eastAsia="en-AU"/>
        </w:rPr>
        <w:t>isability</w:t>
      </w:r>
    </w:p>
    <w:p w14:paraId="62C458AF" w14:textId="77777777" w:rsidR="0089443E" w:rsidRPr="00826F1B" w:rsidRDefault="0089443E" w:rsidP="00826F1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In 2015, the unemployment rate for people with disability was 10.0%; higher than that for people without disability at 5.3%. This difference was consistent with 2012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 [3]</w:t>
      </w:r>
    </w:p>
    <w:p w14:paraId="218B195A" w14:textId="77777777" w:rsidR="0089443E" w:rsidRPr="00826F1B" w:rsidRDefault="0089443E" w:rsidP="00826F1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2.1 million Australians of working age (15 – 64 years) have disability. 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</w:p>
    <w:p w14:paraId="70585B1F" w14:textId="77777777" w:rsidR="0089443E" w:rsidRPr="00826F1B" w:rsidRDefault="0089443E" w:rsidP="00826F1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1 million people with disability are employed and another 114,900 are looking for work.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 [3]</w:t>
      </w:r>
    </w:p>
    <w:p w14:paraId="08ACB4C4" w14:textId="77777777" w:rsidR="0089443E" w:rsidRPr="00826F1B" w:rsidRDefault="0089443E" w:rsidP="00826F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53.4% of people with a disability aged 15-64 years participate in the workforce, compared with 83.2% of people without a disability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</w:p>
    <w:p w14:paraId="649F8A75" w14:textId="77777777" w:rsidR="0089443E" w:rsidRPr="00826F1B" w:rsidRDefault="0089443E" w:rsidP="00826F1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 xml:space="preserve">46.6% of people with disability are not in the </w:t>
      </w:r>
      <w:proofErr w:type="spellStart"/>
      <w:r w:rsidRPr="00826F1B">
        <w:rPr>
          <w:rFonts w:eastAsia="Times New Roman" w:cs="Arial"/>
          <w:color w:val="000000"/>
          <w:szCs w:val="22"/>
          <w:lang w:eastAsia="en-AU"/>
        </w:rPr>
        <w:t>labour</w:t>
      </w:r>
      <w:proofErr w:type="spellEnd"/>
      <w:r w:rsidRPr="00826F1B">
        <w:rPr>
          <w:rFonts w:eastAsia="Times New Roman" w:cs="Arial"/>
          <w:color w:val="000000"/>
          <w:szCs w:val="22"/>
          <w:lang w:eastAsia="en-AU"/>
        </w:rPr>
        <w:t xml:space="preserve"> force, compared with 16.8% of those without disability.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</w:p>
    <w:p w14:paraId="578FA0BD" w14:textId="77777777" w:rsidR="0089443E" w:rsidRPr="00826F1B" w:rsidRDefault="0089443E" w:rsidP="00826F1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27.0% of people with disability work full-time, while 21% of people with disability work part-time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 [3]</w:t>
      </w:r>
    </w:p>
    <w:p w14:paraId="3C1664A0" w14:textId="77777777" w:rsidR="0089443E" w:rsidRPr="00826F1B" w:rsidRDefault="0089443E" w:rsidP="00826F1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 xml:space="preserve">Almost half of people with disability were not in the </w:t>
      </w:r>
      <w:proofErr w:type="spellStart"/>
      <w:r w:rsidRPr="00826F1B">
        <w:rPr>
          <w:rFonts w:eastAsia="Times New Roman" w:cs="Arial"/>
          <w:color w:val="000000"/>
          <w:szCs w:val="22"/>
          <w:lang w:eastAsia="en-AU"/>
        </w:rPr>
        <w:t>labour</w:t>
      </w:r>
      <w:proofErr w:type="spellEnd"/>
      <w:r w:rsidRPr="00826F1B">
        <w:rPr>
          <w:rFonts w:eastAsia="Times New Roman" w:cs="Arial"/>
          <w:color w:val="000000"/>
          <w:szCs w:val="22"/>
          <w:lang w:eastAsia="en-AU"/>
        </w:rPr>
        <w:t xml:space="preserve"> force (46.6%), compared with 16.8% of those without disability.</w:t>
      </w:r>
    </w:p>
    <w:p w14:paraId="421F3287" w14:textId="77777777" w:rsidR="0089443E" w:rsidRPr="00826F1B" w:rsidRDefault="0089443E" w:rsidP="00826F1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28% of jobseekers with disability who registered with a DES reached a 26 week outcome. Unpublished research from the former DEEWR indicated that only 3% of employers who know about the DES system use it.</w:t>
      </w:r>
    </w:p>
    <w:p w14:paraId="41E24E2B" w14:textId="77777777" w:rsidR="0089443E" w:rsidRPr="00826F1B" w:rsidRDefault="0089443E" w:rsidP="00826F1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36% of people with a severe or profound disability participate in the workforce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[7]</w:t>
      </w:r>
    </w:p>
    <w:p w14:paraId="21DD9B65" w14:textId="77777777" w:rsidR="0089443E" w:rsidRPr="00826F1B" w:rsidRDefault="0089443E" w:rsidP="00826F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One in seven unemployed people with disability will need supports or special arrangements at work.</w:t>
      </w:r>
    </w:p>
    <w:p w14:paraId="4D9F2804" w14:textId="77777777" w:rsidR="0089443E" w:rsidRPr="00826F1B" w:rsidRDefault="0089443E" w:rsidP="00826F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 xml:space="preserve">Australia ranks 21 out of 29 OECD countries for </w:t>
      </w:r>
      <w:proofErr w:type="spellStart"/>
      <w:r w:rsidRPr="00826F1B">
        <w:rPr>
          <w:rFonts w:eastAsia="Times New Roman" w:cs="Arial"/>
          <w:color w:val="000000"/>
          <w:szCs w:val="22"/>
          <w:lang w:eastAsia="en-AU"/>
        </w:rPr>
        <w:t>labour</w:t>
      </w:r>
      <w:proofErr w:type="spellEnd"/>
      <w:r w:rsidRPr="00826F1B">
        <w:rPr>
          <w:rFonts w:eastAsia="Times New Roman" w:cs="Arial"/>
          <w:color w:val="000000"/>
          <w:szCs w:val="22"/>
          <w:lang w:eastAsia="en-AU"/>
        </w:rPr>
        <w:t xml:space="preserve"> force participation of people with a disability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  <w:r w:rsidRPr="00826F1B">
        <w:rPr>
          <w:rFonts w:eastAsia="Times New Roman" w:cs="Arial"/>
          <w:color w:val="000000"/>
          <w:szCs w:val="22"/>
          <w:lang w:eastAsia="en-AU"/>
        </w:rPr>
        <w:t> </w:t>
      </w:r>
    </w:p>
    <w:p w14:paraId="6DCEEF60" w14:textId="77777777" w:rsidR="0089443E" w:rsidRPr="00571DF0" w:rsidRDefault="0089443E" w:rsidP="0089443E">
      <w:pPr>
        <w:pStyle w:val="Heading2"/>
        <w:rPr>
          <w:lang w:eastAsia="en-AU"/>
        </w:rPr>
      </w:pPr>
      <w:r w:rsidRPr="00571DF0">
        <w:rPr>
          <w:lang w:eastAsia="en-AU"/>
        </w:rPr>
        <w:t>Disability and education</w:t>
      </w:r>
    </w:p>
    <w:p w14:paraId="36C2327B" w14:textId="77777777" w:rsidR="0089443E" w:rsidRPr="00826F1B" w:rsidRDefault="0089443E" w:rsidP="00826F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36% of people with a disability aged 18-64yrs, have completed Year 12, compared with 60% of those without a disability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[7]</w:t>
      </w:r>
    </w:p>
    <w:p w14:paraId="53177538" w14:textId="77777777" w:rsidR="0089443E" w:rsidRPr="00826F1B" w:rsidRDefault="0089443E" w:rsidP="00826F1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25% of people with a profound or severe disability aged 15 – 64 have completed Year 12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</w:p>
    <w:p w14:paraId="45F8CBB2" w14:textId="77777777" w:rsidR="0089443E" w:rsidRPr="00571DF0" w:rsidRDefault="0089443E" w:rsidP="0089443E">
      <w:pPr>
        <w:pStyle w:val="Heading2"/>
        <w:rPr>
          <w:lang w:eastAsia="en-AU"/>
        </w:rPr>
      </w:pPr>
      <w:r w:rsidRPr="00571DF0">
        <w:rPr>
          <w:lang w:eastAsia="en-AU"/>
        </w:rPr>
        <w:t>Disability and the community</w:t>
      </w:r>
    </w:p>
    <w:p w14:paraId="74AB4A25" w14:textId="77777777" w:rsidR="0089443E" w:rsidRPr="00826F1B" w:rsidRDefault="0089443E" w:rsidP="00826F1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95.5% of Australians with disability live in households, 4.5% live in cared accommodation such as hospitals, nursing homes and aged care hostels. 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[3]</w:t>
      </w:r>
    </w:p>
    <w:p w14:paraId="6A486F84" w14:textId="77777777" w:rsidR="0089443E" w:rsidRPr="00826F1B" w:rsidRDefault="0089443E" w:rsidP="00826F1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2.4 million people with disability living in households (60%) needed assistance with at least one broad area of activity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[7]</w:t>
      </w:r>
    </w:p>
    <w:p w14:paraId="0B837E87" w14:textId="77777777" w:rsidR="00826F1B" w:rsidRDefault="00826F1B">
      <w:pPr>
        <w:spacing w:after="0" w:line="240" w:lineRule="auto"/>
        <w:rPr>
          <w:rFonts w:eastAsia="Times New Roman"/>
          <w:b/>
          <w:bCs/>
          <w:color w:val="00767F"/>
          <w:kern w:val="28"/>
          <w:sz w:val="32"/>
          <w:szCs w:val="44"/>
          <w:lang w:val="en-AU" w:eastAsia="en-AU"/>
        </w:rPr>
      </w:pPr>
      <w:r>
        <w:rPr>
          <w:lang w:eastAsia="en-AU"/>
        </w:rPr>
        <w:br w:type="page"/>
      </w:r>
    </w:p>
    <w:p w14:paraId="77EB0161" w14:textId="5BDEC048" w:rsidR="0089443E" w:rsidRPr="00571DF0" w:rsidRDefault="0089443E" w:rsidP="0089443E">
      <w:pPr>
        <w:pStyle w:val="Heading2"/>
        <w:rPr>
          <w:lang w:eastAsia="en-AU"/>
        </w:rPr>
      </w:pPr>
      <w:r w:rsidRPr="00571DF0">
        <w:rPr>
          <w:lang w:eastAsia="en-AU"/>
        </w:rPr>
        <w:t>Disability and financial circumstance</w:t>
      </w:r>
    </w:p>
    <w:p w14:paraId="0DA0CBB2" w14:textId="77777777" w:rsidR="0089443E" w:rsidRPr="00826F1B" w:rsidRDefault="0089443E" w:rsidP="00826F1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45% of those with a disability in Australia are living either near or below the poverty line, more than double the OECD average of 22%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 [6]</w:t>
      </w:r>
    </w:p>
    <w:p w14:paraId="6CB31D0A" w14:textId="77777777" w:rsidR="0089443E" w:rsidRPr="00826F1B" w:rsidRDefault="0089443E" w:rsidP="00826F1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Cs w:val="22"/>
          <w:lang w:eastAsia="en-AU"/>
        </w:rPr>
      </w:pPr>
      <w:r w:rsidRPr="00826F1B">
        <w:rPr>
          <w:rFonts w:eastAsia="Times New Roman" w:cs="Arial"/>
          <w:color w:val="000000"/>
          <w:szCs w:val="22"/>
          <w:lang w:eastAsia="en-AU"/>
        </w:rPr>
        <w:t>People with a disability in Australia are 2.5 times more likely to be at risk of poverty than other OECD countries </w:t>
      </w:r>
      <w:r w:rsidRPr="00826F1B">
        <w:rPr>
          <w:rFonts w:eastAsia="Times New Roman" w:cs="Arial"/>
          <w:i/>
          <w:iCs/>
          <w:color w:val="000000"/>
          <w:szCs w:val="22"/>
          <w:lang w:eastAsia="en-AU"/>
        </w:rPr>
        <w:t>[6]</w:t>
      </w:r>
    </w:p>
    <w:p w14:paraId="2E6DFD5F" w14:textId="77777777" w:rsidR="0089443E" w:rsidRPr="00571DF0" w:rsidRDefault="0089443E" w:rsidP="0089443E">
      <w:pPr>
        <w:pStyle w:val="Heading2"/>
        <w:rPr>
          <w:iCs/>
          <w:lang w:eastAsia="en-AU"/>
        </w:rPr>
      </w:pPr>
      <w:r w:rsidRPr="00571DF0">
        <w:rPr>
          <w:iCs/>
          <w:lang w:eastAsia="en-AU"/>
        </w:rPr>
        <w:t>Abuse of People with Disability</w:t>
      </w:r>
    </w:p>
    <w:p w14:paraId="4C9DFF5A" w14:textId="77777777" w:rsidR="0089443E" w:rsidRPr="00545B6D" w:rsidRDefault="0089443E" w:rsidP="00826F1B">
      <w:pPr>
        <w:numPr>
          <w:ilvl w:val="0"/>
          <w:numId w:val="35"/>
        </w:numPr>
        <w:spacing w:after="135" w:line="240" w:lineRule="auto"/>
        <w:rPr>
          <w:rFonts w:eastAsia="Times New Roman" w:cs="Arial"/>
          <w:bCs/>
          <w:color w:val="000000"/>
          <w:lang w:eastAsia="en-AU"/>
        </w:rPr>
      </w:pPr>
      <w:r w:rsidRPr="00545B6D">
        <w:rPr>
          <w:rFonts w:eastAsia="Times New Roman" w:cs="Arial"/>
          <w:bCs/>
          <w:color w:val="000000"/>
          <w:lang w:eastAsia="en-AU"/>
        </w:rPr>
        <w:t>The highest rates of violence against people with disability are among people with psychological disability (14.8% or 132,500 people), and intellectual disability (14.3% or 67,900 people).</w:t>
      </w:r>
    </w:p>
    <w:p w14:paraId="6459F15E" w14:textId="77777777" w:rsidR="0089443E" w:rsidRPr="00545B6D" w:rsidRDefault="0089443E" w:rsidP="00826F1B">
      <w:pPr>
        <w:numPr>
          <w:ilvl w:val="0"/>
          <w:numId w:val="35"/>
        </w:numPr>
        <w:spacing w:after="135" w:line="240" w:lineRule="auto"/>
        <w:rPr>
          <w:rFonts w:eastAsia="Times New Roman" w:cs="Arial"/>
          <w:bCs/>
          <w:color w:val="000000"/>
          <w:lang w:eastAsia="en-AU"/>
        </w:rPr>
      </w:pPr>
      <w:r w:rsidRPr="00545B6D">
        <w:rPr>
          <w:rFonts w:eastAsia="Times New Roman" w:cs="Arial"/>
          <w:bCs/>
          <w:color w:val="000000"/>
          <w:lang w:eastAsia="en-AU"/>
        </w:rPr>
        <w:t>Women and girls with disabilities are twice as likely as women and girls without disabilities to experience violence throughout their lives. [11]</w:t>
      </w:r>
    </w:p>
    <w:p w14:paraId="698D7C89" w14:textId="77777777" w:rsidR="0089443E" w:rsidRPr="00545B6D" w:rsidRDefault="0089443E" w:rsidP="00826F1B">
      <w:pPr>
        <w:numPr>
          <w:ilvl w:val="0"/>
          <w:numId w:val="35"/>
        </w:numPr>
        <w:spacing w:after="135" w:line="240" w:lineRule="auto"/>
        <w:rPr>
          <w:rFonts w:eastAsia="Times New Roman" w:cs="Arial"/>
          <w:bCs/>
          <w:color w:val="000000"/>
          <w:lang w:eastAsia="en-AU"/>
        </w:rPr>
      </w:pPr>
      <w:r w:rsidRPr="00545B6D">
        <w:rPr>
          <w:rFonts w:eastAsia="Times New Roman" w:cs="Arial"/>
          <w:bCs/>
          <w:color w:val="000000"/>
          <w:lang w:eastAsia="en-AU"/>
        </w:rPr>
        <w:t>Women with disability are more likely to experience violence than women without disability, 5.9% or 172,800 women with disability, compared to 4.3% or 274,400 of women without disability.</w:t>
      </w:r>
    </w:p>
    <w:p w14:paraId="73EF885B" w14:textId="77777777" w:rsidR="0089443E" w:rsidRPr="00545B6D" w:rsidRDefault="0089443E" w:rsidP="00826F1B">
      <w:pPr>
        <w:numPr>
          <w:ilvl w:val="0"/>
          <w:numId w:val="35"/>
        </w:numPr>
        <w:spacing w:after="135" w:line="240" w:lineRule="auto"/>
        <w:rPr>
          <w:rFonts w:eastAsia="Times New Roman" w:cs="Arial"/>
          <w:bCs/>
          <w:color w:val="000000"/>
          <w:lang w:eastAsia="en-AU"/>
        </w:rPr>
      </w:pPr>
      <w:r w:rsidRPr="00545B6D">
        <w:rPr>
          <w:rFonts w:eastAsia="Times New Roman" w:cs="Arial"/>
          <w:bCs/>
          <w:color w:val="000000"/>
          <w:lang w:eastAsia="en-AU"/>
        </w:rPr>
        <w:t xml:space="preserve">Further links to resources on violence and abuse of women with disabilities is available at </w:t>
      </w:r>
      <w:hyperlink r:id="rId8" w:history="1">
        <w:r w:rsidRPr="004404DC">
          <w:rPr>
            <w:rStyle w:val="Hyperlink"/>
            <w:rFonts w:eastAsia="Times New Roman" w:cs="Arial"/>
            <w:bCs/>
            <w:lang w:eastAsia="en-AU"/>
          </w:rPr>
          <w:t>http://www.wdv.org.au/documents/Fact%20Sheet%203%20-%20Violence%20against%20women%20with%20disabilities_final%20(May%202016).pdf</w:t>
        </w:r>
      </w:hyperlink>
    </w:p>
    <w:p w14:paraId="474EFD2D" w14:textId="77777777" w:rsidR="0089443E" w:rsidRPr="00545B6D" w:rsidRDefault="0089443E" w:rsidP="00826F1B">
      <w:pPr>
        <w:numPr>
          <w:ilvl w:val="0"/>
          <w:numId w:val="35"/>
        </w:numPr>
        <w:spacing w:after="135" w:line="240" w:lineRule="auto"/>
        <w:rPr>
          <w:rFonts w:eastAsia="Times New Roman" w:cs="Arial"/>
          <w:bCs/>
          <w:color w:val="000000"/>
          <w:lang w:val="en-AU" w:eastAsia="en-AU"/>
        </w:rPr>
      </w:pPr>
      <w:r w:rsidRPr="00545B6D">
        <w:rPr>
          <w:rFonts w:eastAsia="Times New Roman" w:cs="Arial"/>
          <w:bCs/>
          <w:color w:val="000000"/>
          <w:lang w:val="en-AU" w:eastAsia="en-AU"/>
        </w:rPr>
        <w:t>Men with disability are equally likely to experience violence as men without disability, 5.6% or 158,100 men with disability, compared to 6.2% or 383,200 of men without disability.</w:t>
      </w:r>
    </w:p>
    <w:p w14:paraId="3C537367" w14:textId="77777777" w:rsidR="0089443E" w:rsidRPr="00571DF0" w:rsidRDefault="0089443E" w:rsidP="0089443E">
      <w:pPr>
        <w:spacing w:after="135" w:line="240" w:lineRule="auto"/>
        <w:rPr>
          <w:rFonts w:eastAsia="Times New Roman" w:cs="Arial"/>
          <w:color w:val="000000"/>
          <w:sz w:val="24"/>
          <w:lang w:eastAsia="en-AU"/>
        </w:rPr>
      </w:pPr>
      <w:r w:rsidRPr="00571DF0">
        <w:rPr>
          <w:rFonts w:eastAsia="Times New Roman" w:cs="Arial"/>
          <w:b/>
          <w:bCs/>
          <w:color w:val="000000"/>
          <w:sz w:val="24"/>
          <w:lang w:eastAsia="en-AU"/>
        </w:rPr>
        <w:t> </w:t>
      </w:r>
    </w:p>
    <w:p w14:paraId="687EF7E7" w14:textId="77777777" w:rsidR="0089443E" w:rsidRDefault="0089443E" w:rsidP="0089443E">
      <w:pPr>
        <w:spacing w:after="135" w:line="240" w:lineRule="auto"/>
        <w:rPr>
          <w:rFonts w:eastAsia="Times New Roman" w:cs="Arial"/>
          <w:i/>
          <w:iCs/>
          <w:color w:val="000000"/>
          <w:lang w:eastAsia="en-AU"/>
        </w:rPr>
      </w:pPr>
      <w:r w:rsidRPr="0089443E">
        <w:rPr>
          <w:rStyle w:val="Heading2Char"/>
        </w:rPr>
        <w:t>Source:</w:t>
      </w:r>
      <w:r w:rsidRPr="00571DF0">
        <w:rPr>
          <w:rFonts w:eastAsia="Times New Roman" w:cs="Arial"/>
          <w:i/>
          <w:iCs/>
          <w:color w:val="000000"/>
          <w:sz w:val="24"/>
          <w:lang w:eastAsia="en-AU"/>
        </w:rPr>
        <w:t xml:space="preserve"> </w:t>
      </w:r>
    </w:p>
    <w:p w14:paraId="69F94FAD" w14:textId="3F85218C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E</w:t>
      </w: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xcept where stated otherwise, data is taken from Australian Bureau of Statistics, 2012, Survey of Disability, Ageing and Carers (SDAC).  </w:t>
      </w:r>
      <w:hyperlink r:id="rId9" w:history="1">
        <w:r w:rsidRPr="0089443E">
          <w:rPr>
            <w:rStyle w:val="Hyperlink"/>
            <w:rFonts w:eastAsia="Times New Roman" w:cs="Arial"/>
            <w:i/>
            <w:iCs/>
            <w:szCs w:val="22"/>
            <w:lang w:eastAsia="en-AU"/>
          </w:rPr>
          <w:t>http://www.abs.gov.au/ausstats/abs@.nsf/mf/4430.0</w:t>
        </w:r>
      </w:hyperlink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   </w:t>
      </w:r>
    </w:p>
    <w:p w14:paraId="1C729C3B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[1] Australian Network on Disability </w:t>
      </w:r>
      <w:hyperlink r:id="rId10" w:history="1">
        <w:r w:rsidRPr="0089443E">
          <w:rPr>
            <w:rStyle w:val="Hyperlink"/>
            <w:szCs w:val="22"/>
          </w:rPr>
          <w:t>http://www.and.org.au/pages/disability-statistics.html</w:t>
        </w:r>
      </w:hyperlink>
    </w:p>
    <w:p w14:paraId="75D6F953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i/>
          <w:iCs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 xml:space="preserve">[2] </w:t>
      </w:r>
      <w:proofErr w:type="spellStart"/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VicDeaf</w:t>
      </w:r>
      <w:proofErr w:type="spellEnd"/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 xml:space="preserve">    </w:t>
      </w:r>
    </w:p>
    <w:p w14:paraId="73E04AFD" w14:textId="5327DD7D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hyperlink r:id="rId11" w:history="1">
        <w:r w:rsidRPr="0089443E">
          <w:rPr>
            <w:rStyle w:val="Hyperlink"/>
            <w:szCs w:val="22"/>
          </w:rPr>
          <w:t>http://www.vicdeaf.com.au/files/editor_upload/File/Research%20Reports/Final%20Report%20Why%20Auslan%20Interpreting%20Matter.pdf</w:t>
        </w:r>
      </w:hyperlink>
      <w:r w:rsidRPr="0089443E">
        <w:rPr>
          <w:rFonts w:eastAsia="Times New Roman" w:cs="Arial"/>
          <w:color w:val="000000"/>
          <w:szCs w:val="22"/>
          <w:lang w:eastAsia="en-AU"/>
        </w:rPr>
        <w:t xml:space="preserve"> </w:t>
      </w:r>
    </w:p>
    <w:p w14:paraId="7EA9B7A7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[3] Source: ABS 4430.0 - Disability, Ageing and Carers, Australia: Summary of Findings, 2015 </w:t>
      </w:r>
      <w:hyperlink r:id="rId12" w:tgtFrame="_blank" w:history="1">
        <w:r w:rsidRPr="0089443E">
          <w:rPr>
            <w:rStyle w:val="Hyperlink"/>
            <w:szCs w:val="22"/>
          </w:rPr>
          <w:t>http://linkis.com/www.abs.gov.au/ausst/Il7gj</w:t>
        </w:r>
      </w:hyperlink>
    </w:p>
    <w:p w14:paraId="4FF789AA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[5] Australian Bureau of Statistics. Disability, Australia, 2009 (cat. no. 4446.0) and Disability, Ageing and Carers:  Summary of Findings, Australia, 2009 (cat. no. 4430.0).</w:t>
      </w:r>
    </w:p>
    <w:p w14:paraId="66690C4E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[6] Price Waterhouse Coopers, 2011. 'Disability expectations - Investing in a better life, a stronger Australia'.</w:t>
      </w:r>
    </w:p>
    <w:p w14:paraId="670A0C76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[7] Australian Bureau of Statistics. Disability, Ageing and Carers, Australia: Summary of Findings, 2012 (cat. no.4430.0)</w:t>
      </w:r>
    </w:p>
    <w:p w14:paraId="078CFBF0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[8] General Social Survey: Summary Results, Australia, 2007 (cat. no. 4159.0)</w:t>
      </w:r>
    </w:p>
    <w:p w14:paraId="46A9DD56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 xml:space="preserve">[9] Australian Bureau of Statistics. Disability and </w:t>
      </w:r>
      <w:proofErr w:type="spellStart"/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Labour</w:t>
      </w:r>
      <w:proofErr w:type="spellEnd"/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 xml:space="preserve"> Force Participation, 2012 </w:t>
      </w:r>
      <w:hyperlink r:id="rId13" w:history="1">
        <w:r w:rsidRPr="0089443E">
          <w:rPr>
            <w:rStyle w:val="Hyperlink"/>
            <w:szCs w:val="22"/>
          </w:rPr>
          <w:t>http://www.abs.gov.au/ausstats/abs@.nsf/mf/4433.0.55.006</w:t>
        </w:r>
      </w:hyperlink>
    </w:p>
    <w:p w14:paraId="7D9CFA17" w14:textId="77777777" w:rsidR="0089443E" w:rsidRPr="0089443E" w:rsidRDefault="0089443E" w:rsidP="0089443E">
      <w:pPr>
        <w:spacing w:after="135" w:line="240" w:lineRule="auto"/>
        <w:rPr>
          <w:rFonts w:eastAsia="Times New Roman" w:cs="Arial"/>
          <w:color w:val="000000"/>
          <w:szCs w:val="22"/>
          <w:lang w:eastAsia="en-AU"/>
        </w:rPr>
      </w:pPr>
      <w:r w:rsidRPr="0089443E">
        <w:rPr>
          <w:rFonts w:eastAsia="Times New Roman" w:cs="Arial"/>
          <w:i/>
          <w:iCs/>
          <w:color w:val="000000"/>
          <w:szCs w:val="22"/>
          <w:lang w:eastAsia="en-AU"/>
        </w:rPr>
        <w:t>[10] Australian Network on Disability </w:t>
      </w:r>
      <w:hyperlink r:id="rId14" w:history="1">
        <w:r w:rsidRPr="0089443E">
          <w:rPr>
            <w:rStyle w:val="Hyperlink"/>
            <w:szCs w:val="22"/>
          </w:rPr>
          <w:t>http://www.and.org.au/pages/disability-statistics.html</w:t>
        </w:r>
      </w:hyperlink>
    </w:p>
    <w:p w14:paraId="0A3339FF" w14:textId="77777777" w:rsidR="0089443E" w:rsidRPr="00571DF0" w:rsidRDefault="0089443E" w:rsidP="0089443E">
      <w:pPr>
        <w:spacing w:after="135" w:line="240" w:lineRule="auto"/>
        <w:rPr>
          <w:rFonts w:eastAsia="Times New Roman" w:cs="Arial"/>
          <w:color w:val="000000"/>
          <w:sz w:val="24"/>
          <w:lang w:eastAsia="en-AU"/>
        </w:rPr>
      </w:pPr>
      <w:r w:rsidRPr="0089443E">
        <w:rPr>
          <w:rFonts w:eastAsia="Times New Roman" w:cs="Arial"/>
          <w:color w:val="000000"/>
          <w:szCs w:val="22"/>
          <w:lang w:eastAsia="en-AU"/>
        </w:rPr>
        <w:t xml:space="preserve">[11] </w:t>
      </w:r>
      <w:proofErr w:type="spellStart"/>
      <w:r w:rsidRPr="0089443E">
        <w:rPr>
          <w:rFonts w:cs="Arial"/>
          <w:szCs w:val="22"/>
        </w:rPr>
        <w:t>Krnjacki</w:t>
      </w:r>
      <w:proofErr w:type="spellEnd"/>
      <w:r w:rsidRPr="0089443E">
        <w:rPr>
          <w:rFonts w:cs="Arial"/>
          <w:szCs w:val="22"/>
        </w:rPr>
        <w:t xml:space="preserve"> L, Emerson E, Llewellyn G, Kavanagh A: </w:t>
      </w:r>
      <w:hyperlink r:id="rId15" w:history="1">
        <w:r w:rsidRPr="0089443E">
          <w:rPr>
            <w:rStyle w:val="Hyperlink"/>
            <w:rFonts w:cs="Arial"/>
            <w:szCs w:val="22"/>
          </w:rPr>
          <w:t xml:space="preserve">‘Prevalence and risk of violence against people with and without disabilities: Findings from an Australian </w:t>
        </w:r>
        <w:proofErr w:type="spellStart"/>
        <w:r w:rsidRPr="0089443E">
          <w:rPr>
            <w:rStyle w:val="Hyperlink"/>
            <w:rFonts w:cs="Arial"/>
            <w:szCs w:val="22"/>
          </w:rPr>
          <w:t>populationbased</w:t>
        </w:r>
        <w:proofErr w:type="spellEnd"/>
        <w:r w:rsidRPr="0089443E">
          <w:rPr>
            <w:rStyle w:val="Hyperlink"/>
            <w:rFonts w:cs="Arial"/>
            <w:szCs w:val="22"/>
          </w:rPr>
          <w:t xml:space="preserve"> study’</w:t>
        </w:r>
      </w:hyperlink>
      <w:r w:rsidRPr="0089443E">
        <w:rPr>
          <w:rFonts w:cs="Arial"/>
          <w:szCs w:val="22"/>
        </w:rPr>
        <w:t xml:space="preserve">, </w:t>
      </w:r>
      <w:proofErr w:type="spellStart"/>
      <w:r w:rsidRPr="0089443E">
        <w:rPr>
          <w:rFonts w:cs="Arial"/>
          <w:szCs w:val="22"/>
        </w:rPr>
        <w:t>Aust</w:t>
      </w:r>
      <w:proofErr w:type="spellEnd"/>
      <w:r w:rsidRPr="0089443E">
        <w:rPr>
          <w:rFonts w:cs="Arial"/>
          <w:szCs w:val="22"/>
        </w:rPr>
        <w:t xml:space="preserve"> NZ J Public Health 2016, 40(1):16-21.</w:t>
      </w:r>
    </w:p>
    <w:bookmarkEnd w:id="0"/>
    <w:p w14:paraId="76AC42F8" w14:textId="77777777" w:rsidR="00545B6D" w:rsidRPr="00571DF0" w:rsidRDefault="00545B6D" w:rsidP="00545B6D">
      <w:pPr>
        <w:rPr>
          <w:rFonts w:cs="Arial"/>
          <w:sz w:val="24"/>
        </w:rPr>
      </w:pPr>
    </w:p>
    <w:sectPr w:rsidR="00545B6D" w:rsidRPr="00571DF0" w:rsidSect="0089443E">
      <w:headerReference w:type="default" r:id="rId16"/>
      <w:footerReference w:type="default" r:id="rId17"/>
      <w:footerReference w:type="first" r:id="rId18"/>
      <w:type w:val="continuous"/>
      <w:pgSz w:w="11901" w:h="16817"/>
      <w:pgMar w:top="709" w:right="844" w:bottom="1474" w:left="851" w:header="426" w:footer="8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7AB8" w14:textId="77777777" w:rsidR="00942A9F" w:rsidRDefault="00942A9F">
      <w:pPr>
        <w:spacing w:after="0"/>
      </w:pPr>
      <w:r>
        <w:separator/>
      </w:r>
    </w:p>
  </w:endnote>
  <w:endnote w:type="continuationSeparator" w:id="0">
    <w:p w14:paraId="10E89B22" w14:textId="77777777" w:rsidR="00942A9F" w:rsidRDefault="00942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AA07" w14:textId="5B6E7DA3" w:rsidR="0089443E" w:rsidRDefault="0089443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D6B812" wp14:editId="2123CF5D">
              <wp:simplePos x="0" y="0"/>
              <wp:positionH relativeFrom="page">
                <wp:align>left</wp:align>
              </wp:positionH>
              <wp:positionV relativeFrom="paragraph">
                <wp:posOffset>85629</wp:posOffset>
              </wp:positionV>
              <wp:extent cx="8093075" cy="240030"/>
              <wp:effectExtent l="0" t="0" r="3175" b="7620"/>
              <wp:wrapNone/>
              <wp:docPr id="7" name="Rectangle 7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3075" cy="240030"/>
                      </a:xfrm>
                      <a:prstGeom prst="rect">
                        <a:avLst/>
                      </a:prstGeom>
                      <a:solidFill>
                        <a:srgbClr val="41190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8AB58" id="Rectangle 7" o:spid="_x0000_s1026" alt="Decorative element" style="position:absolute;margin-left:0;margin-top:6.75pt;width:637.25pt;height:18.9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" fillcolor="#41190b" stroked="f">
              <w10:wrap anchorx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0DA5D" wp14:editId="30758FBD">
              <wp:simplePos x="0" y="0"/>
              <wp:positionH relativeFrom="column">
                <wp:posOffset>-931653</wp:posOffset>
              </wp:positionH>
              <wp:positionV relativeFrom="paragraph">
                <wp:posOffset>102882</wp:posOffset>
              </wp:positionV>
              <wp:extent cx="8093075" cy="777875"/>
              <wp:effectExtent l="0" t="0" r="3175" b="3175"/>
              <wp:wrapNone/>
              <wp:docPr id="1" name="Rectangle 1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3075" cy="777875"/>
                      </a:xfrm>
                      <a:prstGeom prst="rect">
                        <a:avLst/>
                      </a:prstGeom>
                      <a:solidFill>
                        <a:srgbClr val="0096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621644" id="Rectangle 1" o:spid="_x0000_s1026" alt="Decorative element" style="position:absolute;margin-left:-73.35pt;margin-top:8.1pt;width:637.25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" fillcolor="#009690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1DDE" w14:textId="42DE2644" w:rsidR="00942A9F" w:rsidRPr="009F1A6D" w:rsidRDefault="00942A9F">
    <w:pPr>
      <w:pStyle w:val="Footer"/>
      <w:jc w:val="center"/>
      <w:rPr>
        <w:sz w:val="28"/>
        <w:szCs w:val="28"/>
      </w:rPr>
    </w:pPr>
  </w:p>
  <w:p w14:paraId="7BC1AB75" w14:textId="77777777" w:rsidR="00942A9F" w:rsidRDefault="00942A9F" w:rsidP="004D6D08">
    <w:pPr>
      <w:pStyle w:val="Footer"/>
      <w:tabs>
        <w:tab w:val="clear" w:pos="8640"/>
        <w:tab w:val="right" w:pos="9639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66663" wp14:editId="2722DA47">
              <wp:simplePos x="0" y="0"/>
              <wp:positionH relativeFrom="column">
                <wp:posOffset>-1099820</wp:posOffset>
              </wp:positionH>
              <wp:positionV relativeFrom="paragraph">
                <wp:posOffset>409575</wp:posOffset>
              </wp:positionV>
              <wp:extent cx="8093075" cy="777875"/>
              <wp:effectExtent l="0" t="0" r="3175" b="3175"/>
              <wp:wrapNone/>
              <wp:docPr id="11" name="Rectangle 11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3075" cy="777875"/>
                      </a:xfrm>
                      <a:prstGeom prst="rect">
                        <a:avLst/>
                      </a:prstGeom>
                      <a:solidFill>
                        <a:srgbClr val="0096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F7F16" id="Rectangle 11" o:spid="_x0000_s1026" alt="Decorative element" style="position:absolute;margin-left:-86.6pt;margin-top:32.25pt;width:637.2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" fillcolor="#009690" stroked="f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1CA85C" wp14:editId="3E2E4136">
              <wp:simplePos x="0" y="0"/>
              <wp:positionH relativeFrom="column">
                <wp:posOffset>-1101090</wp:posOffset>
              </wp:positionH>
              <wp:positionV relativeFrom="paragraph">
                <wp:posOffset>238760</wp:posOffset>
              </wp:positionV>
              <wp:extent cx="8093075" cy="240030"/>
              <wp:effectExtent l="0" t="0" r="3175" b="7620"/>
              <wp:wrapNone/>
              <wp:docPr id="12" name="Rectangle 12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3075" cy="240030"/>
                      </a:xfrm>
                      <a:prstGeom prst="rect">
                        <a:avLst/>
                      </a:prstGeom>
                      <a:solidFill>
                        <a:srgbClr val="41190B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BD955" id="Rectangle 12" o:spid="_x0000_s1026" alt="Decorative element" style="position:absolute;margin-left:-86.7pt;margin-top:18.8pt;width:637.2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" fillcolor="#41190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61D3" w14:textId="77777777" w:rsidR="00942A9F" w:rsidRDefault="00942A9F">
      <w:pPr>
        <w:spacing w:after="0"/>
      </w:pPr>
      <w:r>
        <w:separator/>
      </w:r>
    </w:p>
  </w:footnote>
  <w:footnote w:type="continuationSeparator" w:id="0">
    <w:p w14:paraId="0FD9AFAA" w14:textId="77777777" w:rsidR="00942A9F" w:rsidRDefault="00942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8F1D" w14:textId="4D59A5BA" w:rsidR="00942A9F" w:rsidRPr="00990CB1" w:rsidRDefault="00942A9F" w:rsidP="004D6D0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CD"/>
    <w:multiLevelType w:val="multilevel"/>
    <w:tmpl w:val="3BC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5C1F"/>
    <w:multiLevelType w:val="multilevel"/>
    <w:tmpl w:val="9108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A19E6"/>
    <w:multiLevelType w:val="multilevel"/>
    <w:tmpl w:val="917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D56E8"/>
    <w:multiLevelType w:val="multilevel"/>
    <w:tmpl w:val="A5E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00DDE"/>
    <w:multiLevelType w:val="multilevel"/>
    <w:tmpl w:val="41B0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D68F9"/>
    <w:multiLevelType w:val="multilevel"/>
    <w:tmpl w:val="C87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A29DC"/>
    <w:multiLevelType w:val="multilevel"/>
    <w:tmpl w:val="38E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C154B"/>
    <w:multiLevelType w:val="multilevel"/>
    <w:tmpl w:val="2B2C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B2632"/>
    <w:multiLevelType w:val="multilevel"/>
    <w:tmpl w:val="20D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F76A6"/>
    <w:multiLevelType w:val="multilevel"/>
    <w:tmpl w:val="439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F7C62"/>
    <w:multiLevelType w:val="multilevel"/>
    <w:tmpl w:val="321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04FB4"/>
    <w:multiLevelType w:val="multilevel"/>
    <w:tmpl w:val="FACA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03E32"/>
    <w:multiLevelType w:val="multilevel"/>
    <w:tmpl w:val="796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E542C"/>
    <w:multiLevelType w:val="multilevel"/>
    <w:tmpl w:val="A37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C400D"/>
    <w:multiLevelType w:val="multilevel"/>
    <w:tmpl w:val="EF4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90216"/>
    <w:multiLevelType w:val="multilevel"/>
    <w:tmpl w:val="5CF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E4457"/>
    <w:multiLevelType w:val="multilevel"/>
    <w:tmpl w:val="0A4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64599"/>
    <w:multiLevelType w:val="multilevel"/>
    <w:tmpl w:val="815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5344D"/>
    <w:multiLevelType w:val="multilevel"/>
    <w:tmpl w:val="4CD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5348F"/>
    <w:multiLevelType w:val="multilevel"/>
    <w:tmpl w:val="29D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55D3C"/>
    <w:multiLevelType w:val="hybridMultilevel"/>
    <w:tmpl w:val="0680D538"/>
    <w:lvl w:ilvl="0" w:tplc="7AAA7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0ED6"/>
    <w:multiLevelType w:val="multilevel"/>
    <w:tmpl w:val="B36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284BEA"/>
    <w:multiLevelType w:val="multilevel"/>
    <w:tmpl w:val="3B82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04B2A"/>
    <w:multiLevelType w:val="multilevel"/>
    <w:tmpl w:val="9C0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942B3"/>
    <w:multiLevelType w:val="multilevel"/>
    <w:tmpl w:val="2F46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E1326"/>
    <w:multiLevelType w:val="multilevel"/>
    <w:tmpl w:val="7D9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A71FC"/>
    <w:multiLevelType w:val="multilevel"/>
    <w:tmpl w:val="424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F64298"/>
    <w:multiLevelType w:val="multilevel"/>
    <w:tmpl w:val="E50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261645"/>
    <w:multiLevelType w:val="multilevel"/>
    <w:tmpl w:val="26E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9518C"/>
    <w:multiLevelType w:val="multilevel"/>
    <w:tmpl w:val="474E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64D05"/>
    <w:multiLevelType w:val="multilevel"/>
    <w:tmpl w:val="F3D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082CD1"/>
    <w:multiLevelType w:val="multilevel"/>
    <w:tmpl w:val="119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3" w15:restartNumberingAfterBreak="0">
    <w:nsid w:val="7CC3067A"/>
    <w:multiLevelType w:val="multilevel"/>
    <w:tmpl w:val="3E3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FC1DE8"/>
    <w:multiLevelType w:val="multilevel"/>
    <w:tmpl w:val="279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7"/>
  </w:num>
  <w:num w:numId="4">
    <w:abstractNumId w:val="21"/>
  </w:num>
  <w:num w:numId="5">
    <w:abstractNumId w:val="31"/>
  </w:num>
  <w:num w:numId="6">
    <w:abstractNumId w:val="22"/>
  </w:num>
  <w:num w:numId="7">
    <w:abstractNumId w:val="28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23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25"/>
  </w:num>
  <w:num w:numId="18">
    <w:abstractNumId w:val="16"/>
  </w:num>
  <w:num w:numId="19">
    <w:abstractNumId w:val="14"/>
  </w:num>
  <w:num w:numId="20">
    <w:abstractNumId w:val="27"/>
  </w:num>
  <w:num w:numId="21">
    <w:abstractNumId w:val="29"/>
  </w:num>
  <w:num w:numId="22">
    <w:abstractNumId w:val="6"/>
  </w:num>
  <w:num w:numId="23">
    <w:abstractNumId w:val="34"/>
  </w:num>
  <w:num w:numId="24">
    <w:abstractNumId w:val="13"/>
  </w:num>
  <w:num w:numId="25">
    <w:abstractNumId w:val="1"/>
  </w:num>
  <w:num w:numId="26">
    <w:abstractNumId w:val="4"/>
  </w:num>
  <w:num w:numId="27">
    <w:abstractNumId w:val="0"/>
  </w:num>
  <w:num w:numId="28">
    <w:abstractNumId w:val="11"/>
  </w:num>
  <w:num w:numId="29">
    <w:abstractNumId w:val="10"/>
  </w:num>
  <w:num w:numId="30">
    <w:abstractNumId w:val="17"/>
  </w:num>
  <w:num w:numId="31">
    <w:abstractNumId w:val="33"/>
  </w:num>
  <w:num w:numId="32">
    <w:abstractNumId w:val="30"/>
  </w:num>
  <w:num w:numId="33">
    <w:abstractNumId w:val="9"/>
  </w:num>
  <w:num w:numId="34">
    <w:abstractNumId w:val="15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>
      <o:colormru v:ext="edit" colors="#af16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2MLM0MLcwMjMwNTFU0lEKTi0uzszPAykwMqgFAHyBZEYtAAAA"/>
  </w:docVars>
  <w:rsids>
    <w:rsidRoot w:val="00990CB1"/>
    <w:rsid w:val="00002CD0"/>
    <w:rsid w:val="0001024A"/>
    <w:rsid w:val="00016F40"/>
    <w:rsid w:val="0003483B"/>
    <w:rsid w:val="00035CC5"/>
    <w:rsid w:val="00037048"/>
    <w:rsid w:val="000413D5"/>
    <w:rsid w:val="0004409F"/>
    <w:rsid w:val="00045D81"/>
    <w:rsid w:val="000B6263"/>
    <w:rsid w:val="000D531D"/>
    <w:rsid w:val="000F0758"/>
    <w:rsid w:val="000F63C5"/>
    <w:rsid w:val="000F7E41"/>
    <w:rsid w:val="00110A2F"/>
    <w:rsid w:val="001339BA"/>
    <w:rsid w:val="00135C72"/>
    <w:rsid w:val="001437BF"/>
    <w:rsid w:val="00160F24"/>
    <w:rsid w:val="00162198"/>
    <w:rsid w:val="001D0459"/>
    <w:rsid w:val="001D3719"/>
    <w:rsid w:val="00217507"/>
    <w:rsid w:val="00234C33"/>
    <w:rsid w:val="00234D0F"/>
    <w:rsid w:val="00237EFA"/>
    <w:rsid w:val="002675D2"/>
    <w:rsid w:val="002A789C"/>
    <w:rsid w:val="002B5378"/>
    <w:rsid w:val="002E1922"/>
    <w:rsid w:val="002E44C0"/>
    <w:rsid w:val="002E558B"/>
    <w:rsid w:val="002F0797"/>
    <w:rsid w:val="00300B46"/>
    <w:rsid w:val="00304B05"/>
    <w:rsid w:val="003136D3"/>
    <w:rsid w:val="003365FD"/>
    <w:rsid w:val="00336709"/>
    <w:rsid w:val="003615B6"/>
    <w:rsid w:val="0036167E"/>
    <w:rsid w:val="00362890"/>
    <w:rsid w:val="00362DD8"/>
    <w:rsid w:val="003641CE"/>
    <w:rsid w:val="00370AFA"/>
    <w:rsid w:val="0038046D"/>
    <w:rsid w:val="00386983"/>
    <w:rsid w:val="003A13C7"/>
    <w:rsid w:val="003A4D29"/>
    <w:rsid w:val="003A7845"/>
    <w:rsid w:val="003C0C89"/>
    <w:rsid w:val="003C5F51"/>
    <w:rsid w:val="003E7F6E"/>
    <w:rsid w:val="00424A0A"/>
    <w:rsid w:val="00431A90"/>
    <w:rsid w:val="00445F89"/>
    <w:rsid w:val="004512BE"/>
    <w:rsid w:val="00460436"/>
    <w:rsid w:val="00476254"/>
    <w:rsid w:val="004B2569"/>
    <w:rsid w:val="004B2DC1"/>
    <w:rsid w:val="004B3D3F"/>
    <w:rsid w:val="004B420D"/>
    <w:rsid w:val="004D6D08"/>
    <w:rsid w:val="00523362"/>
    <w:rsid w:val="0052531C"/>
    <w:rsid w:val="00545B6D"/>
    <w:rsid w:val="00572966"/>
    <w:rsid w:val="00592BFE"/>
    <w:rsid w:val="005A06DC"/>
    <w:rsid w:val="005B06C9"/>
    <w:rsid w:val="005C28F2"/>
    <w:rsid w:val="005D1E2A"/>
    <w:rsid w:val="005E1818"/>
    <w:rsid w:val="005E3D2C"/>
    <w:rsid w:val="005E5911"/>
    <w:rsid w:val="005F3E74"/>
    <w:rsid w:val="006259F7"/>
    <w:rsid w:val="00631B7B"/>
    <w:rsid w:val="0064578C"/>
    <w:rsid w:val="00651905"/>
    <w:rsid w:val="00683FF2"/>
    <w:rsid w:val="00684792"/>
    <w:rsid w:val="006926E4"/>
    <w:rsid w:val="0069363D"/>
    <w:rsid w:val="006B277B"/>
    <w:rsid w:val="006B7B0E"/>
    <w:rsid w:val="006D6D77"/>
    <w:rsid w:val="006F4CAC"/>
    <w:rsid w:val="00711789"/>
    <w:rsid w:val="00723C6F"/>
    <w:rsid w:val="007278E3"/>
    <w:rsid w:val="00760D64"/>
    <w:rsid w:val="0077394C"/>
    <w:rsid w:val="00794803"/>
    <w:rsid w:val="007A1CC9"/>
    <w:rsid w:val="007A44BB"/>
    <w:rsid w:val="007B00D1"/>
    <w:rsid w:val="008016F4"/>
    <w:rsid w:val="00802B27"/>
    <w:rsid w:val="00816F20"/>
    <w:rsid w:val="00825715"/>
    <w:rsid w:val="00826F1B"/>
    <w:rsid w:val="008278AF"/>
    <w:rsid w:val="00856F3F"/>
    <w:rsid w:val="00865289"/>
    <w:rsid w:val="00881553"/>
    <w:rsid w:val="0089443E"/>
    <w:rsid w:val="00896831"/>
    <w:rsid w:val="008A4AF0"/>
    <w:rsid w:val="008B0405"/>
    <w:rsid w:val="008B4E32"/>
    <w:rsid w:val="008B6B64"/>
    <w:rsid w:val="008C21BB"/>
    <w:rsid w:val="008C587D"/>
    <w:rsid w:val="008D73BD"/>
    <w:rsid w:val="008E4649"/>
    <w:rsid w:val="009336E5"/>
    <w:rsid w:val="00937B5E"/>
    <w:rsid w:val="00942A9F"/>
    <w:rsid w:val="00974A67"/>
    <w:rsid w:val="00987378"/>
    <w:rsid w:val="00987564"/>
    <w:rsid w:val="00990CB1"/>
    <w:rsid w:val="0099374D"/>
    <w:rsid w:val="00997FAA"/>
    <w:rsid w:val="009B0BD9"/>
    <w:rsid w:val="009D3427"/>
    <w:rsid w:val="009E28C7"/>
    <w:rsid w:val="009F1A6D"/>
    <w:rsid w:val="00A1093C"/>
    <w:rsid w:val="00A16D64"/>
    <w:rsid w:val="00A268C0"/>
    <w:rsid w:val="00A2736D"/>
    <w:rsid w:val="00A42210"/>
    <w:rsid w:val="00A66A22"/>
    <w:rsid w:val="00A67D1A"/>
    <w:rsid w:val="00A81922"/>
    <w:rsid w:val="00A846F6"/>
    <w:rsid w:val="00A909F3"/>
    <w:rsid w:val="00A94BD3"/>
    <w:rsid w:val="00AA0766"/>
    <w:rsid w:val="00AB40EE"/>
    <w:rsid w:val="00AC5CA2"/>
    <w:rsid w:val="00AE312F"/>
    <w:rsid w:val="00AF5C51"/>
    <w:rsid w:val="00B0479B"/>
    <w:rsid w:val="00B42608"/>
    <w:rsid w:val="00B4673C"/>
    <w:rsid w:val="00B50355"/>
    <w:rsid w:val="00B70353"/>
    <w:rsid w:val="00B82E96"/>
    <w:rsid w:val="00BA1AF8"/>
    <w:rsid w:val="00BD723F"/>
    <w:rsid w:val="00BF30C0"/>
    <w:rsid w:val="00BF650A"/>
    <w:rsid w:val="00C104F1"/>
    <w:rsid w:val="00C200DB"/>
    <w:rsid w:val="00C276D0"/>
    <w:rsid w:val="00C90CA2"/>
    <w:rsid w:val="00CC4314"/>
    <w:rsid w:val="00D2126D"/>
    <w:rsid w:val="00D21FC4"/>
    <w:rsid w:val="00D32DEB"/>
    <w:rsid w:val="00D4396B"/>
    <w:rsid w:val="00D52945"/>
    <w:rsid w:val="00D62EB6"/>
    <w:rsid w:val="00D71E35"/>
    <w:rsid w:val="00D90348"/>
    <w:rsid w:val="00D968D1"/>
    <w:rsid w:val="00DB7565"/>
    <w:rsid w:val="00E00AF5"/>
    <w:rsid w:val="00E103AB"/>
    <w:rsid w:val="00E22000"/>
    <w:rsid w:val="00E37C2E"/>
    <w:rsid w:val="00E412A7"/>
    <w:rsid w:val="00E47779"/>
    <w:rsid w:val="00E658B5"/>
    <w:rsid w:val="00E95952"/>
    <w:rsid w:val="00EA4FB9"/>
    <w:rsid w:val="00EA7BCC"/>
    <w:rsid w:val="00EB2276"/>
    <w:rsid w:val="00EC159E"/>
    <w:rsid w:val="00EC1E5C"/>
    <w:rsid w:val="00EE0521"/>
    <w:rsid w:val="00F12953"/>
    <w:rsid w:val="00F23C52"/>
    <w:rsid w:val="00F26DC5"/>
    <w:rsid w:val="00F54F37"/>
    <w:rsid w:val="00FA1850"/>
    <w:rsid w:val="00FB63A7"/>
    <w:rsid w:val="00FD04E6"/>
    <w:rsid w:val="00FD3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af1685"/>
    </o:shapedefaults>
    <o:shapelayout v:ext="edit">
      <o:idmap v:ext="edit" data="1"/>
    </o:shapelayout>
  </w:shapeDefaults>
  <w:decimalSymbol w:val="."/>
  <w:listSeparator w:val=","/>
  <w14:docId w14:val="5591B5F7"/>
  <w15:docId w15:val="{9F48D6DC-F2CC-4809-A3CE-6550DD8A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3E"/>
    <w:pPr>
      <w:spacing w:after="120" w:line="276" w:lineRule="auto"/>
    </w:pPr>
    <w:rPr>
      <w:rFonts w:ascii="Arial" w:hAnsi="Arial"/>
      <w:kern w:val="24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B6D"/>
    <w:pPr>
      <w:keepNext/>
      <w:spacing w:after="60"/>
      <w:outlineLvl w:val="0"/>
    </w:pPr>
    <w:rPr>
      <w:rFonts w:eastAsia="Times New Roman"/>
      <w:b/>
      <w:bCs/>
      <w:color w:val="404040"/>
      <w:kern w:val="32"/>
      <w:sz w:val="5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45B6D"/>
    <w:pPr>
      <w:keepNext/>
      <w:spacing w:after="60"/>
      <w:outlineLvl w:val="1"/>
    </w:pPr>
    <w:rPr>
      <w:rFonts w:ascii="Arial" w:eastAsia="Times New Roman" w:hAnsi="Arial"/>
      <w:b/>
      <w:bCs/>
      <w:color w:val="00767F"/>
      <w:kern w:val="28"/>
      <w:sz w:val="32"/>
      <w:szCs w:val="44"/>
      <w:lang w:eastAsia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BF650A"/>
    <w:pPr>
      <w:keepNext/>
      <w:keepLines/>
      <w:spacing w:before="240" w:after="240"/>
      <w:outlineLvl w:val="2"/>
    </w:pPr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6E4"/>
    <w:pPr>
      <w:keepNext/>
      <w:keepLines/>
      <w:spacing w:before="40" w:after="0"/>
      <w:outlineLvl w:val="3"/>
    </w:pPr>
    <w:rPr>
      <w:rFonts w:eastAsiaTheme="majorEastAsia" w:cstheme="majorBidi"/>
      <w:b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C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0CB1"/>
  </w:style>
  <w:style w:type="paragraph" w:styleId="Footer">
    <w:name w:val="footer"/>
    <w:basedOn w:val="Normal"/>
    <w:link w:val="FooterChar"/>
    <w:uiPriority w:val="99"/>
    <w:unhideWhenUsed/>
    <w:rsid w:val="00990C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0CB1"/>
  </w:style>
  <w:style w:type="character" w:customStyle="1" w:styleId="Heading1Char">
    <w:name w:val="Heading 1 Char"/>
    <w:link w:val="Heading1"/>
    <w:uiPriority w:val="9"/>
    <w:rsid w:val="00545B6D"/>
    <w:rPr>
      <w:rFonts w:ascii="Arial" w:eastAsia="Times New Roman" w:hAnsi="Arial"/>
      <w:b/>
      <w:bCs/>
      <w:color w:val="404040"/>
      <w:kern w:val="32"/>
      <w:sz w:val="52"/>
      <w:szCs w:val="32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B42608"/>
    <w:pPr>
      <w:spacing w:before="240" w:after="60"/>
      <w:outlineLvl w:val="0"/>
    </w:pPr>
    <w:rPr>
      <w:rFonts w:ascii="Arial" w:eastAsia="Times New Roman" w:hAnsi="Arial"/>
      <w:b/>
      <w:bCs/>
      <w:color w:val="404040"/>
      <w:kern w:val="28"/>
      <w:sz w:val="24"/>
      <w:szCs w:val="32"/>
      <w:lang w:val="en-US" w:eastAsia="en-US"/>
    </w:rPr>
  </w:style>
  <w:style w:type="character" w:customStyle="1" w:styleId="TitleChar">
    <w:name w:val="Title Char"/>
    <w:link w:val="Title"/>
    <w:uiPriority w:val="10"/>
    <w:rsid w:val="00B42608"/>
    <w:rPr>
      <w:rFonts w:ascii="Arial" w:eastAsia="Times New Roman" w:hAnsi="Arial"/>
      <w:b/>
      <w:bCs/>
      <w:color w:val="404040"/>
      <w:kern w:val="28"/>
      <w:sz w:val="24"/>
      <w:szCs w:val="32"/>
      <w:lang w:val="en-US" w:eastAsia="en-US"/>
    </w:rPr>
  </w:style>
  <w:style w:type="table" w:styleId="TableGrid">
    <w:name w:val="Table Grid"/>
    <w:basedOn w:val="TableNormal"/>
    <w:uiPriority w:val="59"/>
    <w:rsid w:val="00A9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qFormat/>
    <w:rsid w:val="00A909F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42210"/>
    <w:pPr>
      <w:spacing w:after="60"/>
      <w:outlineLvl w:val="1"/>
    </w:pPr>
    <w:rPr>
      <w:rFonts w:eastAsia="Times New Roman"/>
      <w:b/>
      <w:color w:val="262262"/>
    </w:rPr>
  </w:style>
  <w:style w:type="character" w:customStyle="1" w:styleId="SubtitleChar">
    <w:name w:val="Subtitle Char"/>
    <w:link w:val="Subtitle"/>
    <w:uiPriority w:val="11"/>
    <w:rsid w:val="00A42210"/>
    <w:rPr>
      <w:rFonts w:ascii="Gill Sans MT" w:eastAsia="Times New Roman" w:hAnsi="Gill Sans MT" w:cs="Times New Roman"/>
      <w:b/>
      <w:color w:val="262262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545B6D"/>
    <w:rPr>
      <w:rFonts w:ascii="Arial" w:eastAsia="Times New Roman" w:hAnsi="Arial"/>
      <w:b/>
      <w:bCs/>
      <w:color w:val="00767F"/>
      <w:kern w:val="28"/>
      <w:sz w:val="32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BF650A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styleId="Hyperlink">
    <w:name w:val="Hyperlink"/>
    <w:uiPriority w:val="99"/>
    <w:unhideWhenUsed/>
    <w:rsid w:val="00545B6D"/>
    <w:rPr>
      <w:color w:val="00767F"/>
      <w:u w:val="single"/>
    </w:rPr>
  </w:style>
  <w:style w:type="paragraph" w:styleId="NormalWeb">
    <w:name w:val="Normal (Web)"/>
    <w:basedOn w:val="Normal"/>
    <w:uiPriority w:val="99"/>
    <w:semiHidden/>
    <w:unhideWhenUsed/>
    <w:rsid w:val="00D52945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Strong">
    <w:name w:val="Strong"/>
    <w:uiPriority w:val="22"/>
    <w:qFormat/>
    <w:rsid w:val="004B420D"/>
    <w:rPr>
      <w:b/>
      <w:bCs/>
    </w:rPr>
  </w:style>
  <w:style w:type="character" w:styleId="Emphasis">
    <w:name w:val="Emphasis"/>
    <w:uiPriority w:val="20"/>
    <w:qFormat/>
    <w:rsid w:val="004B420D"/>
    <w:rPr>
      <w:rFonts w:ascii="Arial" w:hAnsi="Arial"/>
      <w:b/>
      <w:i w:val="0"/>
      <w:iCs/>
      <w:color w:val="00767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6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92BFE"/>
    <w:pPr>
      <w:spacing w:before="240" w:after="240"/>
      <w:ind w:left="720"/>
      <w:contextualSpacing/>
    </w:pPr>
    <w:rPr>
      <w:rFonts w:eastAsiaTheme="minorHAnsi" w:cstheme="minorBid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C21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BB"/>
    <w:rPr>
      <w:rFonts w:ascii="Arial" w:hAnsi="Arial"/>
      <w:kern w:val="24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BB"/>
    <w:rPr>
      <w:rFonts w:ascii="Arial" w:hAnsi="Arial"/>
      <w:b/>
      <w:bCs/>
      <w:kern w:val="24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CA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0C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0CA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90CA2"/>
    <w:pPr>
      <w:spacing w:after="100"/>
      <w:ind w:left="480"/>
    </w:pPr>
  </w:style>
  <w:style w:type="paragraph" w:customStyle="1" w:styleId="Rec">
    <w:name w:val="Rec"/>
    <w:basedOn w:val="BodyText"/>
    <w:qFormat/>
    <w:rsid w:val="00592BFE"/>
    <w:pPr>
      <w:keepLines/>
      <w:spacing w:before="120" w:after="0" w:line="280" w:lineRule="atLeast"/>
      <w:jc w:val="both"/>
    </w:pPr>
    <w:rPr>
      <w:rFonts w:eastAsia="Times New Roman"/>
      <w:kern w:val="0"/>
      <w:szCs w:val="20"/>
      <w:lang w:val="en-AU" w:eastAsia="en-AU"/>
    </w:rPr>
  </w:style>
  <w:style w:type="paragraph" w:customStyle="1" w:styleId="RecBullet">
    <w:name w:val="Rec Bullet"/>
    <w:basedOn w:val="Rec"/>
    <w:rsid w:val="00592BFE"/>
    <w:pPr>
      <w:numPr>
        <w:numId w:val="1"/>
      </w:numPr>
      <w:tabs>
        <w:tab w:val="clear" w:pos="340"/>
        <w:tab w:val="num" w:pos="360"/>
      </w:tabs>
      <w:spacing w:before="80"/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92BFE"/>
  </w:style>
  <w:style w:type="character" w:customStyle="1" w:styleId="BodyTextChar">
    <w:name w:val="Body Text Char"/>
    <w:basedOn w:val="DefaultParagraphFont"/>
    <w:link w:val="BodyText"/>
    <w:uiPriority w:val="99"/>
    <w:semiHidden/>
    <w:rsid w:val="00592BFE"/>
    <w:rPr>
      <w:rFonts w:ascii="Arial" w:hAnsi="Arial"/>
      <w:kern w:val="24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59E"/>
    <w:pPr>
      <w:spacing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59E"/>
    <w:rPr>
      <w:rFonts w:ascii="Lucida Grande" w:hAnsi="Lucida Grande" w:cs="Lucida Grande"/>
      <w:kern w:val="24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70AF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70AF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70AF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70AF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70AF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70AFA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3E7F6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26E4"/>
    <w:rPr>
      <w:rFonts w:ascii="Arial" w:eastAsiaTheme="majorEastAsia" w:hAnsi="Arial" w:cstheme="majorBidi"/>
      <w:b/>
      <w:iCs/>
      <w:kern w:val="24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v.org.au/documents/Fact%20Sheet%203%20-%20Violence%20against%20women%20with%20disabilities_final%20(May%202016).pdf" TargetMode="External"/><Relationship Id="rId13" Type="http://schemas.openxmlformats.org/officeDocument/2006/relationships/hyperlink" Target="http://www.abs.gov.au/ausstats/abs@.nsf/mf/4433.0.55.00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is.com/www.abs.gov.au/ausst/Il7g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deaf.com.au/files/editor_upload/File/Research%20Reports/Final%20Report%20Why%20Auslan%20Interpreting%20Mat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288817321_Prevalence_and_risk_of_violence_against_people_with_and_without_disabilities_Findings_from_an_Australian_population-based_study" TargetMode="External"/><Relationship Id="rId10" Type="http://schemas.openxmlformats.org/officeDocument/2006/relationships/hyperlink" Target="http://www.and.org.au/pages/disability-statistic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s.gov.au/ausstats/abs@.nsf/mf/4430.0" TargetMode="External"/><Relationship Id="rId14" Type="http://schemas.openxmlformats.org/officeDocument/2006/relationships/hyperlink" Target="http://www.and.org.au/pages/disability-statis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41AB-F64E-4A91-AB73-6870132B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Federation of Disability Organisations</dc:creator>
  <cp:lastModifiedBy>Premier.Tech</cp:lastModifiedBy>
  <cp:revision>2</cp:revision>
  <dcterms:created xsi:type="dcterms:W3CDTF">2018-11-29T12:42:00Z</dcterms:created>
  <dcterms:modified xsi:type="dcterms:W3CDTF">2018-11-29T12:42:00Z</dcterms:modified>
</cp:coreProperties>
</file>