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88E811" w14:textId="13908B9F" w:rsidR="00D1259C" w:rsidRDefault="00D1259C" w:rsidP="00BB224D">
      <w:pPr>
        <w:jc w:val="center"/>
        <w:rPr>
          <w:rFonts w:eastAsia="Times New Roman"/>
          <w:b/>
          <w:bCs/>
          <w:color w:val="00767F"/>
          <w:kern w:val="28"/>
          <w:sz w:val="44"/>
          <w:szCs w:val="32"/>
          <w:lang w:val="en-AU"/>
        </w:rPr>
      </w:pPr>
      <w:r>
        <w:rPr>
          <w:rFonts w:eastAsia="Times New Roman"/>
          <w:b/>
          <w:bCs/>
          <w:noProof/>
          <w:color w:val="00767F"/>
          <w:kern w:val="28"/>
          <w:sz w:val="44"/>
          <w:szCs w:val="32"/>
          <w:lang w:val="en-AU" w:eastAsia="en-AU"/>
        </w:rPr>
        <w:drawing>
          <wp:inline distT="0" distB="0" distL="0" distR="0" wp14:anchorId="14235A85" wp14:editId="4EB2934F">
            <wp:extent cx="1531301" cy="1830705"/>
            <wp:effectExtent l="0" t="0" r="0" b="0"/>
            <wp:docPr id="7" name="Picture 7" descr="AFDO Logo in three colours, teal, green and brown with &quot;Australian Federation of Disability Organisations&quot; written in full underneath." title="AFD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DO_logo_CMYK_stacked.png"/>
                    <pic:cNvPicPr/>
                  </pic:nvPicPr>
                  <pic:blipFill>
                    <a:blip r:embed="rId8">
                      <a:extLst>
                        <a:ext uri="{28A0092B-C50C-407E-A947-70E740481C1C}">
                          <a14:useLocalDpi xmlns:a14="http://schemas.microsoft.com/office/drawing/2010/main" val="0"/>
                        </a:ext>
                      </a:extLst>
                    </a:blip>
                    <a:stretch>
                      <a:fillRect/>
                    </a:stretch>
                  </pic:blipFill>
                  <pic:spPr>
                    <a:xfrm>
                      <a:off x="0" y="0"/>
                      <a:ext cx="1531301" cy="1830705"/>
                    </a:xfrm>
                    <a:prstGeom prst="rect">
                      <a:avLst/>
                    </a:prstGeom>
                  </pic:spPr>
                </pic:pic>
              </a:graphicData>
            </a:graphic>
          </wp:inline>
        </w:drawing>
      </w:r>
    </w:p>
    <w:p w14:paraId="334FECAD" w14:textId="77777777" w:rsidR="00852B6C" w:rsidRDefault="00852B6C" w:rsidP="00852B6C">
      <w:pPr>
        <w:pStyle w:val="Heading1"/>
        <w:rPr>
          <w:lang w:val="en-AU"/>
        </w:rPr>
      </w:pPr>
    </w:p>
    <w:p w14:paraId="39EE9A9C" w14:textId="5D0509BF" w:rsidR="001068A9" w:rsidRDefault="00852B6C" w:rsidP="00A6593A">
      <w:pPr>
        <w:pStyle w:val="Heading1"/>
        <w:jc w:val="center"/>
        <w:rPr>
          <w:lang w:val="en-AU"/>
        </w:rPr>
      </w:pPr>
      <w:r>
        <w:rPr>
          <w:lang w:val="en-AU"/>
        </w:rPr>
        <w:t xml:space="preserve"> </w:t>
      </w:r>
      <w:bookmarkStart w:id="0" w:name="_Toc48696559"/>
      <w:r>
        <w:rPr>
          <w:rFonts w:ascii="Segoe UI" w:hAnsi="Segoe UI" w:cs="Segoe UI"/>
          <w:color w:val="313131"/>
          <w:shd w:val="clear" w:color="auto" w:fill="FFFFFF"/>
        </w:rPr>
        <w:t xml:space="preserve">Experiences of people with disability during the ongoing COVID-19 </w:t>
      </w:r>
      <w:r w:rsidR="0010239B">
        <w:rPr>
          <w:rFonts w:ascii="Segoe UI" w:hAnsi="Segoe UI" w:cs="Segoe UI"/>
          <w:color w:val="313131"/>
          <w:shd w:val="clear" w:color="auto" w:fill="FFFFFF"/>
        </w:rPr>
        <w:t>p</w:t>
      </w:r>
      <w:r>
        <w:rPr>
          <w:rFonts w:ascii="Segoe UI" w:hAnsi="Segoe UI" w:cs="Segoe UI"/>
          <w:color w:val="313131"/>
          <w:shd w:val="clear" w:color="auto" w:fill="FFFFFF"/>
        </w:rPr>
        <w:t>andemic</w:t>
      </w:r>
      <w:bookmarkEnd w:id="0"/>
    </w:p>
    <w:p w14:paraId="659D2E00" w14:textId="77777777" w:rsidR="00A6593A" w:rsidRDefault="00A6593A" w:rsidP="00D1259C">
      <w:pPr>
        <w:jc w:val="center"/>
        <w:rPr>
          <w:rStyle w:val="Heading2Char"/>
          <w:rFonts w:eastAsiaTheme="majorEastAsia"/>
        </w:rPr>
      </w:pPr>
    </w:p>
    <w:p w14:paraId="7C49A7A4" w14:textId="1FCA145E" w:rsidR="00D1259C" w:rsidRPr="00D1259C" w:rsidRDefault="00E87FF6" w:rsidP="00D1259C">
      <w:pPr>
        <w:jc w:val="center"/>
        <w:rPr>
          <w:b/>
          <w:color w:val="343434"/>
          <w:sz w:val="28"/>
          <w:szCs w:val="72"/>
          <w:lang w:val="en"/>
        </w:rPr>
      </w:pPr>
      <w:bookmarkStart w:id="1" w:name="_Toc48625445"/>
      <w:bookmarkStart w:id="2" w:name="_Toc48696560"/>
      <w:r>
        <w:rPr>
          <w:rStyle w:val="Heading2Char"/>
          <w:rFonts w:eastAsiaTheme="majorEastAsia"/>
        </w:rPr>
        <w:t>Statement</w:t>
      </w:r>
      <w:r w:rsidR="00852B6C">
        <w:rPr>
          <w:rStyle w:val="Heading2Char"/>
          <w:rFonts w:eastAsiaTheme="majorEastAsia"/>
        </w:rPr>
        <w:t xml:space="preserve"> to the </w:t>
      </w:r>
      <w:r w:rsidR="00852B6C" w:rsidRPr="00852B6C">
        <w:rPr>
          <w:rStyle w:val="Heading2Char"/>
          <w:rFonts w:eastAsiaTheme="majorEastAsia"/>
        </w:rPr>
        <w:t>Royal Commission into Violence, Abuse, Neglect and Exploitation of People with Disability</w:t>
      </w:r>
      <w:bookmarkEnd w:id="1"/>
      <w:bookmarkEnd w:id="2"/>
    </w:p>
    <w:p w14:paraId="59FAB54D" w14:textId="77777777" w:rsidR="00A6593A" w:rsidRDefault="00A6593A" w:rsidP="001068A9">
      <w:pPr>
        <w:jc w:val="center"/>
        <w:rPr>
          <w:b/>
          <w:color w:val="343434"/>
          <w:sz w:val="28"/>
          <w:szCs w:val="72"/>
          <w:lang w:val="en"/>
        </w:rPr>
      </w:pPr>
    </w:p>
    <w:p w14:paraId="2610423F" w14:textId="7FCD48AC" w:rsidR="00A6593A" w:rsidRDefault="00852B6C" w:rsidP="00A6593A">
      <w:pPr>
        <w:jc w:val="center"/>
        <w:rPr>
          <w:b/>
          <w:color w:val="343434"/>
          <w:sz w:val="28"/>
          <w:szCs w:val="72"/>
          <w:lang w:val="en"/>
        </w:rPr>
      </w:pPr>
      <w:r>
        <w:rPr>
          <w:b/>
          <w:color w:val="343434"/>
          <w:sz w:val="28"/>
          <w:szCs w:val="72"/>
          <w:lang w:val="en"/>
        </w:rPr>
        <w:t>1</w:t>
      </w:r>
      <w:r w:rsidR="00E87FF6">
        <w:rPr>
          <w:b/>
          <w:color w:val="343434"/>
          <w:sz w:val="28"/>
          <w:szCs w:val="72"/>
          <w:lang w:val="en"/>
        </w:rPr>
        <w:t>4</w:t>
      </w:r>
      <w:r w:rsidRPr="00852B6C">
        <w:rPr>
          <w:b/>
          <w:color w:val="343434"/>
          <w:sz w:val="28"/>
          <w:szCs w:val="72"/>
          <w:vertAlign w:val="superscript"/>
          <w:lang w:val="en"/>
        </w:rPr>
        <w:t>th</w:t>
      </w:r>
      <w:r>
        <w:rPr>
          <w:b/>
          <w:color w:val="343434"/>
          <w:sz w:val="28"/>
          <w:szCs w:val="72"/>
          <w:lang w:val="en"/>
        </w:rPr>
        <w:t xml:space="preserve"> August 2020</w:t>
      </w:r>
      <w:bookmarkStart w:id="3" w:name="_Toc525849192"/>
      <w:bookmarkStart w:id="4" w:name="_Toc254011"/>
    </w:p>
    <w:p w14:paraId="46160664" w14:textId="77777777" w:rsidR="00A6593A" w:rsidRDefault="00A6593A" w:rsidP="00A6593A">
      <w:pPr>
        <w:jc w:val="center"/>
        <w:rPr>
          <w:b/>
          <w:color w:val="343434"/>
          <w:sz w:val="28"/>
          <w:szCs w:val="72"/>
          <w:lang w:val="en"/>
        </w:rPr>
      </w:pPr>
    </w:p>
    <w:p w14:paraId="60412ED9" w14:textId="77777777" w:rsidR="00A6593A" w:rsidRDefault="00A6593A" w:rsidP="00A6593A">
      <w:pPr>
        <w:jc w:val="center"/>
        <w:rPr>
          <w:b/>
          <w:color w:val="343434"/>
          <w:sz w:val="28"/>
          <w:szCs w:val="72"/>
          <w:lang w:val="en"/>
        </w:rPr>
        <w:sectPr w:rsidR="00A6593A" w:rsidSect="006206FD">
          <w:headerReference w:type="default" r:id="rId9"/>
          <w:footerReference w:type="default" r:id="rId10"/>
          <w:headerReference w:type="first" r:id="rId11"/>
          <w:footerReference w:type="first" r:id="rId12"/>
          <w:pgSz w:w="11901" w:h="16817"/>
          <w:pgMar w:top="426" w:right="1134" w:bottom="1474" w:left="1418" w:header="709" w:footer="963" w:gutter="0"/>
          <w:cols w:space="708"/>
          <w:docGrid w:linePitch="326"/>
        </w:sectPr>
      </w:pPr>
    </w:p>
    <w:p w14:paraId="398EFA3A" w14:textId="532B06D0" w:rsidR="0010239B" w:rsidRPr="0010239B" w:rsidRDefault="00045D81" w:rsidP="0010239B">
      <w:pPr>
        <w:jc w:val="center"/>
        <w:rPr>
          <w:rFonts w:eastAsiaTheme="majorEastAsia"/>
          <w:bCs/>
          <w:noProof/>
          <w:color w:val="00767F"/>
          <w:kern w:val="28"/>
          <w:sz w:val="44"/>
          <w:szCs w:val="44"/>
        </w:rPr>
      </w:pPr>
      <w:bookmarkStart w:id="5" w:name="_Toc48625446"/>
      <w:bookmarkStart w:id="6" w:name="_Toc48696561"/>
      <w:r w:rsidRPr="003A7845">
        <w:rPr>
          <w:rStyle w:val="Heading2Char"/>
          <w:rFonts w:eastAsiaTheme="majorEastAsia"/>
        </w:rPr>
        <w:lastRenderedPageBreak/>
        <w:t>Table of Contents</w:t>
      </w:r>
      <w:bookmarkEnd w:id="3"/>
      <w:bookmarkEnd w:id="4"/>
      <w:bookmarkEnd w:id="5"/>
      <w:bookmarkEnd w:id="6"/>
      <w:r w:rsidR="00162A08" w:rsidRPr="0010239B">
        <w:rPr>
          <w:rFonts w:cs="Arial"/>
          <w:b/>
          <w:bCs/>
          <w:caps/>
        </w:rPr>
        <w:fldChar w:fldCharType="begin"/>
      </w:r>
      <w:r w:rsidR="00162A08" w:rsidRPr="0010239B">
        <w:rPr>
          <w:rFonts w:cs="Arial"/>
        </w:rPr>
        <w:instrText xml:space="preserve"> TOC \o "1-3" \h \z \u </w:instrText>
      </w:r>
      <w:r w:rsidR="00162A08" w:rsidRPr="0010239B">
        <w:rPr>
          <w:rFonts w:cs="Arial"/>
          <w:b/>
          <w:bCs/>
          <w:caps/>
        </w:rPr>
        <w:fldChar w:fldCharType="separate"/>
      </w:r>
    </w:p>
    <w:p w14:paraId="0690856E" w14:textId="77777777" w:rsidR="0010239B" w:rsidRDefault="0010239B" w:rsidP="0010239B">
      <w:pPr>
        <w:pStyle w:val="TOC2"/>
        <w:tabs>
          <w:tab w:val="right" w:leader="dot" w:pos="9016"/>
        </w:tabs>
        <w:spacing w:line="480" w:lineRule="auto"/>
        <w:rPr>
          <w:rStyle w:val="Hyperlink"/>
          <w:rFonts w:ascii="Arial" w:hAnsi="Arial" w:cs="Arial"/>
          <w:noProof/>
          <w:sz w:val="24"/>
          <w:szCs w:val="24"/>
        </w:rPr>
      </w:pPr>
    </w:p>
    <w:p w14:paraId="3D2261EE" w14:textId="77777777" w:rsidR="0010239B" w:rsidRPr="0010239B" w:rsidRDefault="008C02B0" w:rsidP="0010239B">
      <w:pPr>
        <w:pStyle w:val="TOC2"/>
        <w:tabs>
          <w:tab w:val="right" w:leader="dot" w:pos="9016"/>
        </w:tabs>
        <w:spacing w:line="480" w:lineRule="auto"/>
        <w:rPr>
          <w:rFonts w:ascii="Arial" w:eastAsiaTheme="minorEastAsia" w:hAnsi="Arial" w:cs="Arial"/>
          <w:smallCaps w:val="0"/>
          <w:noProof/>
          <w:kern w:val="0"/>
          <w:sz w:val="24"/>
          <w:szCs w:val="24"/>
          <w:lang w:val="en-AU" w:eastAsia="en-AU"/>
        </w:rPr>
      </w:pPr>
      <w:hyperlink w:anchor="_Toc48696562" w:history="1">
        <w:r w:rsidR="0010239B" w:rsidRPr="0010239B">
          <w:rPr>
            <w:rStyle w:val="Hyperlink"/>
            <w:rFonts w:ascii="Arial" w:hAnsi="Arial" w:cs="Arial"/>
            <w:noProof/>
            <w:sz w:val="24"/>
            <w:szCs w:val="24"/>
          </w:rPr>
          <w:t>About AFDO</w:t>
        </w:r>
        <w:r w:rsidR="0010239B" w:rsidRPr="0010239B">
          <w:rPr>
            <w:rFonts w:ascii="Arial" w:hAnsi="Arial" w:cs="Arial"/>
            <w:noProof/>
            <w:webHidden/>
            <w:sz w:val="24"/>
            <w:szCs w:val="24"/>
          </w:rPr>
          <w:tab/>
        </w:r>
        <w:r w:rsidR="0010239B" w:rsidRPr="0010239B">
          <w:rPr>
            <w:rFonts w:ascii="Arial" w:hAnsi="Arial" w:cs="Arial"/>
            <w:noProof/>
            <w:webHidden/>
            <w:sz w:val="24"/>
            <w:szCs w:val="24"/>
          </w:rPr>
          <w:fldChar w:fldCharType="begin"/>
        </w:r>
        <w:r w:rsidR="0010239B" w:rsidRPr="0010239B">
          <w:rPr>
            <w:rFonts w:ascii="Arial" w:hAnsi="Arial" w:cs="Arial"/>
            <w:noProof/>
            <w:webHidden/>
            <w:sz w:val="24"/>
            <w:szCs w:val="24"/>
          </w:rPr>
          <w:instrText xml:space="preserve"> PAGEREF _Toc48696562 \h </w:instrText>
        </w:r>
        <w:r w:rsidR="0010239B" w:rsidRPr="0010239B">
          <w:rPr>
            <w:rFonts w:ascii="Arial" w:hAnsi="Arial" w:cs="Arial"/>
            <w:noProof/>
            <w:webHidden/>
            <w:sz w:val="24"/>
            <w:szCs w:val="24"/>
          </w:rPr>
        </w:r>
        <w:r w:rsidR="0010239B" w:rsidRPr="0010239B">
          <w:rPr>
            <w:rFonts w:ascii="Arial" w:hAnsi="Arial" w:cs="Arial"/>
            <w:noProof/>
            <w:webHidden/>
            <w:sz w:val="24"/>
            <w:szCs w:val="24"/>
          </w:rPr>
          <w:fldChar w:fldCharType="separate"/>
        </w:r>
        <w:r>
          <w:rPr>
            <w:rFonts w:ascii="Arial" w:hAnsi="Arial" w:cs="Arial"/>
            <w:noProof/>
            <w:webHidden/>
            <w:sz w:val="24"/>
            <w:szCs w:val="24"/>
          </w:rPr>
          <w:t>3</w:t>
        </w:r>
        <w:r w:rsidR="0010239B" w:rsidRPr="0010239B">
          <w:rPr>
            <w:rFonts w:ascii="Arial" w:hAnsi="Arial" w:cs="Arial"/>
            <w:noProof/>
            <w:webHidden/>
            <w:sz w:val="24"/>
            <w:szCs w:val="24"/>
          </w:rPr>
          <w:fldChar w:fldCharType="end"/>
        </w:r>
      </w:hyperlink>
    </w:p>
    <w:p w14:paraId="6B13BFA6" w14:textId="77777777" w:rsidR="0010239B" w:rsidRPr="0010239B" w:rsidRDefault="008C02B0" w:rsidP="0010239B">
      <w:pPr>
        <w:pStyle w:val="TOC2"/>
        <w:tabs>
          <w:tab w:val="right" w:leader="dot" w:pos="9016"/>
        </w:tabs>
        <w:spacing w:line="480" w:lineRule="auto"/>
        <w:rPr>
          <w:rFonts w:ascii="Arial" w:eastAsiaTheme="minorEastAsia" w:hAnsi="Arial" w:cs="Arial"/>
          <w:smallCaps w:val="0"/>
          <w:noProof/>
          <w:kern w:val="0"/>
          <w:sz w:val="24"/>
          <w:szCs w:val="24"/>
          <w:lang w:val="en-AU" w:eastAsia="en-AU"/>
        </w:rPr>
      </w:pPr>
      <w:hyperlink w:anchor="_Toc48696563" w:history="1">
        <w:r w:rsidR="0010239B" w:rsidRPr="0010239B">
          <w:rPr>
            <w:rStyle w:val="Hyperlink"/>
            <w:rFonts w:ascii="Arial" w:hAnsi="Arial" w:cs="Arial"/>
            <w:noProof/>
            <w:sz w:val="24"/>
            <w:szCs w:val="24"/>
          </w:rPr>
          <w:t>Our members</w:t>
        </w:r>
        <w:r w:rsidR="0010239B" w:rsidRPr="0010239B">
          <w:rPr>
            <w:rFonts w:ascii="Arial" w:hAnsi="Arial" w:cs="Arial"/>
            <w:noProof/>
            <w:webHidden/>
            <w:sz w:val="24"/>
            <w:szCs w:val="24"/>
          </w:rPr>
          <w:tab/>
        </w:r>
        <w:r w:rsidR="0010239B" w:rsidRPr="0010239B">
          <w:rPr>
            <w:rFonts w:ascii="Arial" w:hAnsi="Arial" w:cs="Arial"/>
            <w:noProof/>
            <w:webHidden/>
            <w:sz w:val="24"/>
            <w:szCs w:val="24"/>
          </w:rPr>
          <w:fldChar w:fldCharType="begin"/>
        </w:r>
        <w:r w:rsidR="0010239B" w:rsidRPr="0010239B">
          <w:rPr>
            <w:rFonts w:ascii="Arial" w:hAnsi="Arial" w:cs="Arial"/>
            <w:noProof/>
            <w:webHidden/>
            <w:sz w:val="24"/>
            <w:szCs w:val="24"/>
          </w:rPr>
          <w:instrText xml:space="preserve"> PAGEREF _Toc48696563 \h </w:instrText>
        </w:r>
        <w:r w:rsidR="0010239B" w:rsidRPr="0010239B">
          <w:rPr>
            <w:rFonts w:ascii="Arial" w:hAnsi="Arial" w:cs="Arial"/>
            <w:noProof/>
            <w:webHidden/>
            <w:sz w:val="24"/>
            <w:szCs w:val="24"/>
          </w:rPr>
        </w:r>
        <w:r w:rsidR="0010239B" w:rsidRPr="0010239B">
          <w:rPr>
            <w:rFonts w:ascii="Arial" w:hAnsi="Arial" w:cs="Arial"/>
            <w:noProof/>
            <w:webHidden/>
            <w:sz w:val="24"/>
            <w:szCs w:val="24"/>
          </w:rPr>
          <w:fldChar w:fldCharType="separate"/>
        </w:r>
        <w:r>
          <w:rPr>
            <w:rFonts w:ascii="Arial" w:hAnsi="Arial" w:cs="Arial"/>
            <w:noProof/>
            <w:webHidden/>
            <w:sz w:val="24"/>
            <w:szCs w:val="24"/>
          </w:rPr>
          <w:t>4</w:t>
        </w:r>
        <w:r w:rsidR="0010239B" w:rsidRPr="0010239B">
          <w:rPr>
            <w:rFonts w:ascii="Arial" w:hAnsi="Arial" w:cs="Arial"/>
            <w:noProof/>
            <w:webHidden/>
            <w:sz w:val="24"/>
            <w:szCs w:val="24"/>
          </w:rPr>
          <w:fldChar w:fldCharType="end"/>
        </w:r>
      </w:hyperlink>
    </w:p>
    <w:p w14:paraId="6FAC3B7D" w14:textId="77777777" w:rsidR="0010239B" w:rsidRPr="0010239B" w:rsidRDefault="008C02B0" w:rsidP="0010239B">
      <w:pPr>
        <w:pStyle w:val="TOC2"/>
        <w:tabs>
          <w:tab w:val="right" w:leader="dot" w:pos="9016"/>
        </w:tabs>
        <w:spacing w:line="480" w:lineRule="auto"/>
        <w:rPr>
          <w:rFonts w:ascii="Arial" w:eastAsiaTheme="minorEastAsia" w:hAnsi="Arial" w:cs="Arial"/>
          <w:smallCaps w:val="0"/>
          <w:noProof/>
          <w:kern w:val="0"/>
          <w:sz w:val="24"/>
          <w:szCs w:val="24"/>
          <w:lang w:val="en-AU" w:eastAsia="en-AU"/>
        </w:rPr>
      </w:pPr>
      <w:hyperlink w:anchor="_Toc48696564" w:history="1">
        <w:r w:rsidR="0010239B" w:rsidRPr="0010239B">
          <w:rPr>
            <w:rStyle w:val="Hyperlink"/>
            <w:rFonts w:ascii="Arial" w:eastAsia="SimSun" w:hAnsi="Arial" w:cs="Arial"/>
            <w:noProof/>
            <w:w w:val="105"/>
            <w:kern w:val="40"/>
            <w:sz w:val="24"/>
            <w:szCs w:val="24"/>
          </w:rPr>
          <w:t>Open Letter to the National Cabinet</w:t>
        </w:r>
        <w:r w:rsidR="0010239B" w:rsidRPr="0010239B">
          <w:rPr>
            <w:rFonts w:ascii="Arial" w:hAnsi="Arial" w:cs="Arial"/>
            <w:noProof/>
            <w:webHidden/>
            <w:sz w:val="24"/>
            <w:szCs w:val="24"/>
          </w:rPr>
          <w:tab/>
        </w:r>
        <w:r w:rsidR="0010239B" w:rsidRPr="0010239B">
          <w:rPr>
            <w:rFonts w:ascii="Arial" w:hAnsi="Arial" w:cs="Arial"/>
            <w:noProof/>
            <w:webHidden/>
            <w:sz w:val="24"/>
            <w:szCs w:val="24"/>
          </w:rPr>
          <w:fldChar w:fldCharType="begin"/>
        </w:r>
        <w:r w:rsidR="0010239B" w:rsidRPr="0010239B">
          <w:rPr>
            <w:rFonts w:ascii="Arial" w:hAnsi="Arial" w:cs="Arial"/>
            <w:noProof/>
            <w:webHidden/>
            <w:sz w:val="24"/>
            <w:szCs w:val="24"/>
          </w:rPr>
          <w:instrText xml:space="preserve"> PAGEREF _Toc48696564 \h </w:instrText>
        </w:r>
        <w:r w:rsidR="0010239B" w:rsidRPr="0010239B">
          <w:rPr>
            <w:rFonts w:ascii="Arial" w:hAnsi="Arial" w:cs="Arial"/>
            <w:noProof/>
            <w:webHidden/>
            <w:sz w:val="24"/>
            <w:szCs w:val="24"/>
          </w:rPr>
        </w:r>
        <w:r w:rsidR="0010239B" w:rsidRPr="0010239B">
          <w:rPr>
            <w:rFonts w:ascii="Arial" w:hAnsi="Arial" w:cs="Arial"/>
            <w:noProof/>
            <w:webHidden/>
            <w:sz w:val="24"/>
            <w:szCs w:val="24"/>
          </w:rPr>
          <w:fldChar w:fldCharType="separate"/>
        </w:r>
        <w:r>
          <w:rPr>
            <w:rFonts w:ascii="Arial" w:hAnsi="Arial" w:cs="Arial"/>
            <w:noProof/>
            <w:webHidden/>
            <w:sz w:val="24"/>
            <w:szCs w:val="24"/>
          </w:rPr>
          <w:t>5</w:t>
        </w:r>
        <w:r w:rsidR="0010239B" w:rsidRPr="0010239B">
          <w:rPr>
            <w:rFonts w:ascii="Arial" w:hAnsi="Arial" w:cs="Arial"/>
            <w:noProof/>
            <w:webHidden/>
            <w:sz w:val="24"/>
            <w:szCs w:val="24"/>
          </w:rPr>
          <w:fldChar w:fldCharType="end"/>
        </w:r>
      </w:hyperlink>
    </w:p>
    <w:p w14:paraId="3D7311BD" w14:textId="77777777" w:rsidR="0010239B" w:rsidRPr="0010239B" w:rsidRDefault="008C02B0" w:rsidP="0010239B">
      <w:pPr>
        <w:pStyle w:val="TOC2"/>
        <w:tabs>
          <w:tab w:val="right" w:leader="dot" w:pos="9016"/>
        </w:tabs>
        <w:spacing w:line="480" w:lineRule="auto"/>
        <w:rPr>
          <w:rFonts w:ascii="Arial" w:eastAsiaTheme="minorEastAsia" w:hAnsi="Arial" w:cs="Arial"/>
          <w:smallCaps w:val="0"/>
          <w:noProof/>
          <w:kern w:val="0"/>
          <w:sz w:val="24"/>
          <w:szCs w:val="24"/>
          <w:lang w:val="en-AU" w:eastAsia="en-AU"/>
        </w:rPr>
      </w:pPr>
      <w:hyperlink w:anchor="_Toc48696565" w:history="1">
        <w:r w:rsidR="0010239B" w:rsidRPr="0010239B">
          <w:rPr>
            <w:rStyle w:val="Hyperlink"/>
            <w:rFonts w:ascii="Arial" w:eastAsia="SimSun" w:hAnsi="Arial" w:cs="Arial"/>
            <w:noProof/>
            <w:w w:val="105"/>
            <w:kern w:val="40"/>
            <w:sz w:val="24"/>
            <w:szCs w:val="24"/>
          </w:rPr>
          <w:t>Statement of Concern</w:t>
        </w:r>
        <w:r w:rsidR="0010239B" w:rsidRPr="0010239B">
          <w:rPr>
            <w:rFonts w:ascii="Arial" w:hAnsi="Arial" w:cs="Arial"/>
            <w:noProof/>
            <w:webHidden/>
            <w:sz w:val="24"/>
            <w:szCs w:val="24"/>
          </w:rPr>
          <w:tab/>
        </w:r>
        <w:r w:rsidR="0010239B" w:rsidRPr="0010239B">
          <w:rPr>
            <w:rFonts w:ascii="Arial" w:hAnsi="Arial" w:cs="Arial"/>
            <w:noProof/>
            <w:webHidden/>
            <w:sz w:val="24"/>
            <w:szCs w:val="24"/>
          </w:rPr>
          <w:fldChar w:fldCharType="begin"/>
        </w:r>
        <w:r w:rsidR="0010239B" w:rsidRPr="0010239B">
          <w:rPr>
            <w:rFonts w:ascii="Arial" w:hAnsi="Arial" w:cs="Arial"/>
            <w:noProof/>
            <w:webHidden/>
            <w:sz w:val="24"/>
            <w:szCs w:val="24"/>
          </w:rPr>
          <w:instrText xml:space="preserve"> PAGEREF _Toc48696565 \h </w:instrText>
        </w:r>
        <w:r w:rsidR="0010239B" w:rsidRPr="0010239B">
          <w:rPr>
            <w:rFonts w:ascii="Arial" w:hAnsi="Arial" w:cs="Arial"/>
            <w:noProof/>
            <w:webHidden/>
            <w:sz w:val="24"/>
            <w:szCs w:val="24"/>
          </w:rPr>
        </w:r>
        <w:r w:rsidR="0010239B" w:rsidRPr="0010239B">
          <w:rPr>
            <w:rFonts w:ascii="Arial" w:hAnsi="Arial" w:cs="Arial"/>
            <w:noProof/>
            <w:webHidden/>
            <w:sz w:val="24"/>
            <w:szCs w:val="24"/>
          </w:rPr>
          <w:fldChar w:fldCharType="separate"/>
        </w:r>
        <w:r>
          <w:rPr>
            <w:rFonts w:ascii="Arial" w:hAnsi="Arial" w:cs="Arial"/>
            <w:noProof/>
            <w:webHidden/>
            <w:sz w:val="24"/>
            <w:szCs w:val="24"/>
          </w:rPr>
          <w:t>6</w:t>
        </w:r>
        <w:r w:rsidR="0010239B" w:rsidRPr="0010239B">
          <w:rPr>
            <w:rFonts w:ascii="Arial" w:hAnsi="Arial" w:cs="Arial"/>
            <w:noProof/>
            <w:webHidden/>
            <w:sz w:val="24"/>
            <w:szCs w:val="24"/>
          </w:rPr>
          <w:fldChar w:fldCharType="end"/>
        </w:r>
      </w:hyperlink>
    </w:p>
    <w:p w14:paraId="027C45B9" w14:textId="77777777" w:rsidR="0010239B" w:rsidRPr="0010239B" w:rsidRDefault="008C02B0" w:rsidP="0010239B">
      <w:pPr>
        <w:pStyle w:val="TOC2"/>
        <w:tabs>
          <w:tab w:val="right" w:leader="dot" w:pos="9016"/>
        </w:tabs>
        <w:spacing w:line="480" w:lineRule="auto"/>
        <w:rPr>
          <w:rFonts w:ascii="Arial" w:eastAsiaTheme="minorEastAsia" w:hAnsi="Arial" w:cs="Arial"/>
          <w:smallCaps w:val="0"/>
          <w:noProof/>
          <w:kern w:val="0"/>
          <w:sz w:val="24"/>
          <w:szCs w:val="24"/>
          <w:lang w:val="en-AU" w:eastAsia="en-AU"/>
        </w:rPr>
      </w:pPr>
      <w:hyperlink w:anchor="_Toc48696566" w:history="1">
        <w:r w:rsidR="0010239B" w:rsidRPr="0010239B">
          <w:rPr>
            <w:rStyle w:val="Hyperlink"/>
            <w:rFonts w:ascii="Arial" w:eastAsia="SimSun" w:hAnsi="Arial" w:cs="Arial"/>
            <w:noProof/>
            <w:w w:val="105"/>
            <w:kern w:val="40"/>
            <w:sz w:val="24"/>
            <w:szCs w:val="24"/>
          </w:rPr>
          <w:t>Areas of concern</w:t>
        </w:r>
        <w:r w:rsidR="0010239B" w:rsidRPr="0010239B">
          <w:rPr>
            <w:rFonts w:ascii="Arial" w:hAnsi="Arial" w:cs="Arial"/>
            <w:noProof/>
            <w:webHidden/>
            <w:sz w:val="24"/>
            <w:szCs w:val="24"/>
          </w:rPr>
          <w:tab/>
        </w:r>
        <w:r w:rsidR="0010239B" w:rsidRPr="0010239B">
          <w:rPr>
            <w:rFonts w:ascii="Arial" w:hAnsi="Arial" w:cs="Arial"/>
            <w:noProof/>
            <w:webHidden/>
            <w:sz w:val="24"/>
            <w:szCs w:val="24"/>
          </w:rPr>
          <w:fldChar w:fldCharType="begin"/>
        </w:r>
        <w:r w:rsidR="0010239B" w:rsidRPr="0010239B">
          <w:rPr>
            <w:rFonts w:ascii="Arial" w:hAnsi="Arial" w:cs="Arial"/>
            <w:noProof/>
            <w:webHidden/>
            <w:sz w:val="24"/>
            <w:szCs w:val="24"/>
          </w:rPr>
          <w:instrText xml:space="preserve"> PAGEREF _Toc48696566 \h </w:instrText>
        </w:r>
        <w:r w:rsidR="0010239B" w:rsidRPr="0010239B">
          <w:rPr>
            <w:rFonts w:ascii="Arial" w:hAnsi="Arial" w:cs="Arial"/>
            <w:noProof/>
            <w:webHidden/>
            <w:sz w:val="24"/>
            <w:szCs w:val="24"/>
          </w:rPr>
        </w:r>
        <w:r w:rsidR="0010239B" w:rsidRPr="0010239B">
          <w:rPr>
            <w:rFonts w:ascii="Arial" w:hAnsi="Arial" w:cs="Arial"/>
            <w:noProof/>
            <w:webHidden/>
            <w:sz w:val="24"/>
            <w:szCs w:val="24"/>
          </w:rPr>
          <w:fldChar w:fldCharType="separate"/>
        </w:r>
        <w:r>
          <w:rPr>
            <w:rFonts w:ascii="Arial" w:hAnsi="Arial" w:cs="Arial"/>
            <w:noProof/>
            <w:webHidden/>
            <w:sz w:val="24"/>
            <w:szCs w:val="24"/>
          </w:rPr>
          <w:t>7</w:t>
        </w:r>
        <w:r w:rsidR="0010239B" w:rsidRPr="0010239B">
          <w:rPr>
            <w:rFonts w:ascii="Arial" w:hAnsi="Arial" w:cs="Arial"/>
            <w:noProof/>
            <w:webHidden/>
            <w:sz w:val="24"/>
            <w:szCs w:val="24"/>
          </w:rPr>
          <w:fldChar w:fldCharType="end"/>
        </w:r>
      </w:hyperlink>
    </w:p>
    <w:p w14:paraId="748B7750" w14:textId="77777777" w:rsidR="0010239B" w:rsidRPr="0010239B" w:rsidRDefault="008C02B0" w:rsidP="0010239B">
      <w:pPr>
        <w:pStyle w:val="TOC2"/>
        <w:tabs>
          <w:tab w:val="right" w:leader="dot" w:pos="9016"/>
        </w:tabs>
        <w:spacing w:line="480" w:lineRule="auto"/>
        <w:rPr>
          <w:rFonts w:ascii="Arial" w:eastAsiaTheme="minorEastAsia" w:hAnsi="Arial" w:cs="Arial"/>
          <w:smallCaps w:val="0"/>
          <w:noProof/>
          <w:kern w:val="0"/>
          <w:sz w:val="24"/>
          <w:szCs w:val="24"/>
          <w:lang w:val="en-AU" w:eastAsia="en-AU"/>
        </w:rPr>
      </w:pPr>
      <w:hyperlink w:anchor="_Toc48696567" w:history="1">
        <w:r w:rsidR="0010239B" w:rsidRPr="0010239B">
          <w:rPr>
            <w:rStyle w:val="Hyperlink"/>
            <w:rFonts w:ascii="Arial" w:eastAsia="SimSun" w:hAnsi="Arial" w:cs="Arial"/>
            <w:i/>
            <w:noProof/>
            <w:w w:val="105"/>
            <w:kern w:val="40"/>
            <w:sz w:val="24"/>
            <w:szCs w:val="24"/>
          </w:rPr>
          <w:t>Education</w:t>
        </w:r>
        <w:r w:rsidR="0010239B" w:rsidRPr="0010239B">
          <w:rPr>
            <w:rFonts w:ascii="Arial" w:hAnsi="Arial" w:cs="Arial"/>
            <w:noProof/>
            <w:webHidden/>
            <w:sz w:val="24"/>
            <w:szCs w:val="24"/>
          </w:rPr>
          <w:tab/>
        </w:r>
        <w:r w:rsidR="0010239B" w:rsidRPr="0010239B">
          <w:rPr>
            <w:rFonts w:ascii="Arial" w:hAnsi="Arial" w:cs="Arial"/>
            <w:noProof/>
            <w:webHidden/>
            <w:sz w:val="24"/>
            <w:szCs w:val="24"/>
          </w:rPr>
          <w:fldChar w:fldCharType="begin"/>
        </w:r>
        <w:r w:rsidR="0010239B" w:rsidRPr="0010239B">
          <w:rPr>
            <w:rFonts w:ascii="Arial" w:hAnsi="Arial" w:cs="Arial"/>
            <w:noProof/>
            <w:webHidden/>
            <w:sz w:val="24"/>
            <w:szCs w:val="24"/>
          </w:rPr>
          <w:instrText xml:space="preserve"> PAGEREF _Toc48696567 \h </w:instrText>
        </w:r>
        <w:r w:rsidR="0010239B" w:rsidRPr="0010239B">
          <w:rPr>
            <w:rFonts w:ascii="Arial" w:hAnsi="Arial" w:cs="Arial"/>
            <w:noProof/>
            <w:webHidden/>
            <w:sz w:val="24"/>
            <w:szCs w:val="24"/>
          </w:rPr>
        </w:r>
        <w:r w:rsidR="0010239B" w:rsidRPr="0010239B">
          <w:rPr>
            <w:rFonts w:ascii="Arial" w:hAnsi="Arial" w:cs="Arial"/>
            <w:noProof/>
            <w:webHidden/>
            <w:sz w:val="24"/>
            <w:szCs w:val="24"/>
          </w:rPr>
          <w:fldChar w:fldCharType="separate"/>
        </w:r>
        <w:r>
          <w:rPr>
            <w:rFonts w:ascii="Arial" w:hAnsi="Arial" w:cs="Arial"/>
            <w:noProof/>
            <w:webHidden/>
            <w:sz w:val="24"/>
            <w:szCs w:val="24"/>
          </w:rPr>
          <w:t>7</w:t>
        </w:r>
        <w:r w:rsidR="0010239B" w:rsidRPr="0010239B">
          <w:rPr>
            <w:rFonts w:ascii="Arial" w:hAnsi="Arial" w:cs="Arial"/>
            <w:noProof/>
            <w:webHidden/>
            <w:sz w:val="24"/>
            <w:szCs w:val="24"/>
          </w:rPr>
          <w:fldChar w:fldCharType="end"/>
        </w:r>
      </w:hyperlink>
    </w:p>
    <w:p w14:paraId="256D1F3E" w14:textId="77777777" w:rsidR="0010239B" w:rsidRPr="0010239B" w:rsidRDefault="008C02B0" w:rsidP="0010239B">
      <w:pPr>
        <w:pStyle w:val="TOC2"/>
        <w:tabs>
          <w:tab w:val="right" w:leader="dot" w:pos="9016"/>
        </w:tabs>
        <w:spacing w:line="480" w:lineRule="auto"/>
        <w:rPr>
          <w:rFonts w:ascii="Arial" w:eastAsiaTheme="minorEastAsia" w:hAnsi="Arial" w:cs="Arial"/>
          <w:smallCaps w:val="0"/>
          <w:noProof/>
          <w:kern w:val="0"/>
          <w:sz w:val="24"/>
          <w:szCs w:val="24"/>
          <w:lang w:val="en-AU" w:eastAsia="en-AU"/>
        </w:rPr>
      </w:pPr>
      <w:hyperlink w:anchor="_Toc48696568" w:history="1">
        <w:r w:rsidR="0010239B" w:rsidRPr="0010239B">
          <w:rPr>
            <w:rStyle w:val="Hyperlink"/>
            <w:rFonts w:ascii="Arial" w:eastAsia="SimSun" w:hAnsi="Arial" w:cs="Arial"/>
            <w:i/>
            <w:noProof/>
            <w:w w:val="105"/>
            <w:kern w:val="40"/>
            <w:sz w:val="24"/>
            <w:szCs w:val="24"/>
          </w:rPr>
          <w:t>Congregate settings</w:t>
        </w:r>
        <w:r w:rsidR="0010239B" w:rsidRPr="0010239B">
          <w:rPr>
            <w:rFonts w:ascii="Arial" w:hAnsi="Arial" w:cs="Arial"/>
            <w:noProof/>
            <w:webHidden/>
            <w:sz w:val="24"/>
            <w:szCs w:val="24"/>
          </w:rPr>
          <w:tab/>
        </w:r>
        <w:r w:rsidR="0010239B" w:rsidRPr="0010239B">
          <w:rPr>
            <w:rFonts w:ascii="Arial" w:hAnsi="Arial" w:cs="Arial"/>
            <w:noProof/>
            <w:webHidden/>
            <w:sz w:val="24"/>
            <w:szCs w:val="24"/>
          </w:rPr>
          <w:fldChar w:fldCharType="begin"/>
        </w:r>
        <w:r w:rsidR="0010239B" w:rsidRPr="0010239B">
          <w:rPr>
            <w:rFonts w:ascii="Arial" w:hAnsi="Arial" w:cs="Arial"/>
            <w:noProof/>
            <w:webHidden/>
            <w:sz w:val="24"/>
            <w:szCs w:val="24"/>
          </w:rPr>
          <w:instrText xml:space="preserve"> PAGEREF _Toc48696568 \h </w:instrText>
        </w:r>
        <w:r w:rsidR="0010239B" w:rsidRPr="0010239B">
          <w:rPr>
            <w:rFonts w:ascii="Arial" w:hAnsi="Arial" w:cs="Arial"/>
            <w:noProof/>
            <w:webHidden/>
            <w:sz w:val="24"/>
            <w:szCs w:val="24"/>
          </w:rPr>
        </w:r>
        <w:r w:rsidR="0010239B" w:rsidRPr="0010239B">
          <w:rPr>
            <w:rFonts w:ascii="Arial" w:hAnsi="Arial" w:cs="Arial"/>
            <w:noProof/>
            <w:webHidden/>
            <w:sz w:val="24"/>
            <w:szCs w:val="24"/>
          </w:rPr>
          <w:fldChar w:fldCharType="separate"/>
        </w:r>
        <w:r>
          <w:rPr>
            <w:rFonts w:ascii="Arial" w:hAnsi="Arial" w:cs="Arial"/>
            <w:noProof/>
            <w:webHidden/>
            <w:sz w:val="24"/>
            <w:szCs w:val="24"/>
          </w:rPr>
          <w:t>7</w:t>
        </w:r>
        <w:r w:rsidR="0010239B" w:rsidRPr="0010239B">
          <w:rPr>
            <w:rFonts w:ascii="Arial" w:hAnsi="Arial" w:cs="Arial"/>
            <w:noProof/>
            <w:webHidden/>
            <w:sz w:val="24"/>
            <w:szCs w:val="24"/>
          </w:rPr>
          <w:fldChar w:fldCharType="end"/>
        </w:r>
      </w:hyperlink>
    </w:p>
    <w:p w14:paraId="66545C92" w14:textId="77777777" w:rsidR="0010239B" w:rsidRPr="0010239B" w:rsidRDefault="008C02B0" w:rsidP="0010239B">
      <w:pPr>
        <w:pStyle w:val="TOC2"/>
        <w:tabs>
          <w:tab w:val="right" w:leader="dot" w:pos="9016"/>
        </w:tabs>
        <w:spacing w:line="480" w:lineRule="auto"/>
        <w:rPr>
          <w:rFonts w:ascii="Arial" w:eastAsiaTheme="minorEastAsia" w:hAnsi="Arial" w:cs="Arial"/>
          <w:smallCaps w:val="0"/>
          <w:noProof/>
          <w:kern w:val="0"/>
          <w:sz w:val="24"/>
          <w:szCs w:val="24"/>
          <w:lang w:val="en-AU" w:eastAsia="en-AU"/>
        </w:rPr>
      </w:pPr>
      <w:hyperlink w:anchor="_Toc48696569" w:history="1">
        <w:r w:rsidR="0010239B" w:rsidRPr="0010239B">
          <w:rPr>
            <w:rStyle w:val="Hyperlink"/>
            <w:rFonts w:ascii="Arial" w:eastAsia="SimSun" w:hAnsi="Arial" w:cs="Arial"/>
            <w:i/>
            <w:noProof/>
            <w:w w:val="105"/>
            <w:kern w:val="40"/>
            <w:sz w:val="24"/>
            <w:szCs w:val="24"/>
          </w:rPr>
          <w:t>Forensic Disability Units</w:t>
        </w:r>
        <w:r w:rsidR="0010239B" w:rsidRPr="0010239B">
          <w:rPr>
            <w:rFonts w:ascii="Arial" w:hAnsi="Arial" w:cs="Arial"/>
            <w:noProof/>
            <w:webHidden/>
            <w:sz w:val="24"/>
            <w:szCs w:val="24"/>
          </w:rPr>
          <w:tab/>
        </w:r>
        <w:r w:rsidR="0010239B" w:rsidRPr="0010239B">
          <w:rPr>
            <w:rFonts w:ascii="Arial" w:hAnsi="Arial" w:cs="Arial"/>
            <w:noProof/>
            <w:webHidden/>
            <w:sz w:val="24"/>
            <w:szCs w:val="24"/>
          </w:rPr>
          <w:fldChar w:fldCharType="begin"/>
        </w:r>
        <w:r w:rsidR="0010239B" w:rsidRPr="0010239B">
          <w:rPr>
            <w:rFonts w:ascii="Arial" w:hAnsi="Arial" w:cs="Arial"/>
            <w:noProof/>
            <w:webHidden/>
            <w:sz w:val="24"/>
            <w:szCs w:val="24"/>
          </w:rPr>
          <w:instrText xml:space="preserve"> PAGEREF _Toc48696569 \h </w:instrText>
        </w:r>
        <w:r w:rsidR="0010239B" w:rsidRPr="0010239B">
          <w:rPr>
            <w:rFonts w:ascii="Arial" w:hAnsi="Arial" w:cs="Arial"/>
            <w:noProof/>
            <w:webHidden/>
            <w:sz w:val="24"/>
            <w:szCs w:val="24"/>
          </w:rPr>
        </w:r>
        <w:r w:rsidR="0010239B" w:rsidRPr="0010239B">
          <w:rPr>
            <w:rFonts w:ascii="Arial" w:hAnsi="Arial" w:cs="Arial"/>
            <w:noProof/>
            <w:webHidden/>
            <w:sz w:val="24"/>
            <w:szCs w:val="24"/>
          </w:rPr>
          <w:fldChar w:fldCharType="separate"/>
        </w:r>
        <w:r>
          <w:rPr>
            <w:rFonts w:ascii="Arial" w:hAnsi="Arial" w:cs="Arial"/>
            <w:noProof/>
            <w:webHidden/>
            <w:sz w:val="24"/>
            <w:szCs w:val="24"/>
          </w:rPr>
          <w:t>9</w:t>
        </w:r>
        <w:r w:rsidR="0010239B" w:rsidRPr="0010239B">
          <w:rPr>
            <w:rFonts w:ascii="Arial" w:hAnsi="Arial" w:cs="Arial"/>
            <w:noProof/>
            <w:webHidden/>
            <w:sz w:val="24"/>
            <w:szCs w:val="24"/>
          </w:rPr>
          <w:fldChar w:fldCharType="end"/>
        </w:r>
      </w:hyperlink>
    </w:p>
    <w:p w14:paraId="4D703F14" w14:textId="77777777" w:rsidR="0010239B" w:rsidRPr="0010239B" w:rsidRDefault="008C02B0" w:rsidP="0010239B">
      <w:pPr>
        <w:pStyle w:val="TOC2"/>
        <w:tabs>
          <w:tab w:val="right" w:leader="dot" w:pos="9016"/>
        </w:tabs>
        <w:spacing w:line="480" w:lineRule="auto"/>
        <w:rPr>
          <w:rFonts w:ascii="Arial" w:eastAsiaTheme="minorEastAsia" w:hAnsi="Arial" w:cs="Arial"/>
          <w:smallCaps w:val="0"/>
          <w:noProof/>
          <w:kern w:val="0"/>
          <w:sz w:val="24"/>
          <w:szCs w:val="24"/>
          <w:lang w:val="en-AU" w:eastAsia="en-AU"/>
        </w:rPr>
      </w:pPr>
      <w:hyperlink w:anchor="_Toc48696570" w:history="1">
        <w:r w:rsidR="0010239B" w:rsidRPr="0010239B">
          <w:rPr>
            <w:rStyle w:val="Hyperlink"/>
            <w:rFonts w:ascii="Arial" w:eastAsia="SimSun" w:hAnsi="Arial" w:cs="Arial"/>
            <w:i/>
            <w:noProof/>
            <w:w w:val="105"/>
            <w:kern w:val="40"/>
            <w:sz w:val="24"/>
            <w:szCs w:val="24"/>
          </w:rPr>
          <w:t>Economic impact</w:t>
        </w:r>
        <w:bookmarkStart w:id="7" w:name="_GoBack"/>
        <w:bookmarkEnd w:id="7"/>
        <w:r w:rsidR="0010239B" w:rsidRPr="0010239B">
          <w:rPr>
            <w:rFonts w:ascii="Arial" w:hAnsi="Arial" w:cs="Arial"/>
            <w:noProof/>
            <w:webHidden/>
            <w:sz w:val="24"/>
            <w:szCs w:val="24"/>
          </w:rPr>
          <w:tab/>
        </w:r>
        <w:r w:rsidR="0010239B" w:rsidRPr="0010239B">
          <w:rPr>
            <w:rFonts w:ascii="Arial" w:hAnsi="Arial" w:cs="Arial"/>
            <w:noProof/>
            <w:webHidden/>
            <w:sz w:val="24"/>
            <w:szCs w:val="24"/>
          </w:rPr>
          <w:fldChar w:fldCharType="begin"/>
        </w:r>
        <w:r w:rsidR="0010239B" w:rsidRPr="0010239B">
          <w:rPr>
            <w:rFonts w:ascii="Arial" w:hAnsi="Arial" w:cs="Arial"/>
            <w:noProof/>
            <w:webHidden/>
            <w:sz w:val="24"/>
            <w:szCs w:val="24"/>
          </w:rPr>
          <w:instrText xml:space="preserve"> PAGEREF _Toc48696570 \h </w:instrText>
        </w:r>
        <w:r w:rsidR="0010239B" w:rsidRPr="0010239B">
          <w:rPr>
            <w:rFonts w:ascii="Arial" w:hAnsi="Arial" w:cs="Arial"/>
            <w:noProof/>
            <w:webHidden/>
            <w:sz w:val="24"/>
            <w:szCs w:val="24"/>
          </w:rPr>
        </w:r>
        <w:r w:rsidR="0010239B" w:rsidRPr="0010239B">
          <w:rPr>
            <w:rFonts w:ascii="Arial" w:hAnsi="Arial" w:cs="Arial"/>
            <w:noProof/>
            <w:webHidden/>
            <w:sz w:val="24"/>
            <w:szCs w:val="24"/>
          </w:rPr>
          <w:fldChar w:fldCharType="separate"/>
        </w:r>
        <w:r>
          <w:rPr>
            <w:rFonts w:ascii="Arial" w:hAnsi="Arial" w:cs="Arial"/>
            <w:noProof/>
            <w:webHidden/>
            <w:sz w:val="24"/>
            <w:szCs w:val="24"/>
          </w:rPr>
          <w:t>9</w:t>
        </w:r>
        <w:r w:rsidR="0010239B" w:rsidRPr="0010239B">
          <w:rPr>
            <w:rFonts w:ascii="Arial" w:hAnsi="Arial" w:cs="Arial"/>
            <w:noProof/>
            <w:webHidden/>
            <w:sz w:val="24"/>
            <w:szCs w:val="24"/>
          </w:rPr>
          <w:fldChar w:fldCharType="end"/>
        </w:r>
      </w:hyperlink>
    </w:p>
    <w:p w14:paraId="6630CDA3" w14:textId="77777777" w:rsidR="0010239B" w:rsidRPr="0010239B" w:rsidRDefault="008C02B0" w:rsidP="0010239B">
      <w:pPr>
        <w:pStyle w:val="TOC2"/>
        <w:tabs>
          <w:tab w:val="right" w:leader="dot" w:pos="9016"/>
        </w:tabs>
        <w:spacing w:line="480" w:lineRule="auto"/>
        <w:rPr>
          <w:rFonts w:ascii="Arial" w:eastAsiaTheme="minorEastAsia" w:hAnsi="Arial" w:cs="Arial"/>
          <w:smallCaps w:val="0"/>
          <w:noProof/>
          <w:kern w:val="0"/>
          <w:sz w:val="24"/>
          <w:szCs w:val="24"/>
          <w:lang w:val="en-AU" w:eastAsia="en-AU"/>
        </w:rPr>
      </w:pPr>
      <w:hyperlink w:anchor="_Toc48696571" w:history="1">
        <w:r w:rsidR="0010239B" w:rsidRPr="0010239B">
          <w:rPr>
            <w:rStyle w:val="Hyperlink"/>
            <w:rFonts w:ascii="Arial" w:eastAsia="SimSun" w:hAnsi="Arial" w:cs="Arial"/>
            <w:i/>
            <w:noProof/>
            <w:w w:val="105"/>
            <w:kern w:val="40"/>
            <w:sz w:val="24"/>
            <w:szCs w:val="24"/>
          </w:rPr>
          <w:t>Personal Protective Equipment (PPE)</w:t>
        </w:r>
        <w:r w:rsidR="0010239B" w:rsidRPr="0010239B">
          <w:rPr>
            <w:rFonts w:ascii="Arial" w:hAnsi="Arial" w:cs="Arial"/>
            <w:noProof/>
            <w:webHidden/>
            <w:sz w:val="24"/>
            <w:szCs w:val="24"/>
          </w:rPr>
          <w:tab/>
        </w:r>
        <w:r w:rsidR="0010239B" w:rsidRPr="0010239B">
          <w:rPr>
            <w:rFonts w:ascii="Arial" w:hAnsi="Arial" w:cs="Arial"/>
            <w:noProof/>
            <w:webHidden/>
            <w:sz w:val="24"/>
            <w:szCs w:val="24"/>
          </w:rPr>
          <w:fldChar w:fldCharType="begin"/>
        </w:r>
        <w:r w:rsidR="0010239B" w:rsidRPr="0010239B">
          <w:rPr>
            <w:rFonts w:ascii="Arial" w:hAnsi="Arial" w:cs="Arial"/>
            <w:noProof/>
            <w:webHidden/>
            <w:sz w:val="24"/>
            <w:szCs w:val="24"/>
          </w:rPr>
          <w:instrText xml:space="preserve"> PAGEREF _Toc48696571 \h </w:instrText>
        </w:r>
        <w:r w:rsidR="0010239B" w:rsidRPr="0010239B">
          <w:rPr>
            <w:rFonts w:ascii="Arial" w:hAnsi="Arial" w:cs="Arial"/>
            <w:noProof/>
            <w:webHidden/>
            <w:sz w:val="24"/>
            <w:szCs w:val="24"/>
          </w:rPr>
        </w:r>
        <w:r w:rsidR="0010239B" w:rsidRPr="0010239B">
          <w:rPr>
            <w:rFonts w:ascii="Arial" w:hAnsi="Arial" w:cs="Arial"/>
            <w:noProof/>
            <w:webHidden/>
            <w:sz w:val="24"/>
            <w:szCs w:val="24"/>
          </w:rPr>
          <w:fldChar w:fldCharType="separate"/>
        </w:r>
        <w:r>
          <w:rPr>
            <w:rFonts w:ascii="Arial" w:hAnsi="Arial" w:cs="Arial"/>
            <w:noProof/>
            <w:webHidden/>
            <w:sz w:val="24"/>
            <w:szCs w:val="24"/>
          </w:rPr>
          <w:t>12</w:t>
        </w:r>
        <w:r w:rsidR="0010239B" w:rsidRPr="0010239B">
          <w:rPr>
            <w:rFonts w:ascii="Arial" w:hAnsi="Arial" w:cs="Arial"/>
            <w:noProof/>
            <w:webHidden/>
            <w:sz w:val="24"/>
            <w:szCs w:val="24"/>
          </w:rPr>
          <w:fldChar w:fldCharType="end"/>
        </w:r>
      </w:hyperlink>
    </w:p>
    <w:p w14:paraId="794DCB37" w14:textId="77777777" w:rsidR="0010239B" w:rsidRPr="0010239B" w:rsidRDefault="008C02B0" w:rsidP="0010239B">
      <w:pPr>
        <w:pStyle w:val="TOC2"/>
        <w:tabs>
          <w:tab w:val="right" w:leader="dot" w:pos="9016"/>
        </w:tabs>
        <w:spacing w:line="480" w:lineRule="auto"/>
        <w:rPr>
          <w:rFonts w:ascii="Arial" w:eastAsiaTheme="minorEastAsia" w:hAnsi="Arial" w:cs="Arial"/>
          <w:smallCaps w:val="0"/>
          <w:noProof/>
          <w:kern w:val="0"/>
          <w:sz w:val="24"/>
          <w:szCs w:val="24"/>
          <w:lang w:val="en-AU" w:eastAsia="en-AU"/>
        </w:rPr>
      </w:pPr>
      <w:hyperlink w:anchor="_Toc48696572" w:history="1">
        <w:r w:rsidR="0010239B" w:rsidRPr="0010239B">
          <w:rPr>
            <w:rStyle w:val="Hyperlink"/>
            <w:rFonts w:ascii="Arial" w:eastAsia="SimSun" w:hAnsi="Arial" w:cs="Arial"/>
            <w:i/>
            <w:noProof/>
            <w:w w:val="105"/>
            <w:kern w:val="40"/>
            <w:sz w:val="24"/>
            <w:szCs w:val="24"/>
          </w:rPr>
          <w:t>Accessibility</w:t>
        </w:r>
        <w:r w:rsidR="0010239B" w:rsidRPr="0010239B">
          <w:rPr>
            <w:rFonts w:ascii="Arial" w:hAnsi="Arial" w:cs="Arial"/>
            <w:noProof/>
            <w:webHidden/>
            <w:sz w:val="24"/>
            <w:szCs w:val="24"/>
          </w:rPr>
          <w:tab/>
        </w:r>
        <w:r w:rsidR="0010239B" w:rsidRPr="0010239B">
          <w:rPr>
            <w:rFonts w:ascii="Arial" w:hAnsi="Arial" w:cs="Arial"/>
            <w:noProof/>
            <w:webHidden/>
            <w:sz w:val="24"/>
            <w:szCs w:val="24"/>
          </w:rPr>
          <w:fldChar w:fldCharType="begin"/>
        </w:r>
        <w:r w:rsidR="0010239B" w:rsidRPr="0010239B">
          <w:rPr>
            <w:rFonts w:ascii="Arial" w:hAnsi="Arial" w:cs="Arial"/>
            <w:noProof/>
            <w:webHidden/>
            <w:sz w:val="24"/>
            <w:szCs w:val="24"/>
          </w:rPr>
          <w:instrText xml:space="preserve"> PAGEREF _Toc48696572 \h </w:instrText>
        </w:r>
        <w:r w:rsidR="0010239B" w:rsidRPr="0010239B">
          <w:rPr>
            <w:rFonts w:ascii="Arial" w:hAnsi="Arial" w:cs="Arial"/>
            <w:noProof/>
            <w:webHidden/>
            <w:sz w:val="24"/>
            <w:szCs w:val="24"/>
          </w:rPr>
        </w:r>
        <w:r w:rsidR="0010239B" w:rsidRPr="0010239B">
          <w:rPr>
            <w:rFonts w:ascii="Arial" w:hAnsi="Arial" w:cs="Arial"/>
            <w:noProof/>
            <w:webHidden/>
            <w:sz w:val="24"/>
            <w:szCs w:val="24"/>
          </w:rPr>
          <w:fldChar w:fldCharType="separate"/>
        </w:r>
        <w:r>
          <w:rPr>
            <w:rFonts w:ascii="Arial" w:hAnsi="Arial" w:cs="Arial"/>
            <w:noProof/>
            <w:webHidden/>
            <w:sz w:val="24"/>
            <w:szCs w:val="24"/>
          </w:rPr>
          <w:t>13</w:t>
        </w:r>
        <w:r w:rsidR="0010239B" w:rsidRPr="0010239B">
          <w:rPr>
            <w:rFonts w:ascii="Arial" w:hAnsi="Arial" w:cs="Arial"/>
            <w:noProof/>
            <w:webHidden/>
            <w:sz w:val="24"/>
            <w:szCs w:val="24"/>
          </w:rPr>
          <w:fldChar w:fldCharType="end"/>
        </w:r>
      </w:hyperlink>
    </w:p>
    <w:p w14:paraId="3879F77D" w14:textId="77777777" w:rsidR="0010239B" w:rsidRPr="0010239B" w:rsidRDefault="008C02B0" w:rsidP="0010239B">
      <w:pPr>
        <w:pStyle w:val="TOC2"/>
        <w:tabs>
          <w:tab w:val="right" w:leader="dot" w:pos="9016"/>
        </w:tabs>
        <w:spacing w:line="480" w:lineRule="auto"/>
        <w:rPr>
          <w:rFonts w:ascii="Arial" w:eastAsiaTheme="minorEastAsia" w:hAnsi="Arial" w:cs="Arial"/>
          <w:smallCaps w:val="0"/>
          <w:noProof/>
          <w:kern w:val="0"/>
          <w:sz w:val="24"/>
          <w:szCs w:val="24"/>
          <w:lang w:val="en-AU" w:eastAsia="en-AU"/>
        </w:rPr>
      </w:pPr>
      <w:hyperlink w:anchor="_Toc48696573" w:history="1">
        <w:r w:rsidR="0010239B" w:rsidRPr="0010239B">
          <w:rPr>
            <w:rStyle w:val="Hyperlink"/>
            <w:rFonts w:ascii="Arial" w:eastAsia="SimSun" w:hAnsi="Arial" w:cs="Arial"/>
            <w:i/>
            <w:noProof/>
            <w:w w:val="105"/>
            <w:kern w:val="40"/>
            <w:sz w:val="24"/>
            <w:szCs w:val="24"/>
          </w:rPr>
          <w:t>The strain on ADFO &amp; our member organisations</w:t>
        </w:r>
        <w:r w:rsidR="0010239B" w:rsidRPr="0010239B">
          <w:rPr>
            <w:rFonts w:ascii="Arial" w:hAnsi="Arial" w:cs="Arial"/>
            <w:noProof/>
            <w:webHidden/>
            <w:sz w:val="24"/>
            <w:szCs w:val="24"/>
          </w:rPr>
          <w:tab/>
        </w:r>
        <w:r w:rsidR="0010239B" w:rsidRPr="0010239B">
          <w:rPr>
            <w:rFonts w:ascii="Arial" w:hAnsi="Arial" w:cs="Arial"/>
            <w:noProof/>
            <w:webHidden/>
            <w:sz w:val="24"/>
            <w:szCs w:val="24"/>
          </w:rPr>
          <w:fldChar w:fldCharType="begin"/>
        </w:r>
        <w:r w:rsidR="0010239B" w:rsidRPr="0010239B">
          <w:rPr>
            <w:rFonts w:ascii="Arial" w:hAnsi="Arial" w:cs="Arial"/>
            <w:noProof/>
            <w:webHidden/>
            <w:sz w:val="24"/>
            <w:szCs w:val="24"/>
          </w:rPr>
          <w:instrText xml:space="preserve"> PAGEREF _Toc48696573 \h </w:instrText>
        </w:r>
        <w:r w:rsidR="0010239B" w:rsidRPr="0010239B">
          <w:rPr>
            <w:rFonts w:ascii="Arial" w:hAnsi="Arial" w:cs="Arial"/>
            <w:noProof/>
            <w:webHidden/>
            <w:sz w:val="24"/>
            <w:szCs w:val="24"/>
          </w:rPr>
        </w:r>
        <w:r w:rsidR="0010239B" w:rsidRPr="0010239B">
          <w:rPr>
            <w:rFonts w:ascii="Arial" w:hAnsi="Arial" w:cs="Arial"/>
            <w:noProof/>
            <w:webHidden/>
            <w:sz w:val="24"/>
            <w:szCs w:val="24"/>
          </w:rPr>
          <w:fldChar w:fldCharType="separate"/>
        </w:r>
        <w:r>
          <w:rPr>
            <w:rFonts w:ascii="Arial" w:hAnsi="Arial" w:cs="Arial"/>
            <w:noProof/>
            <w:webHidden/>
            <w:sz w:val="24"/>
            <w:szCs w:val="24"/>
          </w:rPr>
          <w:t>14</w:t>
        </w:r>
        <w:r w:rsidR="0010239B" w:rsidRPr="0010239B">
          <w:rPr>
            <w:rFonts w:ascii="Arial" w:hAnsi="Arial" w:cs="Arial"/>
            <w:noProof/>
            <w:webHidden/>
            <w:sz w:val="24"/>
            <w:szCs w:val="24"/>
          </w:rPr>
          <w:fldChar w:fldCharType="end"/>
        </w:r>
      </w:hyperlink>
    </w:p>
    <w:p w14:paraId="3A184FA7" w14:textId="77777777" w:rsidR="0010239B" w:rsidRPr="0010239B" w:rsidRDefault="008C02B0" w:rsidP="0010239B">
      <w:pPr>
        <w:pStyle w:val="TOC2"/>
        <w:tabs>
          <w:tab w:val="right" w:leader="dot" w:pos="9016"/>
        </w:tabs>
        <w:spacing w:line="480" w:lineRule="auto"/>
        <w:rPr>
          <w:rFonts w:ascii="Arial" w:eastAsiaTheme="minorEastAsia" w:hAnsi="Arial" w:cs="Arial"/>
          <w:smallCaps w:val="0"/>
          <w:noProof/>
          <w:kern w:val="0"/>
          <w:sz w:val="24"/>
          <w:szCs w:val="24"/>
          <w:lang w:val="en-AU" w:eastAsia="en-AU"/>
        </w:rPr>
      </w:pPr>
      <w:hyperlink w:anchor="_Toc48696574" w:history="1">
        <w:r w:rsidR="0010239B" w:rsidRPr="0010239B">
          <w:rPr>
            <w:rStyle w:val="Hyperlink"/>
            <w:rFonts w:ascii="Arial" w:eastAsia="SimSun" w:hAnsi="Arial" w:cs="Arial"/>
            <w:noProof/>
            <w:w w:val="105"/>
            <w:kern w:val="40"/>
            <w:sz w:val="24"/>
            <w:szCs w:val="24"/>
          </w:rPr>
          <w:t>Looking to the future</w:t>
        </w:r>
        <w:r w:rsidR="0010239B" w:rsidRPr="0010239B">
          <w:rPr>
            <w:rFonts w:ascii="Arial" w:hAnsi="Arial" w:cs="Arial"/>
            <w:noProof/>
            <w:webHidden/>
            <w:sz w:val="24"/>
            <w:szCs w:val="24"/>
          </w:rPr>
          <w:tab/>
        </w:r>
        <w:r w:rsidR="0010239B" w:rsidRPr="0010239B">
          <w:rPr>
            <w:rFonts w:ascii="Arial" w:hAnsi="Arial" w:cs="Arial"/>
            <w:noProof/>
            <w:webHidden/>
            <w:sz w:val="24"/>
            <w:szCs w:val="24"/>
          </w:rPr>
          <w:fldChar w:fldCharType="begin"/>
        </w:r>
        <w:r w:rsidR="0010239B" w:rsidRPr="0010239B">
          <w:rPr>
            <w:rFonts w:ascii="Arial" w:hAnsi="Arial" w:cs="Arial"/>
            <w:noProof/>
            <w:webHidden/>
            <w:sz w:val="24"/>
            <w:szCs w:val="24"/>
          </w:rPr>
          <w:instrText xml:space="preserve"> PAGEREF _Toc48696574 \h </w:instrText>
        </w:r>
        <w:r w:rsidR="0010239B" w:rsidRPr="0010239B">
          <w:rPr>
            <w:rFonts w:ascii="Arial" w:hAnsi="Arial" w:cs="Arial"/>
            <w:noProof/>
            <w:webHidden/>
            <w:sz w:val="24"/>
            <w:szCs w:val="24"/>
          </w:rPr>
        </w:r>
        <w:r w:rsidR="0010239B" w:rsidRPr="0010239B">
          <w:rPr>
            <w:rFonts w:ascii="Arial" w:hAnsi="Arial" w:cs="Arial"/>
            <w:noProof/>
            <w:webHidden/>
            <w:sz w:val="24"/>
            <w:szCs w:val="24"/>
          </w:rPr>
          <w:fldChar w:fldCharType="separate"/>
        </w:r>
        <w:r>
          <w:rPr>
            <w:rFonts w:ascii="Arial" w:hAnsi="Arial" w:cs="Arial"/>
            <w:noProof/>
            <w:webHidden/>
            <w:sz w:val="24"/>
            <w:szCs w:val="24"/>
          </w:rPr>
          <w:t>15</w:t>
        </w:r>
        <w:r w:rsidR="0010239B" w:rsidRPr="0010239B">
          <w:rPr>
            <w:rFonts w:ascii="Arial" w:hAnsi="Arial" w:cs="Arial"/>
            <w:noProof/>
            <w:webHidden/>
            <w:sz w:val="24"/>
            <w:szCs w:val="24"/>
          </w:rPr>
          <w:fldChar w:fldCharType="end"/>
        </w:r>
      </w:hyperlink>
    </w:p>
    <w:p w14:paraId="51B479F5" w14:textId="77777777" w:rsidR="0010239B" w:rsidRPr="0010239B" w:rsidRDefault="008C02B0" w:rsidP="0010239B">
      <w:pPr>
        <w:pStyle w:val="TOC2"/>
        <w:tabs>
          <w:tab w:val="right" w:leader="dot" w:pos="9016"/>
        </w:tabs>
        <w:spacing w:line="480" w:lineRule="auto"/>
        <w:rPr>
          <w:rFonts w:ascii="Arial" w:eastAsiaTheme="minorEastAsia" w:hAnsi="Arial" w:cs="Arial"/>
          <w:smallCaps w:val="0"/>
          <w:noProof/>
          <w:kern w:val="0"/>
          <w:sz w:val="24"/>
          <w:szCs w:val="24"/>
          <w:lang w:val="en-AU" w:eastAsia="en-AU"/>
        </w:rPr>
      </w:pPr>
      <w:hyperlink w:anchor="_Toc48696575" w:history="1">
        <w:r w:rsidR="0010239B" w:rsidRPr="0010239B">
          <w:rPr>
            <w:rStyle w:val="Hyperlink"/>
            <w:rFonts w:ascii="Arial" w:eastAsia="SimSun" w:hAnsi="Arial" w:cs="Arial"/>
            <w:i/>
            <w:noProof/>
            <w:w w:val="105"/>
            <w:kern w:val="40"/>
            <w:sz w:val="24"/>
            <w:szCs w:val="24"/>
          </w:rPr>
          <w:t>Immediate Actions &amp; Recommendations</w:t>
        </w:r>
        <w:r w:rsidR="0010239B" w:rsidRPr="0010239B">
          <w:rPr>
            <w:rFonts w:ascii="Arial" w:hAnsi="Arial" w:cs="Arial"/>
            <w:noProof/>
            <w:webHidden/>
            <w:sz w:val="24"/>
            <w:szCs w:val="24"/>
          </w:rPr>
          <w:tab/>
        </w:r>
        <w:r w:rsidR="0010239B" w:rsidRPr="0010239B">
          <w:rPr>
            <w:rFonts w:ascii="Arial" w:hAnsi="Arial" w:cs="Arial"/>
            <w:noProof/>
            <w:webHidden/>
            <w:sz w:val="24"/>
            <w:szCs w:val="24"/>
          </w:rPr>
          <w:fldChar w:fldCharType="begin"/>
        </w:r>
        <w:r w:rsidR="0010239B" w:rsidRPr="0010239B">
          <w:rPr>
            <w:rFonts w:ascii="Arial" w:hAnsi="Arial" w:cs="Arial"/>
            <w:noProof/>
            <w:webHidden/>
            <w:sz w:val="24"/>
            <w:szCs w:val="24"/>
          </w:rPr>
          <w:instrText xml:space="preserve"> PAGEREF _Toc48696575 \h </w:instrText>
        </w:r>
        <w:r w:rsidR="0010239B" w:rsidRPr="0010239B">
          <w:rPr>
            <w:rFonts w:ascii="Arial" w:hAnsi="Arial" w:cs="Arial"/>
            <w:noProof/>
            <w:webHidden/>
            <w:sz w:val="24"/>
            <w:szCs w:val="24"/>
          </w:rPr>
        </w:r>
        <w:r w:rsidR="0010239B" w:rsidRPr="0010239B">
          <w:rPr>
            <w:rFonts w:ascii="Arial" w:hAnsi="Arial" w:cs="Arial"/>
            <w:noProof/>
            <w:webHidden/>
            <w:sz w:val="24"/>
            <w:szCs w:val="24"/>
          </w:rPr>
          <w:fldChar w:fldCharType="separate"/>
        </w:r>
        <w:r>
          <w:rPr>
            <w:rFonts w:ascii="Arial" w:hAnsi="Arial" w:cs="Arial"/>
            <w:noProof/>
            <w:webHidden/>
            <w:sz w:val="24"/>
            <w:szCs w:val="24"/>
          </w:rPr>
          <w:t>16</w:t>
        </w:r>
        <w:r w:rsidR="0010239B" w:rsidRPr="0010239B">
          <w:rPr>
            <w:rFonts w:ascii="Arial" w:hAnsi="Arial" w:cs="Arial"/>
            <w:noProof/>
            <w:webHidden/>
            <w:sz w:val="24"/>
            <w:szCs w:val="24"/>
          </w:rPr>
          <w:fldChar w:fldCharType="end"/>
        </w:r>
      </w:hyperlink>
    </w:p>
    <w:p w14:paraId="13B78000" w14:textId="77777777" w:rsidR="0010239B" w:rsidRPr="0010239B" w:rsidRDefault="008C02B0" w:rsidP="0010239B">
      <w:pPr>
        <w:pStyle w:val="TOC2"/>
        <w:tabs>
          <w:tab w:val="right" w:leader="dot" w:pos="9016"/>
        </w:tabs>
        <w:spacing w:line="480" w:lineRule="auto"/>
        <w:rPr>
          <w:rFonts w:ascii="Arial" w:eastAsiaTheme="minorEastAsia" w:hAnsi="Arial" w:cs="Arial"/>
          <w:smallCaps w:val="0"/>
          <w:noProof/>
          <w:kern w:val="0"/>
          <w:sz w:val="24"/>
          <w:szCs w:val="24"/>
          <w:lang w:val="en-AU" w:eastAsia="en-AU"/>
        </w:rPr>
      </w:pPr>
      <w:hyperlink w:anchor="_Toc48696576" w:history="1">
        <w:r w:rsidR="0010239B" w:rsidRPr="0010239B">
          <w:rPr>
            <w:rStyle w:val="Hyperlink"/>
            <w:rFonts w:ascii="Arial" w:eastAsia="SimSun" w:hAnsi="Arial" w:cs="Arial"/>
            <w:i/>
            <w:noProof/>
            <w:w w:val="105"/>
            <w:kern w:val="40"/>
            <w:sz w:val="24"/>
            <w:szCs w:val="24"/>
          </w:rPr>
          <w:t>Forensic Disability Units</w:t>
        </w:r>
        <w:r w:rsidR="0010239B" w:rsidRPr="0010239B">
          <w:rPr>
            <w:rFonts w:ascii="Arial" w:hAnsi="Arial" w:cs="Arial"/>
            <w:noProof/>
            <w:webHidden/>
            <w:sz w:val="24"/>
            <w:szCs w:val="24"/>
          </w:rPr>
          <w:tab/>
        </w:r>
        <w:r w:rsidR="0010239B" w:rsidRPr="0010239B">
          <w:rPr>
            <w:rFonts w:ascii="Arial" w:hAnsi="Arial" w:cs="Arial"/>
            <w:noProof/>
            <w:webHidden/>
            <w:sz w:val="24"/>
            <w:szCs w:val="24"/>
          </w:rPr>
          <w:fldChar w:fldCharType="begin"/>
        </w:r>
        <w:r w:rsidR="0010239B" w:rsidRPr="0010239B">
          <w:rPr>
            <w:rFonts w:ascii="Arial" w:hAnsi="Arial" w:cs="Arial"/>
            <w:noProof/>
            <w:webHidden/>
            <w:sz w:val="24"/>
            <w:szCs w:val="24"/>
          </w:rPr>
          <w:instrText xml:space="preserve"> PAGEREF _Toc48696576 \h </w:instrText>
        </w:r>
        <w:r w:rsidR="0010239B" w:rsidRPr="0010239B">
          <w:rPr>
            <w:rFonts w:ascii="Arial" w:hAnsi="Arial" w:cs="Arial"/>
            <w:noProof/>
            <w:webHidden/>
            <w:sz w:val="24"/>
            <w:szCs w:val="24"/>
          </w:rPr>
        </w:r>
        <w:r w:rsidR="0010239B" w:rsidRPr="0010239B">
          <w:rPr>
            <w:rFonts w:ascii="Arial" w:hAnsi="Arial" w:cs="Arial"/>
            <w:noProof/>
            <w:webHidden/>
            <w:sz w:val="24"/>
            <w:szCs w:val="24"/>
          </w:rPr>
          <w:fldChar w:fldCharType="separate"/>
        </w:r>
        <w:r>
          <w:rPr>
            <w:rFonts w:ascii="Arial" w:hAnsi="Arial" w:cs="Arial"/>
            <w:noProof/>
            <w:webHidden/>
            <w:sz w:val="24"/>
            <w:szCs w:val="24"/>
          </w:rPr>
          <w:t>17</w:t>
        </w:r>
        <w:r w:rsidR="0010239B" w:rsidRPr="0010239B">
          <w:rPr>
            <w:rFonts w:ascii="Arial" w:hAnsi="Arial" w:cs="Arial"/>
            <w:noProof/>
            <w:webHidden/>
            <w:sz w:val="24"/>
            <w:szCs w:val="24"/>
          </w:rPr>
          <w:fldChar w:fldCharType="end"/>
        </w:r>
      </w:hyperlink>
    </w:p>
    <w:p w14:paraId="01B64B3B" w14:textId="77777777" w:rsidR="0010239B" w:rsidRPr="0010239B" w:rsidRDefault="008C02B0" w:rsidP="0010239B">
      <w:pPr>
        <w:pStyle w:val="TOC2"/>
        <w:tabs>
          <w:tab w:val="right" w:leader="dot" w:pos="9016"/>
        </w:tabs>
        <w:spacing w:line="480" w:lineRule="auto"/>
        <w:rPr>
          <w:rFonts w:ascii="Arial" w:eastAsiaTheme="minorEastAsia" w:hAnsi="Arial" w:cs="Arial"/>
          <w:smallCaps w:val="0"/>
          <w:noProof/>
          <w:kern w:val="0"/>
          <w:sz w:val="24"/>
          <w:szCs w:val="24"/>
          <w:lang w:val="en-AU" w:eastAsia="en-AU"/>
        </w:rPr>
      </w:pPr>
      <w:hyperlink w:anchor="_Toc48696577" w:history="1">
        <w:r w:rsidR="0010239B" w:rsidRPr="0010239B">
          <w:rPr>
            <w:rStyle w:val="Hyperlink"/>
            <w:rFonts w:ascii="Arial" w:eastAsia="SimSun" w:hAnsi="Arial" w:cs="Arial"/>
            <w:i/>
            <w:noProof/>
            <w:w w:val="105"/>
            <w:kern w:val="40"/>
            <w:sz w:val="24"/>
            <w:szCs w:val="24"/>
          </w:rPr>
          <w:t>NDIA Supplementary Payments</w:t>
        </w:r>
        <w:r w:rsidR="0010239B" w:rsidRPr="0010239B">
          <w:rPr>
            <w:rFonts w:ascii="Arial" w:hAnsi="Arial" w:cs="Arial"/>
            <w:noProof/>
            <w:webHidden/>
            <w:sz w:val="24"/>
            <w:szCs w:val="24"/>
          </w:rPr>
          <w:tab/>
        </w:r>
        <w:r w:rsidR="0010239B" w:rsidRPr="0010239B">
          <w:rPr>
            <w:rFonts w:ascii="Arial" w:hAnsi="Arial" w:cs="Arial"/>
            <w:noProof/>
            <w:webHidden/>
            <w:sz w:val="24"/>
            <w:szCs w:val="24"/>
          </w:rPr>
          <w:fldChar w:fldCharType="begin"/>
        </w:r>
        <w:r w:rsidR="0010239B" w:rsidRPr="0010239B">
          <w:rPr>
            <w:rFonts w:ascii="Arial" w:hAnsi="Arial" w:cs="Arial"/>
            <w:noProof/>
            <w:webHidden/>
            <w:sz w:val="24"/>
            <w:szCs w:val="24"/>
          </w:rPr>
          <w:instrText xml:space="preserve"> PAGEREF _Toc48696577 \h </w:instrText>
        </w:r>
        <w:r w:rsidR="0010239B" w:rsidRPr="0010239B">
          <w:rPr>
            <w:rFonts w:ascii="Arial" w:hAnsi="Arial" w:cs="Arial"/>
            <w:noProof/>
            <w:webHidden/>
            <w:sz w:val="24"/>
            <w:szCs w:val="24"/>
          </w:rPr>
        </w:r>
        <w:r w:rsidR="0010239B" w:rsidRPr="0010239B">
          <w:rPr>
            <w:rFonts w:ascii="Arial" w:hAnsi="Arial" w:cs="Arial"/>
            <w:noProof/>
            <w:webHidden/>
            <w:sz w:val="24"/>
            <w:szCs w:val="24"/>
          </w:rPr>
          <w:fldChar w:fldCharType="separate"/>
        </w:r>
        <w:r>
          <w:rPr>
            <w:rFonts w:ascii="Arial" w:hAnsi="Arial" w:cs="Arial"/>
            <w:noProof/>
            <w:webHidden/>
            <w:sz w:val="24"/>
            <w:szCs w:val="24"/>
          </w:rPr>
          <w:t>17</w:t>
        </w:r>
        <w:r w:rsidR="0010239B" w:rsidRPr="0010239B">
          <w:rPr>
            <w:rFonts w:ascii="Arial" w:hAnsi="Arial" w:cs="Arial"/>
            <w:noProof/>
            <w:webHidden/>
            <w:sz w:val="24"/>
            <w:szCs w:val="24"/>
          </w:rPr>
          <w:fldChar w:fldCharType="end"/>
        </w:r>
      </w:hyperlink>
    </w:p>
    <w:p w14:paraId="4970D7FF" w14:textId="77777777" w:rsidR="0010239B" w:rsidRPr="0010239B" w:rsidRDefault="008C02B0" w:rsidP="0010239B">
      <w:pPr>
        <w:pStyle w:val="TOC2"/>
        <w:tabs>
          <w:tab w:val="right" w:leader="dot" w:pos="9016"/>
        </w:tabs>
        <w:spacing w:line="480" w:lineRule="auto"/>
        <w:rPr>
          <w:rFonts w:ascii="Arial" w:eastAsiaTheme="minorEastAsia" w:hAnsi="Arial" w:cs="Arial"/>
          <w:smallCaps w:val="0"/>
          <w:noProof/>
          <w:kern w:val="0"/>
          <w:sz w:val="24"/>
          <w:szCs w:val="24"/>
          <w:lang w:val="en-AU" w:eastAsia="en-AU"/>
        </w:rPr>
      </w:pPr>
      <w:hyperlink w:anchor="_Toc48696578" w:history="1">
        <w:r w:rsidR="0010239B" w:rsidRPr="0010239B">
          <w:rPr>
            <w:rStyle w:val="Hyperlink"/>
            <w:rFonts w:ascii="Arial" w:eastAsia="SimSun" w:hAnsi="Arial" w:cs="Arial"/>
            <w:i/>
            <w:noProof/>
            <w:w w:val="105"/>
            <w:kern w:val="40"/>
            <w:sz w:val="24"/>
            <w:szCs w:val="24"/>
          </w:rPr>
          <w:t>Disability Support Pension</w:t>
        </w:r>
        <w:r w:rsidR="0010239B" w:rsidRPr="0010239B">
          <w:rPr>
            <w:rFonts w:ascii="Arial" w:hAnsi="Arial" w:cs="Arial"/>
            <w:noProof/>
            <w:webHidden/>
            <w:sz w:val="24"/>
            <w:szCs w:val="24"/>
          </w:rPr>
          <w:tab/>
        </w:r>
        <w:r w:rsidR="0010239B" w:rsidRPr="0010239B">
          <w:rPr>
            <w:rFonts w:ascii="Arial" w:hAnsi="Arial" w:cs="Arial"/>
            <w:noProof/>
            <w:webHidden/>
            <w:sz w:val="24"/>
            <w:szCs w:val="24"/>
          </w:rPr>
          <w:fldChar w:fldCharType="begin"/>
        </w:r>
        <w:r w:rsidR="0010239B" w:rsidRPr="0010239B">
          <w:rPr>
            <w:rFonts w:ascii="Arial" w:hAnsi="Arial" w:cs="Arial"/>
            <w:noProof/>
            <w:webHidden/>
            <w:sz w:val="24"/>
            <w:szCs w:val="24"/>
          </w:rPr>
          <w:instrText xml:space="preserve"> PAGEREF _Toc48696578 \h </w:instrText>
        </w:r>
        <w:r w:rsidR="0010239B" w:rsidRPr="0010239B">
          <w:rPr>
            <w:rFonts w:ascii="Arial" w:hAnsi="Arial" w:cs="Arial"/>
            <w:noProof/>
            <w:webHidden/>
            <w:sz w:val="24"/>
            <w:szCs w:val="24"/>
          </w:rPr>
        </w:r>
        <w:r w:rsidR="0010239B" w:rsidRPr="0010239B">
          <w:rPr>
            <w:rFonts w:ascii="Arial" w:hAnsi="Arial" w:cs="Arial"/>
            <w:noProof/>
            <w:webHidden/>
            <w:sz w:val="24"/>
            <w:szCs w:val="24"/>
          </w:rPr>
          <w:fldChar w:fldCharType="separate"/>
        </w:r>
        <w:r>
          <w:rPr>
            <w:rFonts w:ascii="Arial" w:hAnsi="Arial" w:cs="Arial"/>
            <w:noProof/>
            <w:webHidden/>
            <w:sz w:val="24"/>
            <w:szCs w:val="24"/>
          </w:rPr>
          <w:t>17</w:t>
        </w:r>
        <w:r w:rsidR="0010239B" w:rsidRPr="0010239B">
          <w:rPr>
            <w:rFonts w:ascii="Arial" w:hAnsi="Arial" w:cs="Arial"/>
            <w:noProof/>
            <w:webHidden/>
            <w:sz w:val="24"/>
            <w:szCs w:val="24"/>
          </w:rPr>
          <w:fldChar w:fldCharType="end"/>
        </w:r>
      </w:hyperlink>
    </w:p>
    <w:p w14:paraId="091B2902" w14:textId="77777777" w:rsidR="0010239B" w:rsidRPr="0010239B" w:rsidRDefault="008C02B0" w:rsidP="0010239B">
      <w:pPr>
        <w:pStyle w:val="TOC2"/>
        <w:tabs>
          <w:tab w:val="right" w:leader="dot" w:pos="9016"/>
        </w:tabs>
        <w:spacing w:line="480" w:lineRule="auto"/>
        <w:rPr>
          <w:rFonts w:ascii="Arial" w:eastAsiaTheme="minorEastAsia" w:hAnsi="Arial" w:cs="Arial"/>
          <w:smallCaps w:val="0"/>
          <w:noProof/>
          <w:kern w:val="0"/>
          <w:sz w:val="24"/>
          <w:szCs w:val="24"/>
          <w:lang w:val="en-AU" w:eastAsia="en-AU"/>
        </w:rPr>
      </w:pPr>
      <w:hyperlink w:anchor="_Toc48696579" w:history="1">
        <w:r w:rsidR="0010239B" w:rsidRPr="0010239B">
          <w:rPr>
            <w:rStyle w:val="Hyperlink"/>
            <w:rFonts w:ascii="Arial" w:eastAsia="SimSun" w:hAnsi="Arial" w:cs="Arial"/>
            <w:i/>
            <w:noProof/>
            <w:w w:val="105"/>
            <w:kern w:val="40"/>
            <w:sz w:val="24"/>
            <w:szCs w:val="24"/>
          </w:rPr>
          <w:t>Food, products and medication access</w:t>
        </w:r>
        <w:r w:rsidR="0010239B" w:rsidRPr="0010239B">
          <w:rPr>
            <w:rFonts w:ascii="Arial" w:hAnsi="Arial" w:cs="Arial"/>
            <w:noProof/>
            <w:webHidden/>
            <w:sz w:val="24"/>
            <w:szCs w:val="24"/>
          </w:rPr>
          <w:tab/>
        </w:r>
        <w:r w:rsidR="0010239B" w:rsidRPr="0010239B">
          <w:rPr>
            <w:rFonts w:ascii="Arial" w:hAnsi="Arial" w:cs="Arial"/>
            <w:noProof/>
            <w:webHidden/>
            <w:sz w:val="24"/>
            <w:szCs w:val="24"/>
          </w:rPr>
          <w:fldChar w:fldCharType="begin"/>
        </w:r>
        <w:r w:rsidR="0010239B" w:rsidRPr="0010239B">
          <w:rPr>
            <w:rFonts w:ascii="Arial" w:hAnsi="Arial" w:cs="Arial"/>
            <w:noProof/>
            <w:webHidden/>
            <w:sz w:val="24"/>
            <w:szCs w:val="24"/>
          </w:rPr>
          <w:instrText xml:space="preserve"> PAGEREF _Toc48696579 \h </w:instrText>
        </w:r>
        <w:r w:rsidR="0010239B" w:rsidRPr="0010239B">
          <w:rPr>
            <w:rFonts w:ascii="Arial" w:hAnsi="Arial" w:cs="Arial"/>
            <w:noProof/>
            <w:webHidden/>
            <w:sz w:val="24"/>
            <w:szCs w:val="24"/>
          </w:rPr>
        </w:r>
        <w:r w:rsidR="0010239B" w:rsidRPr="0010239B">
          <w:rPr>
            <w:rFonts w:ascii="Arial" w:hAnsi="Arial" w:cs="Arial"/>
            <w:noProof/>
            <w:webHidden/>
            <w:sz w:val="24"/>
            <w:szCs w:val="24"/>
          </w:rPr>
          <w:fldChar w:fldCharType="separate"/>
        </w:r>
        <w:r>
          <w:rPr>
            <w:rFonts w:ascii="Arial" w:hAnsi="Arial" w:cs="Arial"/>
            <w:noProof/>
            <w:webHidden/>
            <w:sz w:val="24"/>
            <w:szCs w:val="24"/>
          </w:rPr>
          <w:t>17</w:t>
        </w:r>
        <w:r w:rsidR="0010239B" w:rsidRPr="0010239B">
          <w:rPr>
            <w:rFonts w:ascii="Arial" w:hAnsi="Arial" w:cs="Arial"/>
            <w:noProof/>
            <w:webHidden/>
            <w:sz w:val="24"/>
            <w:szCs w:val="24"/>
          </w:rPr>
          <w:fldChar w:fldCharType="end"/>
        </w:r>
      </w:hyperlink>
    </w:p>
    <w:p w14:paraId="7200F443" w14:textId="77777777" w:rsidR="0010239B" w:rsidRPr="0010239B" w:rsidRDefault="008C02B0" w:rsidP="0010239B">
      <w:pPr>
        <w:pStyle w:val="TOC2"/>
        <w:tabs>
          <w:tab w:val="right" w:leader="dot" w:pos="9016"/>
        </w:tabs>
        <w:spacing w:line="480" w:lineRule="auto"/>
        <w:rPr>
          <w:rFonts w:ascii="Arial" w:eastAsiaTheme="minorEastAsia" w:hAnsi="Arial" w:cs="Arial"/>
          <w:smallCaps w:val="0"/>
          <w:noProof/>
          <w:kern w:val="0"/>
          <w:sz w:val="24"/>
          <w:szCs w:val="24"/>
          <w:lang w:val="en-AU" w:eastAsia="en-AU"/>
        </w:rPr>
      </w:pPr>
      <w:hyperlink w:anchor="_Toc48696580" w:history="1">
        <w:r w:rsidR="0010239B" w:rsidRPr="0010239B">
          <w:rPr>
            <w:rStyle w:val="Hyperlink"/>
            <w:rFonts w:ascii="Arial" w:eastAsia="SimSun" w:hAnsi="Arial" w:cs="Arial"/>
            <w:i/>
            <w:noProof/>
            <w:w w:val="105"/>
            <w:kern w:val="40"/>
            <w:sz w:val="24"/>
            <w:szCs w:val="24"/>
          </w:rPr>
          <w:t>Personal Protective Equipment and Training</w:t>
        </w:r>
        <w:r w:rsidR="0010239B" w:rsidRPr="0010239B">
          <w:rPr>
            <w:rFonts w:ascii="Arial" w:hAnsi="Arial" w:cs="Arial"/>
            <w:noProof/>
            <w:webHidden/>
            <w:sz w:val="24"/>
            <w:szCs w:val="24"/>
          </w:rPr>
          <w:tab/>
        </w:r>
        <w:r w:rsidR="0010239B" w:rsidRPr="0010239B">
          <w:rPr>
            <w:rFonts w:ascii="Arial" w:hAnsi="Arial" w:cs="Arial"/>
            <w:noProof/>
            <w:webHidden/>
            <w:sz w:val="24"/>
            <w:szCs w:val="24"/>
          </w:rPr>
          <w:fldChar w:fldCharType="begin"/>
        </w:r>
        <w:r w:rsidR="0010239B" w:rsidRPr="0010239B">
          <w:rPr>
            <w:rFonts w:ascii="Arial" w:hAnsi="Arial" w:cs="Arial"/>
            <w:noProof/>
            <w:webHidden/>
            <w:sz w:val="24"/>
            <w:szCs w:val="24"/>
          </w:rPr>
          <w:instrText xml:space="preserve"> PAGEREF _Toc48696580 \h </w:instrText>
        </w:r>
        <w:r w:rsidR="0010239B" w:rsidRPr="0010239B">
          <w:rPr>
            <w:rFonts w:ascii="Arial" w:hAnsi="Arial" w:cs="Arial"/>
            <w:noProof/>
            <w:webHidden/>
            <w:sz w:val="24"/>
            <w:szCs w:val="24"/>
          </w:rPr>
        </w:r>
        <w:r w:rsidR="0010239B" w:rsidRPr="0010239B">
          <w:rPr>
            <w:rFonts w:ascii="Arial" w:hAnsi="Arial" w:cs="Arial"/>
            <w:noProof/>
            <w:webHidden/>
            <w:sz w:val="24"/>
            <w:szCs w:val="24"/>
          </w:rPr>
          <w:fldChar w:fldCharType="separate"/>
        </w:r>
        <w:r>
          <w:rPr>
            <w:rFonts w:ascii="Arial" w:hAnsi="Arial" w:cs="Arial"/>
            <w:noProof/>
            <w:webHidden/>
            <w:sz w:val="24"/>
            <w:szCs w:val="24"/>
          </w:rPr>
          <w:t>17</w:t>
        </w:r>
        <w:r w:rsidR="0010239B" w:rsidRPr="0010239B">
          <w:rPr>
            <w:rFonts w:ascii="Arial" w:hAnsi="Arial" w:cs="Arial"/>
            <w:noProof/>
            <w:webHidden/>
            <w:sz w:val="24"/>
            <w:szCs w:val="24"/>
          </w:rPr>
          <w:fldChar w:fldCharType="end"/>
        </w:r>
      </w:hyperlink>
    </w:p>
    <w:p w14:paraId="29A79392" w14:textId="77777777" w:rsidR="0010239B" w:rsidRPr="0010239B" w:rsidRDefault="008C02B0" w:rsidP="0010239B">
      <w:pPr>
        <w:pStyle w:val="TOC2"/>
        <w:tabs>
          <w:tab w:val="right" w:leader="dot" w:pos="9016"/>
        </w:tabs>
        <w:spacing w:line="480" w:lineRule="auto"/>
        <w:rPr>
          <w:rFonts w:ascii="Arial" w:eastAsiaTheme="minorEastAsia" w:hAnsi="Arial" w:cs="Arial"/>
          <w:smallCaps w:val="0"/>
          <w:noProof/>
          <w:kern w:val="0"/>
          <w:sz w:val="24"/>
          <w:szCs w:val="24"/>
          <w:lang w:val="en-AU" w:eastAsia="en-AU"/>
        </w:rPr>
      </w:pPr>
      <w:hyperlink w:anchor="_Toc48696581" w:history="1">
        <w:r w:rsidR="0010239B" w:rsidRPr="0010239B">
          <w:rPr>
            <w:rStyle w:val="Hyperlink"/>
            <w:rFonts w:ascii="Arial" w:eastAsia="SimSun" w:hAnsi="Arial" w:cs="Arial"/>
            <w:i/>
            <w:noProof/>
            <w:w w:val="105"/>
            <w:kern w:val="40"/>
            <w:sz w:val="24"/>
            <w:szCs w:val="24"/>
          </w:rPr>
          <w:t>Engagement Strategy</w:t>
        </w:r>
        <w:r w:rsidR="0010239B" w:rsidRPr="0010239B">
          <w:rPr>
            <w:rFonts w:ascii="Arial" w:hAnsi="Arial" w:cs="Arial"/>
            <w:noProof/>
            <w:webHidden/>
            <w:sz w:val="24"/>
            <w:szCs w:val="24"/>
          </w:rPr>
          <w:tab/>
        </w:r>
        <w:r w:rsidR="0010239B" w:rsidRPr="0010239B">
          <w:rPr>
            <w:rFonts w:ascii="Arial" w:hAnsi="Arial" w:cs="Arial"/>
            <w:noProof/>
            <w:webHidden/>
            <w:sz w:val="24"/>
            <w:szCs w:val="24"/>
          </w:rPr>
          <w:fldChar w:fldCharType="begin"/>
        </w:r>
        <w:r w:rsidR="0010239B" w:rsidRPr="0010239B">
          <w:rPr>
            <w:rFonts w:ascii="Arial" w:hAnsi="Arial" w:cs="Arial"/>
            <w:noProof/>
            <w:webHidden/>
            <w:sz w:val="24"/>
            <w:szCs w:val="24"/>
          </w:rPr>
          <w:instrText xml:space="preserve"> PAGEREF _Toc48696581 \h </w:instrText>
        </w:r>
        <w:r w:rsidR="0010239B" w:rsidRPr="0010239B">
          <w:rPr>
            <w:rFonts w:ascii="Arial" w:hAnsi="Arial" w:cs="Arial"/>
            <w:noProof/>
            <w:webHidden/>
            <w:sz w:val="24"/>
            <w:szCs w:val="24"/>
          </w:rPr>
        </w:r>
        <w:r w:rsidR="0010239B" w:rsidRPr="0010239B">
          <w:rPr>
            <w:rFonts w:ascii="Arial" w:hAnsi="Arial" w:cs="Arial"/>
            <w:noProof/>
            <w:webHidden/>
            <w:sz w:val="24"/>
            <w:szCs w:val="24"/>
          </w:rPr>
          <w:fldChar w:fldCharType="separate"/>
        </w:r>
        <w:r>
          <w:rPr>
            <w:rFonts w:ascii="Arial" w:hAnsi="Arial" w:cs="Arial"/>
            <w:noProof/>
            <w:webHidden/>
            <w:sz w:val="24"/>
            <w:szCs w:val="24"/>
          </w:rPr>
          <w:t>18</w:t>
        </w:r>
        <w:r w:rsidR="0010239B" w:rsidRPr="0010239B">
          <w:rPr>
            <w:rFonts w:ascii="Arial" w:hAnsi="Arial" w:cs="Arial"/>
            <w:noProof/>
            <w:webHidden/>
            <w:sz w:val="24"/>
            <w:szCs w:val="24"/>
          </w:rPr>
          <w:fldChar w:fldCharType="end"/>
        </w:r>
      </w:hyperlink>
    </w:p>
    <w:p w14:paraId="01CEA878" w14:textId="63FFFC28" w:rsidR="009F1A6D" w:rsidRPr="00651905" w:rsidRDefault="00162A08" w:rsidP="0010239B">
      <w:pPr>
        <w:pStyle w:val="Heading2"/>
        <w:spacing w:line="480" w:lineRule="auto"/>
      </w:pPr>
      <w:r w:rsidRPr="0010239B">
        <w:rPr>
          <w:rFonts w:eastAsia="Cambria" w:cs="Arial"/>
          <w:b w:val="0"/>
          <w:bCs w:val="0"/>
          <w:smallCaps/>
          <w:color w:val="auto"/>
          <w:kern w:val="24"/>
          <w:sz w:val="24"/>
          <w:szCs w:val="24"/>
          <w:lang w:val="en-US"/>
        </w:rPr>
        <w:lastRenderedPageBreak/>
        <w:fldChar w:fldCharType="end"/>
      </w:r>
      <w:bookmarkStart w:id="8" w:name="_Toc254013"/>
      <w:bookmarkStart w:id="9" w:name="_Toc48696562"/>
      <w:r w:rsidR="00BB224D">
        <w:t>A</w:t>
      </w:r>
      <w:r w:rsidR="00045D81">
        <w:t>bout</w:t>
      </w:r>
      <w:r w:rsidR="0038046D">
        <w:t xml:space="preserve"> AFDO</w:t>
      </w:r>
      <w:bookmarkEnd w:id="8"/>
      <w:bookmarkEnd w:id="9"/>
      <w:r w:rsidR="0038046D">
        <w:t xml:space="preserve"> </w:t>
      </w:r>
    </w:p>
    <w:p w14:paraId="2A2EC43E" w14:textId="3E82B19A" w:rsidR="00D17BD7" w:rsidRPr="00A237BF" w:rsidRDefault="00D17BD7" w:rsidP="00D17BD7">
      <w:pPr>
        <w:rPr>
          <w:rFonts w:cs="Arial"/>
        </w:rPr>
      </w:pPr>
      <w:r w:rsidRPr="00A237BF">
        <w:rPr>
          <w:rFonts w:cs="Arial"/>
        </w:rPr>
        <w:t xml:space="preserve">Since 2003, the Australian Federation of Disability Organisations (AFDO), a Disabled Peoples Organisation (DPO) and Disability Representative Organisation (DRO), has been the recognised national peak organisation in the disability sector, along with its disability specific members, representing people with disability.  AFDO’s mission is to champion the rights of people with disability in Australia and support them to participate fully in Australian life. </w:t>
      </w:r>
    </w:p>
    <w:p w14:paraId="18EA6780" w14:textId="32407120" w:rsidR="00D17BD7" w:rsidRPr="00E87FF6" w:rsidRDefault="00D17BD7" w:rsidP="00D17BD7">
      <w:pPr>
        <w:rPr>
          <w:rFonts w:cs="Arial"/>
        </w:rPr>
      </w:pPr>
      <w:r w:rsidRPr="00E87FF6">
        <w:rPr>
          <w:rFonts w:cs="Arial"/>
        </w:rPr>
        <w:t xml:space="preserve">Our member organisations represent disability specific communities with a total reach of over </w:t>
      </w:r>
      <w:r w:rsidR="00E87FF6" w:rsidRPr="00E87FF6">
        <w:rPr>
          <w:rFonts w:cs="Arial"/>
          <w:u w:val="single"/>
        </w:rPr>
        <w:t xml:space="preserve">2.8million </w:t>
      </w:r>
      <w:r w:rsidRPr="00E87FF6">
        <w:rPr>
          <w:rFonts w:cs="Arial"/>
          <w:u w:val="single"/>
        </w:rPr>
        <w:t>Australians</w:t>
      </w:r>
      <w:r w:rsidRPr="00E87FF6">
        <w:rPr>
          <w:rFonts w:cs="Arial"/>
        </w:rPr>
        <w:t>.</w:t>
      </w:r>
    </w:p>
    <w:p w14:paraId="2996153C" w14:textId="6DFA93D1" w:rsidR="00D17BD7" w:rsidRDefault="00D17BD7" w:rsidP="00D17BD7">
      <w:pPr>
        <w:rPr>
          <w:rFonts w:cs="Arial"/>
        </w:rPr>
      </w:pPr>
      <w:r w:rsidRPr="00A237BF">
        <w:rPr>
          <w:rFonts w:cs="Arial"/>
        </w:rPr>
        <w:t>AFDO continues to provide a strong, trusted, independent voice for the disability sector on national policy, inquiries, submissions, systemic advocacy and advisory on government initiatives with the Federal and State/Territory governments.</w:t>
      </w:r>
    </w:p>
    <w:p w14:paraId="4B620469" w14:textId="4105AB1E" w:rsidR="00D17BD7" w:rsidRPr="00B72702" w:rsidRDefault="00D17BD7" w:rsidP="00D17BD7">
      <w:pPr>
        <w:rPr>
          <w:rFonts w:cs="Arial"/>
        </w:rPr>
      </w:pPr>
      <w:r w:rsidRPr="00B72702">
        <w:rPr>
          <w:rFonts w:cs="Arial"/>
        </w:rPr>
        <w:t>We work to develop a community where people with disability can participate in all aspects of social, economic, political and cultural life. This includes genuine participation in mainstream community life, the development of respectful and valued relationships, social and economic participation, and the opportunity to contribute as valued citizens.</w:t>
      </w:r>
    </w:p>
    <w:p w14:paraId="0A50027F" w14:textId="77777777" w:rsidR="00D17BD7" w:rsidRPr="00195AC9" w:rsidRDefault="00D17BD7" w:rsidP="00D17BD7">
      <w:pPr>
        <w:rPr>
          <w:rFonts w:cs="Arial"/>
          <w:b/>
          <w:color w:val="00767F"/>
          <w:sz w:val="28"/>
          <w:szCs w:val="28"/>
        </w:rPr>
      </w:pPr>
      <w:r w:rsidRPr="00195AC9">
        <w:rPr>
          <w:rFonts w:cs="Arial"/>
          <w:b/>
          <w:color w:val="00767F"/>
          <w:sz w:val="28"/>
          <w:szCs w:val="28"/>
        </w:rPr>
        <w:t>Our vision</w:t>
      </w:r>
    </w:p>
    <w:p w14:paraId="518E12AB" w14:textId="118270D9" w:rsidR="00D17BD7" w:rsidRDefault="00D17BD7" w:rsidP="00D17BD7">
      <w:pPr>
        <w:rPr>
          <w:rFonts w:cs="Arial"/>
        </w:rPr>
      </w:pPr>
      <w:r w:rsidRPr="00B72702">
        <w:rPr>
          <w:rFonts w:cs="Arial"/>
        </w:rPr>
        <w:t>That all people with disabilities must be involved equally in all aspects of social, economic, political and cultural life.</w:t>
      </w:r>
    </w:p>
    <w:p w14:paraId="526EF93F" w14:textId="77777777" w:rsidR="00D17BD7" w:rsidRPr="00195AC9" w:rsidRDefault="00D17BD7" w:rsidP="00D17BD7">
      <w:pPr>
        <w:rPr>
          <w:rFonts w:cs="Arial"/>
          <w:b/>
          <w:color w:val="00767F"/>
          <w:sz w:val="28"/>
          <w:szCs w:val="28"/>
        </w:rPr>
      </w:pPr>
      <w:r w:rsidRPr="00195AC9">
        <w:rPr>
          <w:rFonts w:cs="Arial"/>
          <w:b/>
          <w:color w:val="00767F"/>
          <w:sz w:val="28"/>
          <w:szCs w:val="28"/>
        </w:rPr>
        <w:t>Our mission</w:t>
      </w:r>
    </w:p>
    <w:p w14:paraId="2E2020A9" w14:textId="542FEB3B" w:rsidR="00D17BD7" w:rsidRDefault="00D17BD7" w:rsidP="00D17BD7">
      <w:pPr>
        <w:rPr>
          <w:rFonts w:cs="Arial"/>
        </w:rPr>
      </w:pPr>
      <w:r w:rsidRPr="00B72702">
        <w:rPr>
          <w:rFonts w:cs="Arial"/>
        </w:rPr>
        <w:t>Using the strength of our membership-based organisations to harness the collective power of uniting people with disability to change society into a community where everyone is equal.</w:t>
      </w:r>
    </w:p>
    <w:p w14:paraId="2191B269" w14:textId="77777777" w:rsidR="00D17BD7" w:rsidRPr="00195AC9" w:rsidRDefault="00D17BD7" w:rsidP="00D17BD7">
      <w:pPr>
        <w:rPr>
          <w:rFonts w:cs="Arial"/>
          <w:b/>
          <w:color w:val="00767F"/>
          <w:sz w:val="28"/>
          <w:szCs w:val="28"/>
        </w:rPr>
      </w:pPr>
      <w:r w:rsidRPr="00195AC9">
        <w:rPr>
          <w:rFonts w:cs="Arial"/>
          <w:b/>
          <w:color w:val="00767F"/>
          <w:sz w:val="28"/>
          <w:szCs w:val="28"/>
        </w:rPr>
        <w:t>Our strategic objectives</w:t>
      </w:r>
    </w:p>
    <w:p w14:paraId="6D7636C4" w14:textId="77777777" w:rsidR="00D17BD7" w:rsidRDefault="00D17BD7" w:rsidP="00D17BD7">
      <w:pPr>
        <w:rPr>
          <w:rFonts w:cs="Arial"/>
        </w:rPr>
      </w:pPr>
      <w:r w:rsidRPr="00B72702">
        <w:rPr>
          <w:rFonts w:cs="Arial"/>
        </w:rPr>
        <w:t>To represent the united voice of our members and people with disability in national initiatives and policy debate.</w:t>
      </w:r>
    </w:p>
    <w:p w14:paraId="4218F542" w14:textId="77777777" w:rsidR="00D17BD7" w:rsidRPr="00B72702" w:rsidRDefault="00D17BD7" w:rsidP="00D17BD7">
      <w:pPr>
        <w:rPr>
          <w:rFonts w:cs="Arial"/>
        </w:rPr>
      </w:pPr>
      <w:r w:rsidRPr="00B72702">
        <w:rPr>
          <w:rFonts w:cs="Arial"/>
        </w:rPr>
        <w:t>To enhance the profile, respect and reputation for AFDO through our members.</w:t>
      </w:r>
    </w:p>
    <w:p w14:paraId="6E1EBECE" w14:textId="77777777" w:rsidR="00D17BD7" w:rsidRPr="00B72702" w:rsidRDefault="00D17BD7" w:rsidP="00D17BD7">
      <w:pPr>
        <w:rPr>
          <w:rFonts w:cs="Arial"/>
        </w:rPr>
      </w:pPr>
      <w:r w:rsidRPr="00B72702">
        <w:rPr>
          <w:rFonts w:cs="Arial"/>
        </w:rPr>
        <w:t>To build the capacity and sustainability of AFDO and our members.</w:t>
      </w:r>
    </w:p>
    <w:p w14:paraId="653CDC80" w14:textId="77777777" w:rsidR="00D17BD7" w:rsidRPr="00B72702" w:rsidRDefault="00D17BD7" w:rsidP="00D17BD7">
      <w:pPr>
        <w:rPr>
          <w:rFonts w:cs="Arial"/>
        </w:rPr>
      </w:pPr>
      <w:r w:rsidRPr="00B72702">
        <w:rPr>
          <w:rFonts w:cs="Arial"/>
        </w:rPr>
        <w:t>To foster strong collaboration and engagement between our members and stakeholders.</w:t>
      </w:r>
    </w:p>
    <w:p w14:paraId="4B20A5BA" w14:textId="77777777" w:rsidR="00D17BD7" w:rsidRPr="00A237BF" w:rsidRDefault="00D17BD7" w:rsidP="00D17BD7">
      <w:pPr>
        <w:rPr>
          <w:rFonts w:cs="Arial"/>
        </w:rPr>
      </w:pPr>
      <w:r w:rsidRPr="00B72702">
        <w:rPr>
          <w:rFonts w:cs="Arial"/>
        </w:rPr>
        <w:t>To enhance AFDO's connection and influence in international disability initiatives, particularly in the Asia Pacific region, through policy, advocacy and engagement.</w:t>
      </w:r>
    </w:p>
    <w:p w14:paraId="0EB7B405" w14:textId="0E035B1D" w:rsidR="00D1259C" w:rsidRPr="00D1259C" w:rsidRDefault="00D17BD7" w:rsidP="00D1259C">
      <w:pPr>
        <w:pStyle w:val="Heading2"/>
      </w:pPr>
      <w:bookmarkStart w:id="10" w:name="_Toc48696563"/>
      <w:r>
        <w:t>Our members</w:t>
      </w:r>
      <w:bookmarkEnd w:id="10"/>
    </w:p>
    <w:p w14:paraId="747A493B" w14:textId="28A52746" w:rsidR="00D17BD7" w:rsidRPr="00D17BD7" w:rsidRDefault="00D17BD7" w:rsidP="007F7E5C">
      <w:pPr>
        <w:spacing w:after="0" w:line="240" w:lineRule="auto"/>
        <w:rPr>
          <w:rFonts w:cs="Arial"/>
          <w:b/>
        </w:rPr>
        <w:sectPr w:rsidR="00D17BD7" w:rsidRPr="00D17BD7" w:rsidSect="006206FD">
          <w:type w:val="continuous"/>
          <w:pgSz w:w="11906" w:h="16838"/>
          <w:pgMar w:top="993" w:right="1440" w:bottom="1440" w:left="1440" w:header="708" w:footer="708" w:gutter="0"/>
          <w:cols w:space="708"/>
          <w:docGrid w:linePitch="360"/>
        </w:sectPr>
      </w:pPr>
      <w:r w:rsidRPr="00195AC9">
        <w:rPr>
          <w:rFonts w:cs="Arial"/>
          <w:b/>
        </w:rPr>
        <w:t xml:space="preserve">AFDO’s </w:t>
      </w:r>
      <w:r>
        <w:rPr>
          <w:rFonts w:cs="Arial"/>
          <w:b/>
        </w:rPr>
        <w:t xml:space="preserve">Full </w:t>
      </w:r>
      <w:r w:rsidRPr="00195AC9">
        <w:rPr>
          <w:rFonts w:cs="Arial"/>
          <w:b/>
        </w:rPr>
        <w:t>members:</w:t>
      </w:r>
    </w:p>
    <w:p w14:paraId="12584ABB" w14:textId="77777777" w:rsidR="00D17BD7" w:rsidRPr="00195AC9" w:rsidRDefault="00D17BD7" w:rsidP="007F7E5C">
      <w:pPr>
        <w:pStyle w:val="ListParagraph"/>
        <w:numPr>
          <w:ilvl w:val="0"/>
          <w:numId w:val="9"/>
        </w:numPr>
        <w:spacing w:before="0" w:after="0" w:line="240" w:lineRule="auto"/>
        <w:rPr>
          <w:rFonts w:cs="Arial"/>
        </w:rPr>
      </w:pPr>
      <w:r w:rsidRPr="00195AC9">
        <w:rPr>
          <w:rFonts w:cs="Arial"/>
          <w:color w:val="000000"/>
          <w:shd w:val="clear" w:color="auto" w:fill="FFFFFF"/>
        </w:rPr>
        <w:t>Autism Aspergers Advocacy Australia</w:t>
      </w:r>
    </w:p>
    <w:p w14:paraId="6037A9CB" w14:textId="77777777" w:rsidR="00D17BD7" w:rsidRPr="00195AC9" w:rsidRDefault="00D17BD7" w:rsidP="007F7E5C">
      <w:pPr>
        <w:pStyle w:val="ListParagraph"/>
        <w:numPr>
          <w:ilvl w:val="0"/>
          <w:numId w:val="9"/>
        </w:numPr>
        <w:spacing w:before="0" w:after="0" w:line="240" w:lineRule="auto"/>
        <w:rPr>
          <w:rFonts w:cs="Arial"/>
          <w:color w:val="000000"/>
          <w:shd w:val="clear" w:color="auto" w:fill="FFFFFF"/>
        </w:rPr>
      </w:pPr>
      <w:r w:rsidRPr="00195AC9">
        <w:rPr>
          <w:rFonts w:cs="Arial"/>
          <w:color w:val="000000"/>
          <w:shd w:val="clear" w:color="auto" w:fill="FFFFFF"/>
        </w:rPr>
        <w:t>Blind Citizens Australia</w:t>
      </w:r>
    </w:p>
    <w:p w14:paraId="5279C3FC" w14:textId="77777777" w:rsidR="00D17BD7" w:rsidRPr="00195AC9" w:rsidRDefault="00D17BD7" w:rsidP="007F7E5C">
      <w:pPr>
        <w:pStyle w:val="ListParagraph"/>
        <w:numPr>
          <w:ilvl w:val="0"/>
          <w:numId w:val="9"/>
        </w:numPr>
        <w:spacing w:before="0" w:after="0" w:line="240" w:lineRule="auto"/>
        <w:rPr>
          <w:rFonts w:cs="Arial"/>
          <w:color w:val="000000"/>
          <w:shd w:val="clear" w:color="auto" w:fill="FFFFFF"/>
        </w:rPr>
      </w:pPr>
      <w:r w:rsidRPr="00195AC9">
        <w:rPr>
          <w:rFonts w:cs="Arial"/>
          <w:color w:val="000000"/>
          <w:shd w:val="clear" w:color="auto" w:fill="FFFFFF"/>
        </w:rPr>
        <w:t>Brain Injury Australia</w:t>
      </w:r>
    </w:p>
    <w:p w14:paraId="24608253" w14:textId="77777777" w:rsidR="00D17BD7" w:rsidRPr="00195AC9" w:rsidRDefault="00D17BD7" w:rsidP="007F7E5C">
      <w:pPr>
        <w:pStyle w:val="ListParagraph"/>
        <w:numPr>
          <w:ilvl w:val="0"/>
          <w:numId w:val="9"/>
        </w:numPr>
        <w:spacing w:before="0" w:after="0" w:line="240" w:lineRule="auto"/>
        <w:rPr>
          <w:rFonts w:cs="Arial"/>
          <w:color w:val="000000"/>
          <w:shd w:val="clear" w:color="auto" w:fill="FFFFFF"/>
        </w:rPr>
      </w:pPr>
      <w:r w:rsidRPr="00195AC9">
        <w:rPr>
          <w:rFonts w:cs="Arial"/>
          <w:color w:val="000000"/>
          <w:shd w:val="clear" w:color="auto" w:fill="FFFFFF"/>
        </w:rPr>
        <w:t>Deaf Australia</w:t>
      </w:r>
    </w:p>
    <w:p w14:paraId="25747396" w14:textId="77777777" w:rsidR="00D17BD7" w:rsidRPr="00195AC9" w:rsidRDefault="00D17BD7" w:rsidP="007F7E5C">
      <w:pPr>
        <w:pStyle w:val="ListParagraph"/>
        <w:numPr>
          <w:ilvl w:val="0"/>
          <w:numId w:val="9"/>
        </w:numPr>
        <w:spacing w:before="0" w:after="0" w:line="240" w:lineRule="auto"/>
        <w:rPr>
          <w:rFonts w:cs="Arial"/>
          <w:color w:val="000000"/>
          <w:shd w:val="clear" w:color="auto" w:fill="FFFFFF"/>
        </w:rPr>
      </w:pPr>
      <w:r w:rsidRPr="00195AC9">
        <w:rPr>
          <w:rFonts w:cs="Arial"/>
          <w:color w:val="000000"/>
          <w:shd w:val="clear" w:color="auto" w:fill="FFFFFF"/>
        </w:rPr>
        <w:t>Deafblind Australia</w:t>
      </w:r>
    </w:p>
    <w:p w14:paraId="7F82F544" w14:textId="77777777" w:rsidR="00D17BD7" w:rsidRPr="00195AC9" w:rsidRDefault="00D17BD7" w:rsidP="007F7E5C">
      <w:pPr>
        <w:pStyle w:val="ListParagraph"/>
        <w:numPr>
          <w:ilvl w:val="0"/>
          <w:numId w:val="9"/>
        </w:numPr>
        <w:spacing w:before="0" w:after="0" w:line="240" w:lineRule="auto"/>
        <w:rPr>
          <w:rFonts w:cs="Arial"/>
          <w:color w:val="000000"/>
          <w:shd w:val="clear" w:color="auto" w:fill="FFFFFF"/>
        </w:rPr>
      </w:pPr>
      <w:r w:rsidRPr="00195AC9">
        <w:rPr>
          <w:rFonts w:cs="Arial"/>
          <w:color w:val="000000"/>
          <w:shd w:val="clear" w:color="auto" w:fill="FFFFFF"/>
        </w:rPr>
        <w:t>Deafness Forum of Australia</w:t>
      </w:r>
    </w:p>
    <w:p w14:paraId="5E081F3F" w14:textId="77777777" w:rsidR="00D17BD7" w:rsidRPr="00195AC9" w:rsidRDefault="00D17BD7" w:rsidP="007F7E5C">
      <w:pPr>
        <w:pStyle w:val="ListParagraph"/>
        <w:numPr>
          <w:ilvl w:val="0"/>
          <w:numId w:val="9"/>
        </w:numPr>
        <w:spacing w:before="0" w:after="0" w:line="240" w:lineRule="auto"/>
        <w:rPr>
          <w:rFonts w:cs="Arial"/>
          <w:color w:val="000000"/>
          <w:shd w:val="clear" w:color="auto" w:fill="FFFFFF"/>
        </w:rPr>
      </w:pPr>
      <w:r w:rsidRPr="00195AC9">
        <w:rPr>
          <w:rFonts w:cs="Arial"/>
          <w:color w:val="000000"/>
          <w:shd w:val="clear" w:color="auto" w:fill="FFFFFF"/>
        </w:rPr>
        <w:t>Down Syndrome Australia</w:t>
      </w:r>
    </w:p>
    <w:p w14:paraId="78A3A34D" w14:textId="77777777" w:rsidR="00D17BD7" w:rsidRPr="00195AC9" w:rsidRDefault="00D17BD7" w:rsidP="007F7E5C">
      <w:pPr>
        <w:pStyle w:val="ListParagraph"/>
        <w:numPr>
          <w:ilvl w:val="0"/>
          <w:numId w:val="9"/>
        </w:numPr>
        <w:spacing w:before="0" w:after="0" w:line="240" w:lineRule="auto"/>
        <w:rPr>
          <w:rFonts w:cs="Arial"/>
          <w:color w:val="000000"/>
          <w:shd w:val="clear" w:color="auto" w:fill="FFFFFF"/>
        </w:rPr>
      </w:pPr>
      <w:r w:rsidRPr="00195AC9">
        <w:rPr>
          <w:rFonts w:cs="Arial"/>
          <w:color w:val="000000"/>
          <w:shd w:val="clear" w:color="auto" w:fill="FFFFFF"/>
        </w:rPr>
        <w:t>Disability Advocacy Network Australia</w:t>
      </w:r>
    </w:p>
    <w:p w14:paraId="38BCC4FF" w14:textId="77777777" w:rsidR="00D17BD7" w:rsidRPr="00195AC9" w:rsidRDefault="00D17BD7" w:rsidP="007F7E5C">
      <w:pPr>
        <w:pStyle w:val="ListParagraph"/>
        <w:numPr>
          <w:ilvl w:val="0"/>
          <w:numId w:val="9"/>
        </w:numPr>
        <w:spacing w:before="0" w:after="0" w:line="240" w:lineRule="auto"/>
        <w:rPr>
          <w:rFonts w:cs="Arial"/>
          <w:color w:val="000000"/>
          <w:shd w:val="clear" w:color="auto" w:fill="FFFFFF"/>
        </w:rPr>
      </w:pPr>
      <w:r w:rsidRPr="00195AC9">
        <w:rPr>
          <w:rFonts w:cs="Arial"/>
          <w:color w:val="000000"/>
          <w:shd w:val="clear" w:color="auto" w:fill="FFFFFF"/>
        </w:rPr>
        <w:t>Disability Justice Australia</w:t>
      </w:r>
    </w:p>
    <w:p w14:paraId="3CDE4693" w14:textId="77777777" w:rsidR="00D17BD7" w:rsidRPr="00195AC9" w:rsidRDefault="00D17BD7" w:rsidP="007F7E5C">
      <w:pPr>
        <w:pStyle w:val="ListParagraph"/>
        <w:numPr>
          <w:ilvl w:val="0"/>
          <w:numId w:val="9"/>
        </w:numPr>
        <w:spacing w:before="0" w:after="0" w:line="240" w:lineRule="auto"/>
        <w:rPr>
          <w:rFonts w:cs="Arial"/>
          <w:color w:val="000000"/>
          <w:shd w:val="clear" w:color="auto" w:fill="FFFFFF"/>
        </w:rPr>
      </w:pPr>
      <w:r w:rsidRPr="00195AC9">
        <w:rPr>
          <w:rFonts w:cs="Arial"/>
          <w:color w:val="000000"/>
          <w:shd w:val="clear" w:color="auto" w:fill="FFFFFF"/>
        </w:rPr>
        <w:t>Disability Resources Centre</w:t>
      </w:r>
    </w:p>
    <w:p w14:paraId="36464A5F" w14:textId="77777777" w:rsidR="00D17BD7" w:rsidRPr="00195AC9" w:rsidRDefault="00D17BD7" w:rsidP="007F7E5C">
      <w:pPr>
        <w:pStyle w:val="ListParagraph"/>
        <w:numPr>
          <w:ilvl w:val="0"/>
          <w:numId w:val="9"/>
        </w:numPr>
        <w:spacing w:before="0" w:after="0" w:line="240" w:lineRule="auto"/>
        <w:rPr>
          <w:rFonts w:cs="Arial"/>
          <w:color w:val="000000"/>
          <w:shd w:val="clear" w:color="auto" w:fill="FFFFFF"/>
        </w:rPr>
      </w:pPr>
      <w:r w:rsidRPr="00195AC9">
        <w:rPr>
          <w:rFonts w:cs="Arial"/>
          <w:color w:val="000000"/>
          <w:shd w:val="clear" w:color="auto" w:fill="FFFFFF"/>
        </w:rPr>
        <w:t xml:space="preserve">Enhanced Lifestyles </w:t>
      </w:r>
    </w:p>
    <w:p w14:paraId="419FF79A" w14:textId="77777777" w:rsidR="00D17BD7" w:rsidRPr="00195AC9" w:rsidRDefault="00D17BD7" w:rsidP="007F7E5C">
      <w:pPr>
        <w:pStyle w:val="ListParagraph"/>
        <w:numPr>
          <w:ilvl w:val="0"/>
          <w:numId w:val="9"/>
        </w:numPr>
        <w:spacing w:before="0" w:after="0" w:line="240" w:lineRule="auto"/>
        <w:rPr>
          <w:rFonts w:cs="Arial"/>
          <w:color w:val="000000"/>
          <w:shd w:val="clear" w:color="auto" w:fill="FFFFFF"/>
        </w:rPr>
      </w:pPr>
      <w:r w:rsidRPr="00195AC9">
        <w:rPr>
          <w:rFonts w:cs="Arial"/>
          <w:color w:val="000000"/>
          <w:shd w:val="clear" w:color="auto" w:fill="FFFFFF"/>
        </w:rPr>
        <w:t>Inclusion Australia (NCID)</w:t>
      </w:r>
    </w:p>
    <w:p w14:paraId="30EAA7A9" w14:textId="77777777" w:rsidR="00D17BD7" w:rsidRPr="00195AC9" w:rsidRDefault="00D17BD7" w:rsidP="007F7E5C">
      <w:pPr>
        <w:pStyle w:val="ListParagraph"/>
        <w:numPr>
          <w:ilvl w:val="0"/>
          <w:numId w:val="9"/>
        </w:numPr>
        <w:spacing w:before="0" w:after="0" w:line="240" w:lineRule="auto"/>
        <w:rPr>
          <w:rFonts w:cs="Arial"/>
          <w:color w:val="000000"/>
          <w:shd w:val="clear" w:color="auto" w:fill="FFFFFF"/>
        </w:rPr>
      </w:pPr>
      <w:r w:rsidRPr="00195AC9">
        <w:rPr>
          <w:rFonts w:cs="Arial"/>
          <w:color w:val="000000"/>
          <w:shd w:val="clear" w:color="auto" w:fill="FFFFFF"/>
        </w:rPr>
        <w:t>National Mental Health Consumer and Carer Forum (NMHCCF)</w:t>
      </w:r>
    </w:p>
    <w:p w14:paraId="352EDAA2" w14:textId="77777777" w:rsidR="00D17BD7" w:rsidRPr="00195AC9" w:rsidRDefault="00D17BD7" w:rsidP="007F7E5C">
      <w:pPr>
        <w:pStyle w:val="ListParagraph"/>
        <w:numPr>
          <w:ilvl w:val="0"/>
          <w:numId w:val="9"/>
        </w:numPr>
        <w:spacing w:before="0" w:after="0" w:line="240" w:lineRule="auto"/>
        <w:rPr>
          <w:rFonts w:cs="Arial"/>
          <w:color w:val="000000"/>
          <w:shd w:val="clear" w:color="auto" w:fill="FFFFFF"/>
        </w:rPr>
      </w:pPr>
      <w:r w:rsidRPr="00195AC9">
        <w:rPr>
          <w:rFonts w:cs="Arial"/>
          <w:color w:val="000000"/>
          <w:shd w:val="clear" w:color="auto" w:fill="FFFFFF"/>
        </w:rPr>
        <w:t>People with Disability WA</w:t>
      </w:r>
    </w:p>
    <w:p w14:paraId="61864354" w14:textId="77777777" w:rsidR="00D17BD7" w:rsidRDefault="00D17BD7" w:rsidP="007F7E5C">
      <w:pPr>
        <w:pStyle w:val="ListParagraph"/>
        <w:numPr>
          <w:ilvl w:val="0"/>
          <w:numId w:val="9"/>
        </w:numPr>
        <w:spacing w:before="0" w:after="0" w:line="240" w:lineRule="auto"/>
        <w:rPr>
          <w:rFonts w:cs="Arial"/>
          <w:color w:val="000000"/>
          <w:shd w:val="clear" w:color="auto" w:fill="FFFFFF"/>
        </w:rPr>
      </w:pPr>
      <w:r w:rsidRPr="00195AC9">
        <w:rPr>
          <w:rFonts w:cs="Arial"/>
          <w:color w:val="000000"/>
          <w:shd w:val="clear" w:color="auto" w:fill="FFFFFF"/>
        </w:rPr>
        <w:t xml:space="preserve">People with Disabilities ACT </w:t>
      </w:r>
    </w:p>
    <w:p w14:paraId="10227400" w14:textId="77777777" w:rsidR="00D17BD7" w:rsidRPr="00D17BD7" w:rsidRDefault="00D17BD7" w:rsidP="007F7E5C">
      <w:pPr>
        <w:pStyle w:val="ListParagraph"/>
        <w:numPr>
          <w:ilvl w:val="0"/>
          <w:numId w:val="9"/>
        </w:numPr>
        <w:spacing w:before="0" w:after="0" w:line="240" w:lineRule="auto"/>
        <w:rPr>
          <w:rFonts w:cs="Arial"/>
          <w:color w:val="000000"/>
          <w:shd w:val="clear" w:color="auto" w:fill="FFFFFF"/>
        </w:rPr>
      </w:pPr>
      <w:r w:rsidRPr="00D17BD7">
        <w:rPr>
          <w:rFonts w:cs="Arial"/>
          <w:color w:val="000000"/>
          <w:shd w:val="clear" w:color="auto" w:fill="FFFFFF"/>
        </w:rPr>
        <w:t>Polio Australia</w:t>
      </w:r>
    </w:p>
    <w:p w14:paraId="76D1DC7B" w14:textId="77777777" w:rsidR="00D17BD7" w:rsidRPr="00195AC9" w:rsidRDefault="00D17BD7" w:rsidP="007F7E5C">
      <w:pPr>
        <w:pStyle w:val="ListParagraph"/>
        <w:numPr>
          <w:ilvl w:val="0"/>
          <w:numId w:val="9"/>
        </w:numPr>
        <w:spacing w:before="0" w:after="0" w:line="240" w:lineRule="auto"/>
        <w:rPr>
          <w:rFonts w:cs="Arial"/>
          <w:color w:val="000000"/>
          <w:shd w:val="clear" w:color="auto" w:fill="FFFFFF"/>
        </w:rPr>
      </w:pPr>
      <w:r w:rsidRPr="00195AC9">
        <w:rPr>
          <w:rFonts w:cs="Arial"/>
          <w:color w:val="000000"/>
          <w:shd w:val="clear" w:color="auto" w:fill="FFFFFF"/>
        </w:rPr>
        <w:t>Physical Disability Australia</w:t>
      </w:r>
    </w:p>
    <w:p w14:paraId="6C045B42" w14:textId="77777777" w:rsidR="00D17BD7" w:rsidRPr="00195AC9" w:rsidRDefault="00D17BD7" w:rsidP="007F7E5C">
      <w:pPr>
        <w:pStyle w:val="ListParagraph"/>
        <w:numPr>
          <w:ilvl w:val="0"/>
          <w:numId w:val="9"/>
        </w:numPr>
        <w:spacing w:before="0" w:after="0" w:line="240" w:lineRule="auto"/>
        <w:rPr>
          <w:rFonts w:cs="Arial"/>
          <w:color w:val="000000"/>
          <w:shd w:val="clear" w:color="auto" w:fill="FFFFFF"/>
        </w:rPr>
      </w:pPr>
      <w:r w:rsidRPr="00195AC9">
        <w:rPr>
          <w:rFonts w:cs="Arial"/>
          <w:color w:val="000000"/>
          <w:shd w:val="clear" w:color="auto" w:fill="FFFFFF"/>
        </w:rPr>
        <w:t>Women with Disabilities Victoria</w:t>
      </w:r>
    </w:p>
    <w:p w14:paraId="0AD4FE87" w14:textId="1E3C8DF1" w:rsidR="00D17BD7" w:rsidRDefault="00D17BD7" w:rsidP="007F7E5C">
      <w:pPr>
        <w:pStyle w:val="ListParagraph"/>
        <w:numPr>
          <w:ilvl w:val="0"/>
          <w:numId w:val="9"/>
        </w:numPr>
        <w:spacing w:before="0" w:after="0" w:line="240" w:lineRule="auto"/>
        <w:rPr>
          <w:rFonts w:cs="Arial"/>
          <w:color w:val="000000"/>
          <w:shd w:val="clear" w:color="auto" w:fill="FFFFFF"/>
        </w:rPr>
      </w:pPr>
      <w:r w:rsidRPr="00195AC9">
        <w:rPr>
          <w:rFonts w:cs="Arial"/>
          <w:color w:val="000000"/>
          <w:shd w:val="clear" w:color="auto" w:fill="FFFFFF"/>
        </w:rPr>
        <w:t>Women with Disabilities ACT</w:t>
      </w:r>
    </w:p>
    <w:p w14:paraId="141E205C" w14:textId="77777777" w:rsidR="00D17BD7" w:rsidRPr="00D17BD7" w:rsidRDefault="00D17BD7" w:rsidP="00D17BD7">
      <w:pPr>
        <w:spacing w:after="0"/>
        <w:rPr>
          <w:rFonts w:cs="Arial"/>
          <w:color w:val="000000"/>
          <w:shd w:val="clear" w:color="auto" w:fill="FFFFFF"/>
        </w:rPr>
      </w:pPr>
    </w:p>
    <w:p w14:paraId="056CD1A9" w14:textId="62E063C5" w:rsidR="00D17BD7" w:rsidRDefault="00D17BD7" w:rsidP="007F7E5C">
      <w:pPr>
        <w:spacing w:after="0" w:line="240" w:lineRule="auto"/>
        <w:rPr>
          <w:rFonts w:cs="Arial"/>
          <w:b/>
        </w:rPr>
      </w:pPr>
      <w:r w:rsidRPr="00195AC9">
        <w:rPr>
          <w:rFonts w:cs="Arial"/>
          <w:b/>
        </w:rPr>
        <w:t xml:space="preserve">AFDO’s </w:t>
      </w:r>
      <w:r>
        <w:rPr>
          <w:rFonts w:cs="Arial"/>
          <w:b/>
        </w:rPr>
        <w:t xml:space="preserve">Associate </w:t>
      </w:r>
      <w:r w:rsidRPr="00195AC9">
        <w:rPr>
          <w:rFonts w:cs="Arial"/>
          <w:b/>
        </w:rPr>
        <w:t>members:</w:t>
      </w:r>
    </w:p>
    <w:p w14:paraId="092FDAA4" w14:textId="77777777" w:rsidR="00D17BD7" w:rsidRDefault="00D17BD7" w:rsidP="007F7E5C">
      <w:pPr>
        <w:pStyle w:val="ListParagraph"/>
        <w:numPr>
          <w:ilvl w:val="0"/>
          <w:numId w:val="10"/>
        </w:numPr>
        <w:spacing w:before="0" w:after="0" w:line="240" w:lineRule="auto"/>
        <w:rPr>
          <w:rFonts w:cs="Arial"/>
        </w:rPr>
      </w:pPr>
      <w:r w:rsidRPr="00D17BD7">
        <w:rPr>
          <w:rFonts w:cs="Arial"/>
        </w:rPr>
        <w:t xml:space="preserve">AED Legal Centre </w:t>
      </w:r>
    </w:p>
    <w:p w14:paraId="09D9DC3F" w14:textId="77777777" w:rsidR="00D17BD7" w:rsidRDefault="00D17BD7" w:rsidP="007F7E5C">
      <w:pPr>
        <w:pStyle w:val="ListParagraph"/>
        <w:numPr>
          <w:ilvl w:val="0"/>
          <w:numId w:val="10"/>
        </w:numPr>
        <w:spacing w:before="0" w:after="0" w:line="240" w:lineRule="auto"/>
        <w:rPr>
          <w:rFonts w:cs="Arial"/>
        </w:rPr>
      </w:pPr>
      <w:r>
        <w:rPr>
          <w:rFonts w:cs="Arial"/>
        </w:rPr>
        <w:t>Aspergers Victoria</w:t>
      </w:r>
    </w:p>
    <w:p w14:paraId="3EBDE533" w14:textId="77777777" w:rsidR="00D17BD7" w:rsidRDefault="00D17BD7" w:rsidP="007F7E5C">
      <w:pPr>
        <w:pStyle w:val="ListParagraph"/>
        <w:numPr>
          <w:ilvl w:val="0"/>
          <w:numId w:val="10"/>
        </w:numPr>
        <w:spacing w:before="0" w:after="0" w:line="240" w:lineRule="auto"/>
        <w:rPr>
          <w:rFonts w:cs="Arial"/>
        </w:rPr>
      </w:pPr>
      <w:r w:rsidRPr="00D17BD7">
        <w:rPr>
          <w:rFonts w:cs="Arial"/>
        </w:rPr>
        <w:t>DACSSA (Disability Advocacy and Complaints Service of South Australia)</w:t>
      </w:r>
    </w:p>
    <w:p w14:paraId="6438CC9E" w14:textId="77777777" w:rsidR="00587049" w:rsidRDefault="00587049" w:rsidP="007F7E5C">
      <w:pPr>
        <w:pStyle w:val="ListParagraph"/>
        <w:numPr>
          <w:ilvl w:val="0"/>
          <w:numId w:val="10"/>
        </w:numPr>
        <w:spacing w:before="0" w:after="0" w:line="240" w:lineRule="auto"/>
        <w:rPr>
          <w:rFonts w:cs="Arial"/>
        </w:rPr>
      </w:pPr>
      <w:r>
        <w:rPr>
          <w:rFonts w:cs="Arial"/>
        </w:rPr>
        <w:t>Leadership Plus</w:t>
      </w:r>
    </w:p>
    <w:p w14:paraId="19D5595A" w14:textId="720EAF00" w:rsidR="00D17BD7" w:rsidRPr="00D17BD7" w:rsidRDefault="00D17BD7" w:rsidP="007F7E5C">
      <w:pPr>
        <w:pStyle w:val="ListParagraph"/>
        <w:numPr>
          <w:ilvl w:val="0"/>
          <w:numId w:val="10"/>
        </w:numPr>
        <w:spacing w:before="0" w:after="0" w:line="240" w:lineRule="auto"/>
        <w:rPr>
          <w:rFonts w:cs="Arial"/>
        </w:rPr>
      </w:pPr>
      <w:r w:rsidRPr="00D17BD7">
        <w:rPr>
          <w:rFonts w:cs="Arial"/>
        </w:rPr>
        <w:t xml:space="preserve">National Organisation for </w:t>
      </w:r>
      <w:proofErr w:type="spellStart"/>
      <w:r w:rsidRPr="00D17BD7">
        <w:rPr>
          <w:rFonts w:cs="Arial"/>
        </w:rPr>
        <w:t>Fetal</w:t>
      </w:r>
      <w:proofErr w:type="spellEnd"/>
      <w:r w:rsidRPr="00D17BD7">
        <w:rPr>
          <w:rFonts w:cs="Arial"/>
        </w:rPr>
        <w:t xml:space="preserve"> Alcohol Spectrum Disorder (NOFASD)</w:t>
      </w:r>
    </w:p>
    <w:p w14:paraId="28D19189" w14:textId="77777777" w:rsidR="00D17BD7" w:rsidRPr="00D17BD7" w:rsidRDefault="00D17BD7" w:rsidP="007F7E5C">
      <w:pPr>
        <w:pStyle w:val="ListParagraph"/>
        <w:numPr>
          <w:ilvl w:val="0"/>
          <w:numId w:val="10"/>
        </w:numPr>
        <w:spacing w:before="0" w:after="0" w:line="240" w:lineRule="auto"/>
        <w:rPr>
          <w:rFonts w:cs="Arial"/>
        </w:rPr>
      </w:pPr>
      <w:r w:rsidRPr="00D17BD7">
        <w:rPr>
          <w:rFonts w:cs="Arial"/>
        </w:rPr>
        <w:t>Accessible Inclusion Matters (AIM)</w:t>
      </w:r>
    </w:p>
    <w:p w14:paraId="0AC90552" w14:textId="0CE8AD61" w:rsidR="00D17BD7" w:rsidRDefault="00D17BD7" w:rsidP="007F7E5C">
      <w:pPr>
        <w:pStyle w:val="ListParagraph"/>
        <w:numPr>
          <w:ilvl w:val="0"/>
          <w:numId w:val="10"/>
        </w:numPr>
        <w:spacing w:before="0" w:after="0" w:line="240" w:lineRule="auto"/>
        <w:rPr>
          <w:rFonts w:cs="Arial"/>
        </w:rPr>
      </w:pPr>
      <w:r w:rsidRPr="00D17BD7">
        <w:rPr>
          <w:rFonts w:cs="Arial"/>
        </w:rPr>
        <w:t xml:space="preserve">YDAS – Youth Disability Advocacy Service </w:t>
      </w:r>
    </w:p>
    <w:p w14:paraId="5560775F" w14:textId="77777777" w:rsidR="007F7E5C" w:rsidRDefault="007F7E5C" w:rsidP="007F7E5C">
      <w:pPr>
        <w:spacing w:after="0" w:line="240" w:lineRule="auto"/>
        <w:rPr>
          <w:rFonts w:cs="Arial"/>
        </w:rPr>
      </w:pPr>
    </w:p>
    <w:p w14:paraId="1B6E8C91" w14:textId="6D15237E" w:rsidR="007F7E5C" w:rsidRPr="007F7E5C" w:rsidRDefault="00587049" w:rsidP="00E5173D">
      <w:pPr>
        <w:spacing w:after="0" w:line="240" w:lineRule="auto"/>
        <w:jc w:val="center"/>
        <w:rPr>
          <w:rFonts w:cs="Arial"/>
        </w:rPr>
      </w:pPr>
      <w:r>
        <w:rPr>
          <w:rFonts w:cs="Arial"/>
          <w:noProof/>
          <w:lang w:val="en-AU" w:eastAsia="en-AU"/>
        </w:rPr>
        <w:drawing>
          <wp:inline distT="0" distB="0" distL="0" distR="0" wp14:anchorId="5EFF9D52" wp14:editId="329CA814">
            <wp:extent cx="5295900" cy="293721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6 member logos as one image - ALL members.JPG"/>
                    <pic:cNvPicPr/>
                  </pic:nvPicPr>
                  <pic:blipFill>
                    <a:blip r:embed="rId13">
                      <a:extLst>
                        <a:ext uri="{28A0092B-C50C-407E-A947-70E740481C1C}">
                          <a14:useLocalDpi xmlns:a14="http://schemas.microsoft.com/office/drawing/2010/main" val="0"/>
                        </a:ext>
                      </a:extLst>
                    </a:blip>
                    <a:stretch>
                      <a:fillRect/>
                    </a:stretch>
                  </pic:blipFill>
                  <pic:spPr>
                    <a:xfrm>
                      <a:off x="0" y="0"/>
                      <a:ext cx="5300854" cy="2939959"/>
                    </a:xfrm>
                    <a:prstGeom prst="rect">
                      <a:avLst/>
                    </a:prstGeom>
                  </pic:spPr>
                </pic:pic>
              </a:graphicData>
            </a:graphic>
          </wp:inline>
        </w:drawing>
      </w:r>
    </w:p>
    <w:p w14:paraId="3AB3F8BE" w14:textId="77777777" w:rsidR="00D17BD7" w:rsidRPr="00D17BD7" w:rsidRDefault="00D17BD7" w:rsidP="007F7E5C">
      <w:pPr>
        <w:pStyle w:val="ListParagraph"/>
        <w:numPr>
          <w:ilvl w:val="0"/>
          <w:numId w:val="10"/>
        </w:numPr>
        <w:spacing w:before="0" w:after="0" w:line="240" w:lineRule="auto"/>
        <w:rPr>
          <w:rFonts w:cs="Arial"/>
          <w:b/>
        </w:rPr>
        <w:sectPr w:rsidR="00D17BD7" w:rsidRPr="00D17BD7" w:rsidSect="006206FD">
          <w:footerReference w:type="default" r:id="rId14"/>
          <w:type w:val="continuous"/>
          <w:pgSz w:w="11906" w:h="16838"/>
          <w:pgMar w:top="993" w:right="1440" w:bottom="1440" w:left="1440" w:header="708" w:footer="708" w:gutter="0"/>
          <w:cols w:space="708"/>
          <w:docGrid w:linePitch="360"/>
        </w:sectPr>
      </w:pPr>
    </w:p>
    <w:p w14:paraId="7B209E16" w14:textId="77777777" w:rsidR="00D17BD7" w:rsidRDefault="00D17BD7" w:rsidP="00D17BD7">
      <w:pPr>
        <w:shd w:val="clear" w:color="auto" w:fill="FFFFFF"/>
        <w:spacing w:before="240" w:after="240" w:line="360" w:lineRule="auto"/>
        <w:rPr>
          <w:rFonts w:eastAsia="Times New Roman" w:cs="Arial"/>
          <w:color w:val="000000"/>
          <w:lang w:eastAsia="en-AU"/>
        </w:rPr>
        <w:sectPr w:rsidR="00D17BD7" w:rsidSect="006206FD">
          <w:type w:val="continuous"/>
          <w:pgSz w:w="11906" w:h="16838"/>
          <w:pgMar w:top="993" w:right="1440" w:bottom="1440" w:left="1440" w:header="708" w:footer="708" w:gutter="0"/>
          <w:cols w:space="282"/>
          <w:docGrid w:linePitch="360"/>
        </w:sectPr>
      </w:pPr>
    </w:p>
    <w:p w14:paraId="47F71F3F" w14:textId="2EF89186" w:rsidR="00CB4286" w:rsidRPr="00231031" w:rsidRDefault="00CB4286" w:rsidP="00CB4286">
      <w:pPr>
        <w:pStyle w:val="NumberLevel1"/>
        <w:numPr>
          <w:ilvl w:val="0"/>
          <w:numId w:val="0"/>
        </w:numPr>
        <w:spacing w:line="360" w:lineRule="auto"/>
        <w:rPr>
          <w:rStyle w:val="Heading2Char"/>
          <w:rFonts w:eastAsia="SimSun"/>
          <w:w w:val="105"/>
          <w:kern w:val="40"/>
          <w:szCs w:val="32"/>
        </w:rPr>
      </w:pPr>
      <w:bookmarkStart w:id="11" w:name="_Toc48696564"/>
      <w:r w:rsidRPr="00231031">
        <w:rPr>
          <w:rStyle w:val="Heading2Char"/>
          <w:rFonts w:eastAsia="SimSun"/>
          <w:w w:val="105"/>
          <w:kern w:val="40"/>
          <w:szCs w:val="32"/>
        </w:rPr>
        <w:t>Open Letter to the National Cabinet</w:t>
      </w:r>
      <w:bookmarkEnd w:id="11"/>
    </w:p>
    <w:p w14:paraId="75E91A72" w14:textId="77777777" w:rsidR="006206FD" w:rsidRPr="006206FD" w:rsidRDefault="00CB4286" w:rsidP="006206FD">
      <w:pPr>
        <w:pStyle w:val="NumberLevel1"/>
        <w:numPr>
          <w:ilvl w:val="0"/>
          <w:numId w:val="0"/>
        </w:numPr>
        <w:spacing w:before="0" w:after="0" w:line="276" w:lineRule="auto"/>
        <w:rPr>
          <w:sz w:val="24"/>
          <w:szCs w:val="24"/>
        </w:rPr>
      </w:pPr>
      <w:r w:rsidRPr="006206FD">
        <w:rPr>
          <w:sz w:val="24"/>
          <w:szCs w:val="24"/>
        </w:rPr>
        <w:t>On 2</w:t>
      </w:r>
      <w:r w:rsidRPr="006206FD">
        <w:rPr>
          <w:sz w:val="24"/>
          <w:szCs w:val="24"/>
          <w:vertAlign w:val="superscript"/>
        </w:rPr>
        <w:t>nd</w:t>
      </w:r>
      <w:r w:rsidRPr="006206FD">
        <w:rPr>
          <w:sz w:val="24"/>
          <w:szCs w:val="24"/>
        </w:rPr>
        <w:t xml:space="preserve"> April 2020, on behalf of AFDO, we authorised the endorsement of an Open Letter to the National Cabinet highlighting the immediate actions required for Australians with disability in response to the COVID-19 pandemic (the </w:t>
      </w:r>
      <w:r w:rsidRPr="006206FD">
        <w:rPr>
          <w:b/>
          <w:sz w:val="24"/>
          <w:szCs w:val="24"/>
        </w:rPr>
        <w:t>Open Letter</w:t>
      </w:r>
      <w:r w:rsidRPr="006206FD">
        <w:rPr>
          <w:sz w:val="24"/>
          <w:szCs w:val="24"/>
        </w:rPr>
        <w:t xml:space="preserve">). The letter, endorsed by over 50 organisations from across Australia, representing the interests of people with disability, their families, carers and support persons. </w:t>
      </w:r>
    </w:p>
    <w:p w14:paraId="7D9E5332" w14:textId="77777777" w:rsidR="006206FD" w:rsidRPr="006206FD" w:rsidRDefault="006206FD" w:rsidP="006206FD">
      <w:pPr>
        <w:pStyle w:val="NumberLevel1"/>
        <w:numPr>
          <w:ilvl w:val="0"/>
          <w:numId w:val="0"/>
        </w:numPr>
        <w:spacing w:before="0" w:after="0" w:line="276" w:lineRule="auto"/>
        <w:rPr>
          <w:sz w:val="24"/>
          <w:szCs w:val="24"/>
        </w:rPr>
      </w:pPr>
    </w:p>
    <w:p w14:paraId="6C0DCD61" w14:textId="77777777" w:rsidR="006206FD" w:rsidRPr="006206FD" w:rsidRDefault="00CB4286" w:rsidP="006206FD">
      <w:pPr>
        <w:pStyle w:val="NumberLevel1"/>
        <w:numPr>
          <w:ilvl w:val="0"/>
          <w:numId w:val="0"/>
        </w:numPr>
        <w:spacing w:before="0" w:after="0" w:line="276" w:lineRule="auto"/>
        <w:rPr>
          <w:sz w:val="24"/>
          <w:szCs w:val="24"/>
        </w:rPr>
      </w:pPr>
      <w:r w:rsidRPr="006206FD">
        <w:rPr>
          <w:sz w:val="24"/>
          <w:szCs w:val="24"/>
        </w:rPr>
        <w:t xml:space="preserve">A copy of the </w:t>
      </w:r>
      <w:hyperlink r:id="rId15" w:history="1">
        <w:r w:rsidRPr="006206FD">
          <w:rPr>
            <w:rStyle w:val="Hyperlink"/>
            <w:color w:val="0070C0"/>
            <w:sz w:val="24"/>
            <w:szCs w:val="24"/>
          </w:rPr>
          <w:t xml:space="preserve">Open Letter is available </w:t>
        </w:r>
        <w:r w:rsidR="0010239B" w:rsidRPr="006206FD">
          <w:rPr>
            <w:rStyle w:val="Hyperlink"/>
            <w:color w:val="0070C0"/>
            <w:sz w:val="24"/>
            <w:szCs w:val="24"/>
          </w:rPr>
          <w:t>on the AFDO website</w:t>
        </w:r>
      </w:hyperlink>
      <w:r w:rsidR="0010239B" w:rsidRPr="006206FD">
        <w:rPr>
          <w:sz w:val="24"/>
          <w:szCs w:val="24"/>
        </w:rPr>
        <w:t>.</w:t>
      </w:r>
    </w:p>
    <w:p w14:paraId="0508165A" w14:textId="77777777" w:rsidR="006206FD" w:rsidRPr="006206FD" w:rsidRDefault="006206FD" w:rsidP="006206FD">
      <w:pPr>
        <w:pStyle w:val="NumberLevel1"/>
        <w:numPr>
          <w:ilvl w:val="0"/>
          <w:numId w:val="0"/>
        </w:numPr>
        <w:spacing w:before="0" w:after="0" w:line="276" w:lineRule="auto"/>
        <w:rPr>
          <w:sz w:val="24"/>
          <w:szCs w:val="24"/>
        </w:rPr>
      </w:pPr>
    </w:p>
    <w:p w14:paraId="6B1BC829" w14:textId="77777777" w:rsidR="006206FD" w:rsidRDefault="00CB4286" w:rsidP="006206FD">
      <w:pPr>
        <w:pStyle w:val="NumberLevel1"/>
        <w:numPr>
          <w:ilvl w:val="0"/>
          <w:numId w:val="0"/>
        </w:numPr>
        <w:spacing w:before="0" w:after="0" w:line="276" w:lineRule="auto"/>
        <w:rPr>
          <w:sz w:val="24"/>
          <w:szCs w:val="24"/>
        </w:rPr>
      </w:pPr>
      <w:r w:rsidRPr="006206FD">
        <w:rPr>
          <w:sz w:val="24"/>
          <w:szCs w:val="24"/>
        </w:rPr>
        <w:t xml:space="preserve">AFDO worked on the development of the Open Letter along with other national peaks. This was because we were gravely concerned about the lack of specific and targeted measures put forward by the Australian Governments as an outcome from the National Cabinet decisions (involving governments at a Federal, State and Territory level), to protect and support people with disability proactively, their families, carers and support persons. When looking at the immediate responses to the growing pandemic, we found that people with disability were missing in action and were not part of significant decisions or considerations. </w:t>
      </w:r>
    </w:p>
    <w:p w14:paraId="19C1E370" w14:textId="77777777" w:rsidR="006206FD" w:rsidRDefault="006206FD" w:rsidP="006206FD">
      <w:pPr>
        <w:pStyle w:val="NumberLevel1"/>
        <w:numPr>
          <w:ilvl w:val="0"/>
          <w:numId w:val="0"/>
        </w:numPr>
        <w:spacing w:before="0" w:after="0" w:line="276" w:lineRule="auto"/>
        <w:rPr>
          <w:sz w:val="24"/>
          <w:szCs w:val="24"/>
        </w:rPr>
      </w:pPr>
    </w:p>
    <w:p w14:paraId="128A26D6" w14:textId="77777777" w:rsidR="006206FD" w:rsidRDefault="00CB4286" w:rsidP="006206FD">
      <w:pPr>
        <w:pStyle w:val="NumberLevel1"/>
        <w:numPr>
          <w:ilvl w:val="0"/>
          <w:numId w:val="0"/>
        </w:numPr>
        <w:spacing w:before="0" w:after="0" w:line="276" w:lineRule="auto"/>
        <w:rPr>
          <w:sz w:val="24"/>
          <w:szCs w:val="24"/>
        </w:rPr>
      </w:pPr>
      <w:r w:rsidRPr="0010239B">
        <w:rPr>
          <w:sz w:val="24"/>
          <w:szCs w:val="24"/>
        </w:rPr>
        <w:t xml:space="preserve">The Open Letter called upon the Australian Governments at a Federal, State and Territory level, to undertake ten urgent actions. This became known as the ’10 Point Plan’. The 10 Point Plan was put forward to ensure the safety, security and inclusion of people with disability in any future responses to the pandemic. </w:t>
      </w:r>
    </w:p>
    <w:p w14:paraId="0511490C" w14:textId="77777777" w:rsidR="006206FD" w:rsidRDefault="006206FD" w:rsidP="006206FD">
      <w:pPr>
        <w:pStyle w:val="NumberLevel1"/>
        <w:numPr>
          <w:ilvl w:val="0"/>
          <w:numId w:val="0"/>
        </w:numPr>
        <w:spacing w:before="0" w:after="0" w:line="276" w:lineRule="auto"/>
        <w:rPr>
          <w:sz w:val="24"/>
          <w:szCs w:val="24"/>
        </w:rPr>
      </w:pPr>
    </w:p>
    <w:p w14:paraId="2037783E" w14:textId="59008C40" w:rsidR="00CB4286" w:rsidRDefault="00CB4286" w:rsidP="006206FD">
      <w:pPr>
        <w:pStyle w:val="NumberLevel1"/>
        <w:numPr>
          <w:ilvl w:val="0"/>
          <w:numId w:val="0"/>
        </w:numPr>
        <w:spacing w:before="0" w:after="0" w:line="276" w:lineRule="auto"/>
        <w:rPr>
          <w:sz w:val="24"/>
          <w:szCs w:val="24"/>
        </w:rPr>
      </w:pPr>
      <w:r w:rsidRPr="0010239B">
        <w:rPr>
          <w:sz w:val="24"/>
          <w:szCs w:val="24"/>
        </w:rPr>
        <w:t>The Governments response to these ten points was mixed with;</w:t>
      </w:r>
    </w:p>
    <w:p w14:paraId="7A2E4CCE" w14:textId="77777777" w:rsidR="0010239B" w:rsidRPr="0010239B" w:rsidRDefault="0010239B" w:rsidP="0010239B">
      <w:pPr>
        <w:pStyle w:val="NumberLevel1"/>
        <w:numPr>
          <w:ilvl w:val="0"/>
          <w:numId w:val="0"/>
        </w:numPr>
        <w:spacing w:before="0" w:after="0" w:line="276" w:lineRule="auto"/>
        <w:rPr>
          <w:sz w:val="24"/>
          <w:szCs w:val="24"/>
        </w:rPr>
      </w:pPr>
    </w:p>
    <w:p w14:paraId="66D0845A" w14:textId="01619C4D" w:rsidR="0010239B" w:rsidRPr="0010239B" w:rsidRDefault="00CB4286" w:rsidP="006121F1">
      <w:pPr>
        <w:pStyle w:val="NumberLevel4"/>
        <w:numPr>
          <w:ilvl w:val="3"/>
          <w:numId w:val="14"/>
        </w:numPr>
        <w:spacing w:after="0" w:line="276" w:lineRule="auto"/>
        <w:ind w:left="567"/>
        <w:rPr>
          <w:sz w:val="24"/>
          <w:szCs w:val="24"/>
        </w:rPr>
      </w:pPr>
      <w:r w:rsidRPr="0010239B">
        <w:rPr>
          <w:sz w:val="24"/>
          <w:szCs w:val="24"/>
        </w:rPr>
        <w:t xml:space="preserve">Points 1, 2, 3, and 4, some progress made; </w:t>
      </w:r>
    </w:p>
    <w:p w14:paraId="7DEEA3A4" w14:textId="77777777" w:rsidR="00CB4286" w:rsidRPr="0010239B" w:rsidRDefault="00CB4286" w:rsidP="006121F1">
      <w:pPr>
        <w:pStyle w:val="NumberLevel4"/>
        <w:numPr>
          <w:ilvl w:val="3"/>
          <w:numId w:val="14"/>
        </w:numPr>
        <w:spacing w:after="0" w:line="276" w:lineRule="auto"/>
        <w:ind w:left="567"/>
        <w:rPr>
          <w:sz w:val="24"/>
          <w:szCs w:val="24"/>
        </w:rPr>
      </w:pPr>
      <w:r w:rsidRPr="0010239B">
        <w:rPr>
          <w:sz w:val="24"/>
          <w:szCs w:val="24"/>
        </w:rPr>
        <w:t xml:space="preserve">Point 5, no movement on including those on the DSP in the Coronavirus Supplement additional payment; </w:t>
      </w:r>
    </w:p>
    <w:p w14:paraId="4708CAB5" w14:textId="77777777" w:rsidR="00CB4286" w:rsidRPr="0010239B" w:rsidRDefault="00CB4286" w:rsidP="006121F1">
      <w:pPr>
        <w:pStyle w:val="NumberLevel4"/>
        <w:numPr>
          <w:ilvl w:val="3"/>
          <w:numId w:val="14"/>
        </w:numPr>
        <w:spacing w:after="0" w:line="276" w:lineRule="auto"/>
        <w:ind w:left="567"/>
        <w:rPr>
          <w:sz w:val="24"/>
          <w:szCs w:val="24"/>
        </w:rPr>
      </w:pPr>
      <w:r w:rsidRPr="0010239B">
        <w:rPr>
          <w:sz w:val="24"/>
          <w:szCs w:val="24"/>
        </w:rPr>
        <w:t xml:space="preserve">Point 6, no definition provided on what constitutes an essential service for people with disability as guidance for service providers and congregate settings; </w:t>
      </w:r>
    </w:p>
    <w:p w14:paraId="37554C9C" w14:textId="77777777" w:rsidR="00CB4286" w:rsidRPr="0010239B" w:rsidRDefault="00CB4286" w:rsidP="006121F1">
      <w:pPr>
        <w:pStyle w:val="NumberLevel4"/>
        <w:numPr>
          <w:ilvl w:val="3"/>
          <w:numId w:val="14"/>
        </w:numPr>
        <w:spacing w:after="0" w:line="276" w:lineRule="auto"/>
        <w:ind w:left="567"/>
        <w:rPr>
          <w:sz w:val="24"/>
          <w:szCs w:val="24"/>
        </w:rPr>
      </w:pPr>
      <w:r w:rsidRPr="0010239B">
        <w:rPr>
          <w:sz w:val="24"/>
          <w:szCs w:val="24"/>
        </w:rPr>
        <w:t xml:space="preserve">Point 7, some progress with additional supports and recognition of this for people with disability along with the wider community; </w:t>
      </w:r>
    </w:p>
    <w:p w14:paraId="5E68C1C1" w14:textId="77777777" w:rsidR="00CB4286" w:rsidRPr="0010239B" w:rsidRDefault="00CB4286" w:rsidP="006121F1">
      <w:pPr>
        <w:pStyle w:val="NumberLevel4"/>
        <w:numPr>
          <w:ilvl w:val="3"/>
          <w:numId w:val="14"/>
        </w:numPr>
        <w:spacing w:after="0" w:line="276" w:lineRule="auto"/>
        <w:ind w:left="567"/>
        <w:rPr>
          <w:sz w:val="24"/>
          <w:szCs w:val="24"/>
        </w:rPr>
      </w:pPr>
      <w:r w:rsidRPr="0010239B">
        <w:rPr>
          <w:sz w:val="24"/>
          <w:szCs w:val="24"/>
        </w:rPr>
        <w:t xml:space="preserve">Point 8, children &amp; young people with disability still suffering from discrimination across all education systems; </w:t>
      </w:r>
    </w:p>
    <w:p w14:paraId="73DDF515" w14:textId="77777777" w:rsidR="00CB4286" w:rsidRPr="0010239B" w:rsidRDefault="00CB4286" w:rsidP="006121F1">
      <w:pPr>
        <w:pStyle w:val="NumberLevel4"/>
        <w:numPr>
          <w:ilvl w:val="3"/>
          <w:numId w:val="14"/>
        </w:numPr>
        <w:spacing w:after="0" w:line="276" w:lineRule="auto"/>
        <w:ind w:left="567"/>
        <w:rPr>
          <w:sz w:val="24"/>
          <w:szCs w:val="24"/>
        </w:rPr>
      </w:pPr>
      <w:r w:rsidRPr="0010239B">
        <w:rPr>
          <w:sz w:val="24"/>
          <w:szCs w:val="24"/>
        </w:rPr>
        <w:t>Point 9, slight progress on ensuring the human rights of people with disability are recognised in congregate settings; and,</w:t>
      </w:r>
    </w:p>
    <w:p w14:paraId="25101D04" w14:textId="77777777" w:rsidR="00CB4286" w:rsidRPr="0010239B" w:rsidRDefault="00CB4286" w:rsidP="006121F1">
      <w:pPr>
        <w:pStyle w:val="NumberLevel4"/>
        <w:numPr>
          <w:ilvl w:val="3"/>
          <w:numId w:val="14"/>
        </w:numPr>
        <w:spacing w:after="0" w:line="276" w:lineRule="auto"/>
        <w:ind w:left="567"/>
        <w:rPr>
          <w:sz w:val="24"/>
          <w:szCs w:val="24"/>
        </w:rPr>
      </w:pPr>
      <w:r w:rsidRPr="0010239B">
        <w:rPr>
          <w:sz w:val="24"/>
          <w:szCs w:val="24"/>
        </w:rPr>
        <w:t>Point 10, no additional resources to Disabled Peoples Organisations (DPOs) and Disability Representative Organisations (DROs) to advocate for people with disability</w:t>
      </w:r>
    </w:p>
    <w:p w14:paraId="7635FBFD" w14:textId="77777777" w:rsidR="00CB4286" w:rsidRPr="008278A5" w:rsidRDefault="00CB4286" w:rsidP="00CB4286">
      <w:pPr>
        <w:pStyle w:val="NumberLevel1"/>
        <w:numPr>
          <w:ilvl w:val="0"/>
          <w:numId w:val="0"/>
        </w:numPr>
        <w:spacing w:line="360" w:lineRule="auto"/>
        <w:rPr>
          <w:b/>
          <w:sz w:val="4"/>
          <w:szCs w:val="24"/>
        </w:rPr>
      </w:pPr>
    </w:p>
    <w:p w14:paraId="689E675B" w14:textId="77777777" w:rsidR="006206FD" w:rsidRDefault="00CB4286" w:rsidP="006206FD">
      <w:pPr>
        <w:pStyle w:val="NumberLevel1"/>
        <w:numPr>
          <w:ilvl w:val="0"/>
          <w:numId w:val="0"/>
        </w:numPr>
        <w:spacing w:line="360" w:lineRule="auto"/>
        <w:rPr>
          <w:rStyle w:val="Heading2Char"/>
          <w:rFonts w:eastAsia="SimSun"/>
          <w:w w:val="105"/>
          <w:kern w:val="40"/>
          <w:szCs w:val="32"/>
        </w:rPr>
      </w:pPr>
      <w:bookmarkStart w:id="12" w:name="_Toc48696565"/>
      <w:r w:rsidRPr="00231031">
        <w:rPr>
          <w:rStyle w:val="Heading2Char"/>
          <w:rFonts w:eastAsia="SimSun"/>
          <w:w w:val="105"/>
          <w:kern w:val="40"/>
          <w:szCs w:val="32"/>
        </w:rPr>
        <w:t>Statement of Concern</w:t>
      </w:r>
      <w:bookmarkEnd w:id="12"/>
    </w:p>
    <w:p w14:paraId="7B565B58" w14:textId="1FEFF516" w:rsidR="00CB4286" w:rsidRDefault="00CB4286" w:rsidP="006206FD">
      <w:pPr>
        <w:pStyle w:val="NumberLevel1"/>
        <w:numPr>
          <w:ilvl w:val="0"/>
          <w:numId w:val="0"/>
        </w:numPr>
        <w:spacing w:before="0" w:after="0" w:line="276" w:lineRule="auto"/>
        <w:rPr>
          <w:sz w:val="24"/>
          <w:szCs w:val="24"/>
        </w:rPr>
      </w:pPr>
      <w:r w:rsidRPr="0010239B">
        <w:rPr>
          <w:sz w:val="24"/>
          <w:szCs w:val="24"/>
        </w:rPr>
        <w:t xml:space="preserve">On 15th April 2020 a Statement of Concern entitled </w:t>
      </w:r>
      <w:r w:rsidRPr="0010239B">
        <w:rPr>
          <w:i/>
          <w:sz w:val="24"/>
          <w:szCs w:val="24"/>
        </w:rPr>
        <w:t>COVID-19: Human rights, disability and ethical decision-making</w:t>
      </w:r>
      <w:r w:rsidRPr="0010239B">
        <w:rPr>
          <w:sz w:val="24"/>
          <w:szCs w:val="24"/>
        </w:rPr>
        <w:t xml:space="preserve"> was released (the </w:t>
      </w:r>
      <w:r w:rsidRPr="0010239B">
        <w:rPr>
          <w:b/>
          <w:sz w:val="24"/>
          <w:szCs w:val="24"/>
        </w:rPr>
        <w:t>Statement of Concern</w:t>
      </w:r>
      <w:r w:rsidRPr="0010239B">
        <w:rPr>
          <w:sz w:val="24"/>
          <w:szCs w:val="24"/>
        </w:rPr>
        <w:t xml:space="preserve">). A copy of the </w:t>
      </w:r>
      <w:hyperlink r:id="rId16" w:history="1">
        <w:r w:rsidRPr="006121F1">
          <w:rPr>
            <w:rStyle w:val="Hyperlink"/>
            <w:color w:val="0070C0"/>
            <w:sz w:val="24"/>
            <w:szCs w:val="24"/>
          </w:rPr>
          <w:t xml:space="preserve">Statement of Concern </w:t>
        </w:r>
        <w:r w:rsidR="0010239B" w:rsidRPr="006121F1">
          <w:rPr>
            <w:rStyle w:val="Hyperlink"/>
            <w:color w:val="0070C0"/>
            <w:sz w:val="24"/>
            <w:szCs w:val="24"/>
          </w:rPr>
          <w:t>is available on the AFDO website</w:t>
        </w:r>
      </w:hyperlink>
      <w:r w:rsidR="0010239B">
        <w:rPr>
          <w:sz w:val="24"/>
          <w:szCs w:val="24"/>
        </w:rPr>
        <w:t xml:space="preserve">. </w:t>
      </w:r>
    </w:p>
    <w:p w14:paraId="2B5DBD38" w14:textId="77777777" w:rsidR="006206FD" w:rsidRDefault="006206FD" w:rsidP="006206FD">
      <w:pPr>
        <w:pStyle w:val="NumberLevel1"/>
        <w:numPr>
          <w:ilvl w:val="0"/>
          <w:numId w:val="0"/>
        </w:numPr>
        <w:spacing w:before="0" w:after="0" w:line="276" w:lineRule="auto"/>
        <w:rPr>
          <w:sz w:val="24"/>
          <w:szCs w:val="24"/>
        </w:rPr>
      </w:pPr>
    </w:p>
    <w:p w14:paraId="3AFB3FFF" w14:textId="77777777" w:rsidR="00CB4286" w:rsidRPr="0010239B" w:rsidRDefault="00CB4286" w:rsidP="006206FD">
      <w:pPr>
        <w:pStyle w:val="NumberLevel1"/>
        <w:numPr>
          <w:ilvl w:val="0"/>
          <w:numId w:val="0"/>
        </w:numPr>
        <w:spacing w:before="0" w:after="0" w:line="276" w:lineRule="auto"/>
        <w:rPr>
          <w:sz w:val="24"/>
          <w:szCs w:val="24"/>
        </w:rPr>
      </w:pPr>
      <w:r w:rsidRPr="0010239B">
        <w:rPr>
          <w:sz w:val="24"/>
          <w:szCs w:val="24"/>
        </w:rPr>
        <w:t xml:space="preserve">The Statement of Concern was signed by many internationally recognised Australian experts in the areas of human rights, bioethics and disability, it was commissioned and paid for its development by AFDO along with; People with Disability Australia, Women with Disabilities Australia, National Ethnic Disability Alliance, First Peoples Disability Network, and the ACT Council of Social Service Inc. </w:t>
      </w:r>
    </w:p>
    <w:p w14:paraId="4630D2F4" w14:textId="77777777" w:rsidR="006206FD" w:rsidRDefault="006206FD" w:rsidP="006206FD">
      <w:pPr>
        <w:pStyle w:val="NumberLevel1"/>
        <w:numPr>
          <w:ilvl w:val="0"/>
          <w:numId w:val="0"/>
        </w:numPr>
        <w:spacing w:before="0" w:after="0" w:line="276" w:lineRule="auto"/>
        <w:rPr>
          <w:sz w:val="24"/>
          <w:szCs w:val="24"/>
        </w:rPr>
      </w:pPr>
    </w:p>
    <w:p w14:paraId="53D2EB62" w14:textId="77777777" w:rsidR="00CB4286" w:rsidRPr="0010239B" w:rsidRDefault="00CB4286" w:rsidP="006206FD">
      <w:pPr>
        <w:pStyle w:val="NumberLevel1"/>
        <w:numPr>
          <w:ilvl w:val="0"/>
          <w:numId w:val="0"/>
        </w:numPr>
        <w:spacing w:before="0" w:after="0" w:line="276" w:lineRule="auto"/>
        <w:rPr>
          <w:sz w:val="24"/>
          <w:szCs w:val="24"/>
        </w:rPr>
      </w:pPr>
      <w:r w:rsidRPr="0010239B">
        <w:rPr>
          <w:sz w:val="24"/>
          <w:szCs w:val="24"/>
        </w:rPr>
        <w:t xml:space="preserve">The Statement of Concern emphasised key human rights principles and standards that need to underpin ethical decision-making in the context of disability and the COVID-19 pandemic. </w:t>
      </w:r>
    </w:p>
    <w:p w14:paraId="5A19AAAA" w14:textId="77777777" w:rsidR="006206FD" w:rsidRDefault="006206FD" w:rsidP="006206FD">
      <w:pPr>
        <w:pStyle w:val="NumberLevel1"/>
        <w:numPr>
          <w:ilvl w:val="0"/>
          <w:numId w:val="0"/>
        </w:numPr>
        <w:spacing w:before="0" w:after="0" w:line="276" w:lineRule="auto"/>
        <w:rPr>
          <w:sz w:val="24"/>
          <w:szCs w:val="24"/>
        </w:rPr>
      </w:pPr>
    </w:p>
    <w:p w14:paraId="5D9CEEF5" w14:textId="77777777" w:rsidR="00CB4286" w:rsidRPr="0010239B" w:rsidRDefault="00CB4286" w:rsidP="006206FD">
      <w:pPr>
        <w:pStyle w:val="NumberLevel1"/>
        <w:numPr>
          <w:ilvl w:val="0"/>
          <w:numId w:val="0"/>
        </w:numPr>
        <w:spacing w:before="0" w:after="0" w:line="276" w:lineRule="auto"/>
        <w:rPr>
          <w:sz w:val="24"/>
          <w:szCs w:val="24"/>
        </w:rPr>
      </w:pPr>
      <w:r w:rsidRPr="0010239B">
        <w:rPr>
          <w:sz w:val="24"/>
          <w:szCs w:val="24"/>
        </w:rPr>
        <w:t xml:space="preserve">The Statement of Concern was a result of our concerns about the health response during the pandemic for people with disability and was deemed to be of particular importance after hearing some worrying examples from overseas. </w:t>
      </w:r>
    </w:p>
    <w:p w14:paraId="25B5154D" w14:textId="77777777" w:rsidR="006206FD" w:rsidRDefault="006206FD" w:rsidP="006206FD">
      <w:pPr>
        <w:pStyle w:val="NumberLevel1"/>
        <w:numPr>
          <w:ilvl w:val="0"/>
          <w:numId w:val="0"/>
        </w:numPr>
        <w:spacing w:before="0" w:after="0" w:line="276" w:lineRule="auto"/>
        <w:rPr>
          <w:sz w:val="24"/>
          <w:szCs w:val="24"/>
        </w:rPr>
      </w:pPr>
    </w:p>
    <w:p w14:paraId="68881D78" w14:textId="77777777" w:rsidR="00CB4286" w:rsidRPr="0010239B" w:rsidRDefault="00CB4286" w:rsidP="006206FD">
      <w:pPr>
        <w:pStyle w:val="NumberLevel1"/>
        <w:numPr>
          <w:ilvl w:val="0"/>
          <w:numId w:val="0"/>
        </w:numPr>
        <w:spacing w:before="0" w:after="0" w:line="276" w:lineRule="auto"/>
        <w:rPr>
          <w:sz w:val="24"/>
          <w:szCs w:val="24"/>
        </w:rPr>
      </w:pPr>
      <w:r w:rsidRPr="0010239B">
        <w:rPr>
          <w:sz w:val="24"/>
          <w:szCs w:val="24"/>
        </w:rPr>
        <w:t xml:space="preserve">We still think there is continuing work that needs to be done in this space. People with disability often do not get the appropriate recognition, respect and treatment they deserve in the health system and they are often triaged out of the system. We consider there to be a lack of understanding of our obligations under the United Nations </w:t>
      </w:r>
      <w:r w:rsidRPr="0010239B">
        <w:rPr>
          <w:i/>
          <w:sz w:val="24"/>
          <w:szCs w:val="24"/>
        </w:rPr>
        <w:t>Convention on the Rights of Persons with Disabilities</w:t>
      </w:r>
      <w:r w:rsidRPr="0010239B">
        <w:rPr>
          <w:sz w:val="24"/>
          <w:szCs w:val="24"/>
        </w:rPr>
        <w:t xml:space="preserve"> (UNCRPD), the </w:t>
      </w:r>
      <w:r w:rsidRPr="0010239B">
        <w:rPr>
          <w:i/>
          <w:sz w:val="24"/>
          <w:szCs w:val="24"/>
        </w:rPr>
        <w:t>Disability Discrimination Act </w:t>
      </w:r>
      <w:r w:rsidRPr="0010239B">
        <w:rPr>
          <w:sz w:val="24"/>
          <w:szCs w:val="24"/>
        </w:rPr>
        <w:t>1992 (</w:t>
      </w:r>
      <w:proofErr w:type="spellStart"/>
      <w:r w:rsidRPr="0010239B">
        <w:rPr>
          <w:sz w:val="24"/>
          <w:szCs w:val="24"/>
        </w:rPr>
        <w:t>Cth</w:t>
      </w:r>
      <w:proofErr w:type="spellEnd"/>
      <w:r w:rsidRPr="0010239B">
        <w:rPr>
          <w:sz w:val="24"/>
          <w:szCs w:val="24"/>
        </w:rPr>
        <w:t xml:space="preserve">) (DDA), and complimentary legislation which each state and territory has enacted, such as Anti Discrimination/Equal Opportunity Acts that prohibit discriminatory treatment of people with disabilities. The rights enshrined in all these documents need to be protected and importantly, enforced.  </w:t>
      </w:r>
    </w:p>
    <w:p w14:paraId="2EFEE0C6" w14:textId="77777777" w:rsidR="006206FD" w:rsidRDefault="006206FD" w:rsidP="006206FD">
      <w:pPr>
        <w:pStyle w:val="NumberLevel1"/>
        <w:numPr>
          <w:ilvl w:val="0"/>
          <w:numId w:val="0"/>
        </w:numPr>
        <w:spacing w:before="0" w:after="0" w:line="276" w:lineRule="auto"/>
        <w:rPr>
          <w:sz w:val="24"/>
          <w:szCs w:val="24"/>
        </w:rPr>
      </w:pPr>
    </w:p>
    <w:p w14:paraId="143ECACF" w14:textId="179075A0" w:rsidR="00CB4286" w:rsidRPr="0010239B" w:rsidRDefault="00CB4286" w:rsidP="006206FD">
      <w:pPr>
        <w:pStyle w:val="NumberLevel1"/>
        <w:numPr>
          <w:ilvl w:val="0"/>
          <w:numId w:val="0"/>
        </w:numPr>
        <w:spacing w:before="0" w:after="0" w:line="276" w:lineRule="auto"/>
        <w:rPr>
          <w:rStyle w:val="Heading2Char"/>
          <w:b w:val="0"/>
          <w:bCs w:val="0"/>
          <w:color w:val="auto"/>
          <w:kern w:val="0"/>
          <w:sz w:val="24"/>
          <w:szCs w:val="24"/>
          <w:lang w:eastAsia="en-AU"/>
        </w:rPr>
      </w:pPr>
      <w:r w:rsidRPr="0010239B">
        <w:rPr>
          <w:sz w:val="24"/>
          <w:szCs w:val="24"/>
        </w:rPr>
        <w:t xml:space="preserve">While we are pleased with the way the Statement of Concern was received, we had concerns that it required the sector to push hard to ensure that people with disability were front and centre in the decision-making and policy-making arenas, critically in these exceptionally fast-moving health emergency responses. </w:t>
      </w:r>
    </w:p>
    <w:p w14:paraId="15007B82" w14:textId="1D88660F" w:rsidR="0010239B" w:rsidRDefault="0010239B">
      <w:pPr>
        <w:spacing w:after="0" w:line="240" w:lineRule="auto"/>
        <w:rPr>
          <w:rStyle w:val="Heading2Char"/>
          <w:rFonts w:eastAsia="SimSun" w:cs="Arial"/>
          <w:w w:val="105"/>
          <w:kern w:val="40"/>
          <w:szCs w:val="32"/>
          <w:lang w:val="en-AU"/>
        </w:rPr>
      </w:pPr>
    </w:p>
    <w:p w14:paraId="6F0D5034" w14:textId="77777777" w:rsidR="00E06C47" w:rsidRDefault="00E06C47">
      <w:pPr>
        <w:spacing w:after="0" w:line="240" w:lineRule="auto"/>
        <w:rPr>
          <w:rStyle w:val="Heading2Char"/>
          <w:rFonts w:eastAsia="SimSun" w:cs="Arial"/>
          <w:w w:val="105"/>
          <w:kern w:val="40"/>
          <w:szCs w:val="32"/>
          <w:lang w:val="en-AU"/>
        </w:rPr>
      </w:pPr>
      <w:bookmarkStart w:id="13" w:name="_Toc48696566"/>
      <w:r>
        <w:rPr>
          <w:rStyle w:val="Heading2Char"/>
          <w:rFonts w:eastAsia="SimSun"/>
          <w:w w:val="105"/>
          <w:kern w:val="40"/>
          <w:szCs w:val="32"/>
        </w:rPr>
        <w:br w:type="page"/>
      </w:r>
    </w:p>
    <w:p w14:paraId="52311D31" w14:textId="358FF741" w:rsidR="00852B6C" w:rsidRPr="00231031" w:rsidRDefault="00852B6C" w:rsidP="00852B6C">
      <w:pPr>
        <w:pStyle w:val="NumberLevel1"/>
        <w:numPr>
          <w:ilvl w:val="0"/>
          <w:numId w:val="0"/>
        </w:numPr>
        <w:spacing w:before="0" w:after="0" w:line="276" w:lineRule="auto"/>
        <w:rPr>
          <w:rStyle w:val="Heading2Char"/>
          <w:rFonts w:eastAsia="SimSun"/>
          <w:w w:val="105"/>
          <w:kern w:val="40"/>
          <w:szCs w:val="32"/>
        </w:rPr>
      </w:pPr>
      <w:r w:rsidRPr="00231031">
        <w:rPr>
          <w:rStyle w:val="Heading2Char"/>
          <w:rFonts w:eastAsia="SimSun"/>
          <w:w w:val="105"/>
          <w:kern w:val="40"/>
          <w:szCs w:val="32"/>
        </w:rPr>
        <w:t>Areas of concern</w:t>
      </w:r>
      <w:bookmarkEnd w:id="13"/>
    </w:p>
    <w:p w14:paraId="4139BED6" w14:textId="77777777" w:rsidR="00852B6C" w:rsidRPr="00852B6C" w:rsidRDefault="00852B6C" w:rsidP="006206FD">
      <w:pPr>
        <w:pStyle w:val="NumberLevel1"/>
        <w:numPr>
          <w:ilvl w:val="0"/>
          <w:numId w:val="0"/>
        </w:numPr>
        <w:spacing w:before="0" w:after="0" w:line="276" w:lineRule="auto"/>
        <w:rPr>
          <w:sz w:val="24"/>
          <w:szCs w:val="24"/>
        </w:rPr>
      </w:pPr>
      <w:r w:rsidRPr="00852B6C">
        <w:rPr>
          <w:sz w:val="24"/>
          <w:szCs w:val="24"/>
        </w:rPr>
        <w:t xml:space="preserve">This pandemic has illustrated that there needs to be more work done on how we can respond to a similar health crisis (pandemic or epidemic), or natural disasters in the future. The issues raised by the pandemic seem to have caught every government jurisdiction unaware. This increased the number of significant areas of concern; </w:t>
      </w:r>
    </w:p>
    <w:p w14:paraId="5F5AF002" w14:textId="77777777" w:rsidR="00852B6C" w:rsidRDefault="00852B6C" w:rsidP="00852B6C">
      <w:pPr>
        <w:pStyle w:val="NumberLevel1"/>
        <w:numPr>
          <w:ilvl w:val="0"/>
          <w:numId w:val="0"/>
        </w:numPr>
        <w:spacing w:before="0" w:after="0" w:line="276" w:lineRule="auto"/>
      </w:pPr>
    </w:p>
    <w:p w14:paraId="3EB65584" w14:textId="14C007D2" w:rsidR="00852B6C" w:rsidRPr="00231031" w:rsidRDefault="00852B6C" w:rsidP="00852B6C">
      <w:pPr>
        <w:pStyle w:val="NumberLevel1"/>
        <w:numPr>
          <w:ilvl w:val="0"/>
          <w:numId w:val="0"/>
        </w:numPr>
        <w:spacing w:before="0" w:after="0" w:line="276" w:lineRule="auto"/>
        <w:rPr>
          <w:rStyle w:val="Heading2Char"/>
          <w:rFonts w:eastAsia="SimSun"/>
          <w:i/>
          <w:w w:val="105"/>
          <w:kern w:val="40"/>
          <w:szCs w:val="32"/>
        </w:rPr>
      </w:pPr>
      <w:bookmarkStart w:id="14" w:name="_Toc48696567"/>
      <w:r w:rsidRPr="00231031">
        <w:rPr>
          <w:rStyle w:val="Heading2Char"/>
          <w:rFonts w:eastAsia="SimSun"/>
          <w:i/>
          <w:w w:val="105"/>
          <w:kern w:val="40"/>
          <w:szCs w:val="32"/>
        </w:rPr>
        <w:t>Education</w:t>
      </w:r>
      <w:bookmarkEnd w:id="14"/>
      <w:r w:rsidRPr="00231031">
        <w:rPr>
          <w:rStyle w:val="Heading2Char"/>
          <w:rFonts w:eastAsia="SimSun"/>
          <w:i/>
          <w:w w:val="105"/>
          <w:kern w:val="40"/>
          <w:szCs w:val="32"/>
        </w:rPr>
        <w:t xml:space="preserve"> </w:t>
      </w:r>
    </w:p>
    <w:p w14:paraId="73FB8C28" w14:textId="77777777" w:rsidR="00852B6C" w:rsidRDefault="00852B6C" w:rsidP="006206FD">
      <w:pPr>
        <w:pStyle w:val="NumberLevel1"/>
        <w:numPr>
          <w:ilvl w:val="0"/>
          <w:numId w:val="0"/>
        </w:numPr>
        <w:spacing w:before="0" w:after="0" w:line="276" w:lineRule="auto"/>
        <w:rPr>
          <w:sz w:val="24"/>
          <w:szCs w:val="24"/>
        </w:rPr>
      </w:pPr>
      <w:r w:rsidRPr="00852B6C">
        <w:rPr>
          <w:sz w:val="24"/>
          <w:szCs w:val="24"/>
        </w:rPr>
        <w:t>Immediately from the outset and at present, the continuing school closures have a complete lack of consideration for young people with disability and their families.</w:t>
      </w:r>
    </w:p>
    <w:p w14:paraId="1A066AD2" w14:textId="77777777" w:rsidR="00852B6C" w:rsidRPr="00852B6C" w:rsidRDefault="00852B6C" w:rsidP="00852B6C">
      <w:pPr>
        <w:pStyle w:val="NumberLevel1"/>
        <w:numPr>
          <w:ilvl w:val="0"/>
          <w:numId w:val="0"/>
        </w:numPr>
        <w:spacing w:before="0" w:after="0" w:line="276" w:lineRule="auto"/>
        <w:rPr>
          <w:sz w:val="24"/>
          <w:szCs w:val="24"/>
        </w:rPr>
      </w:pPr>
    </w:p>
    <w:p w14:paraId="143CC741" w14:textId="77777777" w:rsidR="00852B6C" w:rsidRPr="00852B6C" w:rsidRDefault="00852B6C" w:rsidP="006206FD">
      <w:pPr>
        <w:pStyle w:val="NumberLevel1"/>
        <w:numPr>
          <w:ilvl w:val="0"/>
          <w:numId w:val="0"/>
        </w:numPr>
        <w:spacing w:before="0" w:after="0" w:line="276" w:lineRule="auto"/>
        <w:rPr>
          <w:sz w:val="24"/>
          <w:szCs w:val="24"/>
        </w:rPr>
      </w:pPr>
      <w:r w:rsidRPr="00852B6C">
        <w:rPr>
          <w:sz w:val="24"/>
          <w:szCs w:val="24"/>
        </w:rPr>
        <w:t xml:space="preserve">There has been a lack of planning in terms of how the education system can assist children and young people with disability when it comes to accessibility and support. This was amplified by the need for </w:t>
      </w:r>
      <w:proofErr w:type="spellStart"/>
      <w:r w:rsidRPr="00852B6C">
        <w:rPr>
          <w:sz w:val="24"/>
          <w:szCs w:val="24"/>
        </w:rPr>
        <w:t>homeschooling</w:t>
      </w:r>
      <w:proofErr w:type="spellEnd"/>
      <w:r w:rsidRPr="00852B6C">
        <w:rPr>
          <w:sz w:val="24"/>
          <w:szCs w:val="24"/>
        </w:rPr>
        <w:t xml:space="preserve"> with no support for parents or guardians available, many of whom were also working from their home office. This creates a more significant emotional strain on families and particularly sole parents with their children, affecting their collective physical health, mental health and overall wellbeing. </w:t>
      </w:r>
    </w:p>
    <w:p w14:paraId="7AB4D1AA" w14:textId="77777777" w:rsidR="00852B6C" w:rsidRPr="00852B6C" w:rsidRDefault="00852B6C" w:rsidP="00852B6C">
      <w:pPr>
        <w:pStyle w:val="NumberLevel1"/>
        <w:numPr>
          <w:ilvl w:val="0"/>
          <w:numId w:val="0"/>
        </w:numPr>
        <w:spacing w:before="0" w:after="0" w:line="276" w:lineRule="auto"/>
        <w:rPr>
          <w:sz w:val="24"/>
          <w:szCs w:val="24"/>
        </w:rPr>
      </w:pPr>
    </w:p>
    <w:p w14:paraId="73F95697" w14:textId="31B0FB70" w:rsidR="00852B6C" w:rsidRDefault="00852B6C" w:rsidP="006206FD">
      <w:pPr>
        <w:pStyle w:val="NumberLevel1"/>
        <w:numPr>
          <w:ilvl w:val="0"/>
          <w:numId w:val="0"/>
        </w:numPr>
        <w:spacing w:before="0" w:after="0" w:line="276" w:lineRule="auto"/>
        <w:rPr>
          <w:sz w:val="24"/>
          <w:szCs w:val="24"/>
        </w:rPr>
      </w:pPr>
      <w:r w:rsidRPr="00852B6C">
        <w:rPr>
          <w:sz w:val="24"/>
          <w:szCs w:val="24"/>
        </w:rPr>
        <w:t>This pressure and lack of supports has put children and young people with disability at a more considerable disadvantage and created the opportunity for family breakdowns or greater violence or abuse within the home.</w:t>
      </w:r>
    </w:p>
    <w:p w14:paraId="6DAACD54" w14:textId="77777777" w:rsidR="00852B6C" w:rsidRPr="00852B6C" w:rsidRDefault="00852B6C" w:rsidP="00852B6C">
      <w:pPr>
        <w:pStyle w:val="NumberLevel1"/>
        <w:numPr>
          <w:ilvl w:val="0"/>
          <w:numId w:val="0"/>
        </w:numPr>
        <w:spacing w:before="0" w:after="0" w:line="276" w:lineRule="auto"/>
        <w:rPr>
          <w:sz w:val="24"/>
          <w:szCs w:val="24"/>
        </w:rPr>
      </w:pPr>
    </w:p>
    <w:p w14:paraId="3F7BDA30" w14:textId="77777777" w:rsidR="00852B6C" w:rsidRPr="00231031" w:rsidRDefault="00852B6C" w:rsidP="00852B6C">
      <w:pPr>
        <w:pStyle w:val="NumberLevel1"/>
        <w:numPr>
          <w:ilvl w:val="0"/>
          <w:numId w:val="0"/>
        </w:numPr>
        <w:spacing w:before="0" w:after="0" w:line="276" w:lineRule="auto"/>
        <w:rPr>
          <w:rStyle w:val="Heading2Char"/>
          <w:rFonts w:eastAsia="SimSun"/>
          <w:i/>
          <w:w w:val="105"/>
          <w:kern w:val="40"/>
          <w:szCs w:val="32"/>
        </w:rPr>
      </w:pPr>
      <w:bookmarkStart w:id="15" w:name="_Toc48696568"/>
      <w:r w:rsidRPr="00231031">
        <w:rPr>
          <w:rStyle w:val="Heading2Char"/>
          <w:rFonts w:eastAsia="SimSun"/>
          <w:i/>
          <w:w w:val="105"/>
          <w:kern w:val="40"/>
          <w:szCs w:val="32"/>
        </w:rPr>
        <w:t>Congregate settings</w:t>
      </w:r>
      <w:bookmarkEnd w:id="15"/>
      <w:r w:rsidRPr="00231031">
        <w:rPr>
          <w:rStyle w:val="Heading2Char"/>
          <w:rFonts w:eastAsia="SimSun"/>
          <w:i/>
          <w:w w:val="105"/>
          <w:kern w:val="40"/>
          <w:szCs w:val="32"/>
        </w:rPr>
        <w:t xml:space="preserve"> </w:t>
      </w:r>
    </w:p>
    <w:p w14:paraId="0D6E3CAE" w14:textId="77777777" w:rsidR="00852B6C" w:rsidRDefault="00852B6C" w:rsidP="006206FD">
      <w:pPr>
        <w:pStyle w:val="NumberLevel1"/>
        <w:numPr>
          <w:ilvl w:val="0"/>
          <w:numId w:val="0"/>
        </w:numPr>
        <w:spacing w:before="0" w:after="0" w:line="276" w:lineRule="auto"/>
        <w:rPr>
          <w:sz w:val="24"/>
          <w:szCs w:val="24"/>
        </w:rPr>
      </w:pPr>
      <w:r w:rsidRPr="00852B6C">
        <w:rPr>
          <w:sz w:val="24"/>
          <w:szCs w:val="24"/>
        </w:rPr>
        <w:t>When we say congregate settings, we are referring to settings where a number of people with disability are gathered in one space, such as group homes, aged care centres and Australian Disability Enterprises (</w:t>
      </w:r>
      <w:r w:rsidRPr="00B3795D">
        <w:rPr>
          <w:sz w:val="24"/>
          <w:szCs w:val="24"/>
        </w:rPr>
        <w:t>ADE</w:t>
      </w:r>
      <w:r w:rsidRPr="00852B6C">
        <w:rPr>
          <w:sz w:val="24"/>
          <w:szCs w:val="24"/>
        </w:rPr>
        <w:t xml:space="preserve">s) (the latter formerly known as “Sheltered Workshops”). </w:t>
      </w:r>
    </w:p>
    <w:p w14:paraId="5A08ADF5" w14:textId="77777777" w:rsidR="00852B6C" w:rsidRPr="00852B6C" w:rsidRDefault="00852B6C" w:rsidP="00852B6C">
      <w:pPr>
        <w:pStyle w:val="NumberLevel1"/>
        <w:numPr>
          <w:ilvl w:val="0"/>
          <w:numId w:val="0"/>
        </w:numPr>
        <w:spacing w:before="0" w:after="0" w:line="276" w:lineRule="auto"/>
        <w:rPr>
          <w:sz w:val="24"/>
          <w:szCs w:val="24"/>
        </w:rPr>
      </w:pPr>
    </w:p>
    <w:p w14:paraId="5D2BE19A" w14:textId="54A3928A" w:rsidR="00852B6C" w:rsidRDefault="00852B6C" w:rsidP="006206FD">
      <w:pPr>
        <w:pStyle w:val="NumberLevel1"/>
        <w:numPr>
          <w:ilvl w:val="0"/>
          <w:numId w:val="0"/>
        </w:numPr>
        <w:spacing w:before="0" w:after="0" w:line="276" w:lineRule="auto"/>
        <w:rPr>
          <w:sz w:val="24"/>
          <w:szCs w:val="24"/>
        </w:rPr>
      </w:pPr>
      <w:r w:rsidRPr="00852B6C">
        <w:rPr>
          <w:sz w:val="24"/>
          <w:szCs w:val="24"/>
        </w:rPr>
        <w:t xml:space="preserve">We believe there has been no real policy consideration given to how supports could continue to be provided for people with disability in these settings, or for how people could remain in communication with their support networks. </w:t>
      </w:r>
    </w:p>
    <w:p w14:paraId="22399A97" w14:textId="77777777" w:rsidR="00852B6C" w:rsidRPr="00852B6C" w:rsidRDefault="00852B6C" w:rsidP="00852B6C">
      <w:pPr>
        <w:pStyle w:val="NumberLevel1"/>
        <w:numPr>
          <w:ilvl w:val="0"/>
          <w:numId w:val="0"/>
        </w:numPr>
        <w:spacing w:before="0" w:after="0" w:line="276" w:lineRule="auto"/>
        <w:rPr>
          <w:sz w:val="24"/>
          <w:szCs w:val="24"/>
        </w:rPr>
      </w:pPr>
    </w:p>
    <w:p w14:paraId="6D65C57E" w14:textId="77777777" w:rsidR="00852B6C" w:rsidRDefault="00852B6C" w:rsidP="006206FD">
      <w:pPr>
        <w:pStyle w:val="NumberLevel1"/>
        <w:numPr>
          <w:ilvl w:val="0"/>
          <w:numId w:val="0"/>
        </w:numPr>
        <w:spacing w:before="0" w:after="0" w:line="276" w:lineRule="auto"/>
        <w:rPr>
          <w:sz w:val="24"/>
          <w:szCs w:val="24"/>
        </w:rPr>
      </w:pPr>
      <w:r w:rsidRPr="00852B6C">
        <w:rPr>
          <w:sz w:val="24"/>
          <w:szCs w:val="24"/>
        </w:rPr>
        <w:t xml:space="preserve">The lockdown, across a range of these types of settings, was of significant concern as it put people in a vulnerable position where they had no access or support, meaning no external monitoring and a closed environment. </w:t>
      </w:r>
    </w:p>
    <w:p w14:paraId="05358FCF" w14:textId="77777777" w:rsidR="00852B6C" w:rsidRPr="00852B6C" w:rsidRDefault="00852B6C" w:rsidP="00852B6C">
      <w:pPr>
        <w:pStyle w:val="NumberLevel1"/>
        <w:numPr>
          <w:ilvl w:val="0"/>
          <w:numId w:val="0"/>
        </w:numPr>
        <w:spacing w:before="0" w:after="0" w:line="276" w:lineRule="auto"/>
        <w:rPr>
          <w:sz w:val="24"/>
          <w:szCs w:val="24"/>
        </w:rPr>
      </w:pPr>
    </w:p>
    <w:p w14:paraId="48F0696B" w14:textId="77777777" w:rsidR="00852B6C" w:rsidRDefault="00852B6C" w:rsidP="006206FD">
      <w:pPr>
        <w:pStyle w:val="NumberLevel1"/>
        <w:numPr>
          <w:ilvl w:val="0"/>
          <w:numId w:val="0"/>
        </w:numPr>
        <w:spacing w:before="0" w:after="0" w:line="276" w:lineRule="auto"/>
        <w:rPr>
          <w:sz w:val="24"/>
          <w:szCs w:val="24"/>
        </w:rPr>
      </w:pPr>
      <w:r w:rsidRPr="00852B6C">
        <w:rPr>
          <w:sz w:val="24"/>
          <w:szCs w:val="24"/>
        </w:rPr>
        <w:t>This was exacerbated because advocates do not have the authority to enter a congregate setting, even if a person in the environment was an existing client. Advocates are not classified as a worker or a visitor for access rights. In a lot of jurisdictions advocates, who may have been working with people with disability, including those who need assistance with decision-making or communication, could not see the person and were denied entry by operators of those services.</w:t>
      </w:r>
    </w:p>
    <w:p w14:paraId="7456645D" w14:textId="4A0902EA" w:rsidR="00852B6C" w:rsidRPr="00852B6C" w:rsidRDefault="00852B6C" w:rsidP="00852B6C">
      <w:pPr>
        <w:pStyle w:val="NumberLevel1"/>
        <w:numPr>
          <w:ilvl w:val="0"/>
          <w:numId w:val="0"/>
        </w:numPr>
        <w:spacing w:before="0" w:after="0" w:line="276" w:lineRule="auto"/>
        <w:rPr>
          <w:sz w:val="24"/>
          <w:szCs w:val="24"/>
        </w:rPr>
      </w:pPr>
      <w:r w:rsidRPr="00852B6C">
        <w:rPr>
          <w:sz w:val="24"/>
          <w:szCs w:val="24"/>
        </w:rPr>
        <w:t xml:space="preserve"> </w:t>
      </w:r>
    </w:p>
    <w:p w14:paraId="31552BB6" w14:textId="77777777" w:rsidR="00852B6C" w:rsidRDefault="00852B6C" w:rsidP="006206FD">
      <w:pPr>
        <w:pStyle w:val="NumberLevel1"/>
        <w:numPr>
          <w:ilvl w:val="0"/>
          <w:numId w:val="0"/>
        </w:numPr>
        <w:spacing w:before="0" w:after="0" w:line="276" w:lineRule="auto"/>
        <w:rPr>
          <w:sz w:val="24"/>
          <w:szCs w:val="24"/>
        </w:rPr>
      </w:pPr>
      <w:r w:rsidRPr="00852B6C">
        <w:rPr>
          <w:sz w:val="24"/>
          <w:szCs w:val="24"/>
        </w:rPr>
        <w:t>This needs to change urgently, and advocates must be classified as workers and have a right to enter any of these settings to visit people with disability whom they were already supporting, during any health or other disaster.</w:t>
      </w:r>
    </w:p>
    <w:p w14:paraId="5ECC7FC5" w14:textId="77777777" w:rsidR="00852B6C" w:rsidRPr="00852B6C" w:rsidRDefault="00852B6C" w:rsidP="00852B6C">
      <w:pPr>
        <w:pStyle w:val="NumberLevel1"/>
        <w:numPr>
          <w:ilvl w:val="0"/>
          <w:numId w:val="0"/>
        </w:numPr>
        <w:spacing w:before="0" w:after="0" w:line="276" w:lineRule="auto"/>
        <w:rPr>
          <w:sz w:val="24"/>
          <w:szCs w:val="24"/>
        </w:rPr>
      </w:pPr>
    </w:p>
    <w:p w14:paraId="2B7ABC8F" w14:textId="54654DE5" w:rsidR="00852B6C" w:rsidRDefault="00852B6C" w:rsidP="006206FD">
      <w:pPr>
        <w:pStyle w:val="NumberLevel1"/>
        <w:numPr>
          <w:ilvl w:val="0"/>
          <w:numId w:val="0"/>
        </w:numPr>
        <w:spacing w:before="0" w:after="0" w:line="276" w:lineRule="auto"/>
        <w:rPr>
          <w:sz w:val="24"/>
          <w:szCs w:val="24"/>
        </w:rPr>
      </w:pPr>
      <w:r w:rsidRPr="00852B6C">
        <w:rPr>
          <w:sz w:val="24"/>
          <w:szCs w:val="24"/>
        </w:rPr>
        <w:t>This was also an issue for young people with disability (from youth to under 65 years of age) who, due to their disability and care needs, have no option but to reside in an aged care environment. These young people were denied the right to have visitors or access by other workers, such as advocates, placing them in a vulnerable position with no access, support or external oversight</w:t>
      </w:r>
      <w:r>
        <w:rPr>
          <w:sz w:val="24"/>
          <w:szCs w:val="24"/>
        </w:rPr>
        <w:t>.</w:t>
      </w:r>
    </w:p>
    <w:p w14:paraId="6385067C" w14:textId="77777777" w:rsidR="00852B6C" w:rsidRPr="00852B6C" w:rsidRDefault="00852B6C" w:rsidP="00852B6C">
      <w:pPr>
        <w:pStyle w:val="NumberLevel1"/>
        <w:numPr>
          <w:ilvl w:val="0"/>
          <w:numId w:val="0"/>
        </w:numPr>
        <w:spacing w:before="0" w:after="0" w:line="276" w:lineRule="auto"/>
        <w:rPr>
          <w:sz w:val="24"/>
          <w:szCs w:val="24"/>
        </w:rPr>
      </w:pPr>
    </w:p>
    <w:p w14:paraId="1EA092D1" w14:textId="77777777" w:rsidR="00852B6C" w:rsidRPr="00852B6C" w:rsidRDefault="00852B6C" w:rsidP="006206FD">
      <w:pPr>
        <w:pStyle w:val="NumberLevel1"/>
        <w:numPr>
          <w:ilvl w:val="0"/>
          <w:numId w:val="0"/>
        </w:numPr>
        <w:spacing w:before="0" w:after="0" w:line="276" w:lineRule="auto"/>
        <w:rPr>
          <w:sz w:val="24"/>
          <w:szCs w:val="24"/>
        </w:rPr>
      </w:pPr>
      <w:r w:rsidRPr="00852B6C">
        <w:rPr>
          <w:sz w:val="24"/>
          <w:szCs w:val="24"/>
        </w:rPr>
        <w:t>We would say that the Aged Care system, as opposed to other settings, mostly got it right in the end. Still, there was an initial lack of understanding or even acknowledgement of the issue, which impacted on a large number of people with disability when the lockdown was first introduced. This needs to be locked into any future emergency response through funding, policy and operating quality standards.</w:t>
      </w:r>
    </w:p>
    <w:p w14:paraId="19D38E9C" w14:textId="77777777" w:rsidR="00852B6C" w:rsidRDefault="00852B6C" w:rsidP="00852B6C">
      <w:pPr>
        <w:pStyle w:val="NumberLevel1"/>
        <w:numPr>
          <w:ilvl w:val="0"/>
          <w:numId w:val="0"/>
        </w:numPr>
        <w:spacing w:before="0" w:after="0" w:line="276" w:lineRule="auto"/>
        <w:rPr>
          <w:sz w:val="24"/>
          <w:szCs w:val="24"/>
        </w:rPr>
      </w:pPr>
    </w:p>
    <w:p w14:paraId="112D1FBD" w14:textId="77777777" w:rsidR="00852B6C" w:rsidRPr="00852B6C" w:rsidRDefault="00852B6C" w:rsidP="006206FD">
      <w:pPr>
        <w:pStyle w:val="NumberLevel1"/>
        <w:numPr>
          <w:ilvl w:val="0"/>
          <w:numId w:val="0"/>
        </w:numPr>
        <w:spacing w:before="0" w:after="0" w:line="276" w:lineRule="auto"/>
        <w:rPr>
          <w:sz w:val="24"/>
          <w:szCs w:val="24"/>
        </w:rPr>
      </w:pPr>
      <w:r w:rsidRPr="00852B6C">
        <w:rPr>
          <w:sz w:val="24"/>
          <w:szCs w:val="24"/>
        </w:rPr>
        <w:t>We had great concern over the fact that many ADEs</w:t>
      </w:r>
      <w:r w:rsidRPr="00852B6C">
        <w:rPr>
          <w:b/>
          <w:sz w:val="24"/>
          <w:szCs w:val="24"/>
        </w:rPr>
        <w:t xml:space="preserve"> </w:t>
      </w:r>
      <w:r w:rsidRPr="00852B6C">
        <w:rPr>
          <w:sz w:val="24"/>
          <w:szCs w:val="24"/>
        </w:rPr>
        <w:t>continued to operate during the pandemic as we do not believe that ADEs could be classed as an essential service.</w:t>
      </w:r>
    </w:p>
    <w:p w14:paraId="6412B622" w14:textId="77777777" w:rsidR="00852B6C" w:rsidRDefault="00852B6C" w:rsidP="00852B6C">
      <w:pPr>
        <w:pStyle w:val="NumberLevel1"/>
        <w:numPr>
          <w:ilvl w:val="0"/>
          <w:numId w:val="0"/>
        </w:numPr>
        <w:spacing w:before="0" w:after="0" w:line="276" w:lineRule="auto"/>
        <w:rPr>
          <w:sz w:val="24"/>
          <w:szCs w:val="24"/>
        </w:rPr>
      </w:pPr>
    </w:p>
    <w:p w14:paraId="0B2757E6" w14:textId="77777777" w:rsidR="00852B6C" w:rsidRPr="00852B6C" w:rsidRDefault="00852B6C" w:rsidP="006206FD">
      <w:pPr>
        <w:pStyle w:val="NumberLevel1"/>
        <w:numPr>
          <w:ilvl w:val="0"/>
          <w:numId w:val="0"/>
        </w:numPr>
        <w:spacing w:before="0" w:after="0" w:line="276" w:lineRule="auto"/>
        <w:rPr>
          <w:sz w:val="24"/>
          <w:szCs w:val="24"/>
        </w:rPr>
      </w:pPr>
      <w:r w:rsidRPr="00852B6C">
        <w:rPr>
          <w:sz w:val="24"/>
          <w:szCs w:val="24"/>
        </w:rPr>
        <w:t xml:space="preserve">People in ADEs are often vulnerable, particularly from a health point of view, and there did not appear to be any consistent policy or response put in place across this sector. We have raised this issue with the National Disability Insurance Agency </w:t>
      </w:r>
      <w:r w:rsidRPr="0010239B">
        <w:rPr>
          <w:sz w:val="24"/>
          <w:szCs w:val="24"/>
        </w:rPr>
        <w:t xml:space="preserve">(NDIA) </w:t>
      </w:r>
      <w:r w:rsidRPr="00852B6C">
        <w:rPr>
          <w:sz w:val="24"/>
          <w:szCs w:val="24"/>
        </w:rPr>
        <w:t xml:space="preserve">and the Department of Social Services, who fund and control ADEs. We have asked for clear policy directives and guidelines to be issued now and for any future emergencies. </w:t>
      </w:r>
    </w:p>
    <w:p w14:paraId="3CE230C9" w14:textId="77777777" w:rsidR="00852B6C" w:rsidRDefault="00852B6C" w:rsidP="00852B6C">
      <w:pPr>
        <w:pStyle w:val="NumberLevel1"/>
        <w:numPr>
          <w:ilvl w:val="0"/>
          <w:numId w:val="0"/>
        </w:numPr>
        <w:spacing w:before="0" w:after="0" w:line="276" w:lineRule="auto"/>
        <w:rPr>
          <w:sz w:val="24"/>
          <w:szCs w:val="24"/>
        </w:rPr>
      </w:pPr>
    </w:p>
    <w:p w14:paraId="7F63DBE8" w14:textId="77777777" w:rsidR="00852B6C" w:rsidRDefault="00852B6C" w:rsidP="006206FD">
      <w:pPr>
        <w:pStyle w:val="NumberLevel1"/>
        <w:numPr>
          <w:ilvl w:val="0"/>
          <w:numId w:val="0"/>
        </w:numPr>
        <w:spacing w:before="0" w:after="0" w:line="276" w:lineRule="auto"/>
        <w:rPr>
          <w:sz w:val="24"/>
          <w:szCs w:val="24"/>
        </w:rPr>
      </w:pPr>
      <w:r w:rsidRPr="00852B6C">
        <w:rPr>
          <w:sz w:val="24"/>
          <w:szCs w:val="24"/>
        </w:rPr>
        <w:t xml:space="preserve">We also asked for answers to be sought from ADEs who continue to operate during the pandemic. We firmly believe that many ADE operators would be in breach of their obligation to provide their “workers”, whom they classify as their management staff and all people with disability attending, an environment which protects and ensures their health and safety. </w:t>
      </w:r>
    </w:p>
    <w:p w14:paraId="4C766137" w14:textId="77777777" w:rsidR="00852B6C" w:rsidRPr="00852B6C" w:rsidRDefault="00852B6C" w:rsidP="00852B6C">
      <w:pPr>
        <w:pStyle w:val="NumberLevel1"/>
        <w:numPr>
          <w:ilvl w:val="0"/>
          <w:numId w:val="0"/>
        </w:numPr>
        <w:spacing w:before="0" w:after="0" w:line="276" w:lineRule="auto"/>
        <w:rPr>
          <w:sz w:val="24"/>
          <w:szCs w:val="24"/>
        </w:rPr>
      </w:pPr>
    </w:p>
    <w:p w14:paraId="34F84CD1" w14:textId="77777777" w:rsidR="00852B6C" w:rsidRDefault="00852B6C" w:rsidP="006206FD">
      <w:pPr>
        <w:pStyle w:val="NumberLevel1"/>
        <w:numPr>
          <w:ilvl w:val="0"/>
          <w:numId w:val="0"/>
        </w:numPr>
        <w:spacing w:before="0" w:after="0" w:line="276" w:lineRule="auto"/>
        <w:rPr>
          <w:sz w:val="24"/>
          <w:szCs w:val="24"/>
        </w:rPr>
      </w:pPr>
      <w:r w:rsidRPr="00852B6C">
        <w:rPr>
          <w:sz w:val="24"/>
          <w:szCs w:val="24"/>
        </w:rPr>
        <w:t>The loose feedback we received from this engagement, was that those ADEs remaining open considered their operation to fall under the definition of an essential service as a number of them were packaging items for hospitals or medical supplies. We were not satisfied with that response, and it seemed to be an example of “policy on the run” or public relations “spin” and ignored the health vulnerability and heightened risk for people with disability who attended.</w:t>
      </w:r>
    </w:p>
    <w:p w14:paraId="624D1CC2" w14:textId="77777777" w:rsidR="00852B6C" w:rsidRPr="00852B6C" w:rsidRDefault="00852B6C" w:rsidP="00852B6C">
      <w:pPr>
        <w:pStyle w:val="NumberLevel1"/>
        <w:numPr>
          <w:ilvl w:val="0"/>
          <w:numId w:val="0"/>
        </w:numPr>
        <w:spacing w:before="0" w:after="0" w:line="276" w:lineRule="auto"/>
        <w:rPr>
          <w:sz w:val="24"/>
          <w:szCs w:val="24"/>
        </w:rPr>
      </w:pPr>
    </w:p>
    <w:p w14:paraId="34A7B961" w14:textId="77777777" w:rsidR="00852B6C" w:rsidRPr="00852B6C" w:rsidRDefault="00852B6C" w:rsidP="006206FD">
      <w:pPr>
        <w:pStyle w:val="NumberLevel1"/>
        <w:numPr>
          <w:ilvl w:val="0"/>
          <w:numId w:val="0"/>
        </w:numPr>
        <w:spacing w:before="0" w:after="0" w:line="276" w:lineRule="auto"/>
        <w:rPr>
          <w:sz w:val="24"/>
          <w:szCs w:val="24"/>
        </w:rPr>
      </w:pPr>
      <w:r w:rsidRPr="00852B6C">
        <w:rPr>
          <w:sz w:val="24"/>
          <w:szCs w:val="24"/>
        </w:rPr>
        <w:t>With the recommencement of lockdown in metro Melbourne in July and possibly occurring elsewhere, we were concerned that issues will arise again as there are still no specific Government or Agency directives for ADEs to ensure the protection and safety of people with disability.</w:t>
      </w:r>
    </w:p>
    <w:p w14:paraId="217F94B5" w14:textId="77777777" w:rsidR="00852B6C" w:rsidRDefault="00852B6C" w:rsidP="00852B6C">
      <w:pPr>
        <w:pStyle w:val="NumberLevel1"/>
        <w:numPr>
          <w:ilvl w:val="0"/>
          <w:numId w:val="0"/>
        </w:numPr>
        <w:spacing w:before="0" w:after="0" w:line="276" w:lineRule="auto"/>
      </w:pPr>
    </w:p>
    <w:p w14:paraId="3678AEC2" w14:textId="7F61D121" w:rsidR="00852B6C" w:rsidRPr="00231031" w:rsidRDefault="00852B6C" w:rsidP="00852B6C">
      <w:pPr>
        <w:pStyle w:val="NumberLevel1"/>
        <w:numPr>
          <w:ilvl w:val="0"/>
          <w:numId w:val="0"/>
        </w:numPr>
        <w:spacing w:before="0" w:after="0" w:line="276" w:lineRule="auto"/>
        <w:rPr>
          <w:rStyle w:val="Heading2Char"/>
          <w:rFonts w:eastAsia="SimSun"/>
          <w:i/>
          <w:w w:val="105"/>
          <w:kern w:val="40"/>
          <w:szCs w:val="32"/>
        </w:rPr>
      </w:pPr>
      <w:bookmarkStart w:id="16" w:name="_Toc48696569"/>
      <w:r w:rsidRPr="00231031">
        <w:rPr>
          <w:rStyle w:val="Heading2Char"/>
          <w:rFonts w:eastAsia="SimSun"/>
          <w:i/>
          <w:w w:val="105"/>
          <w:kern w:val="40"/>
          <w:szCs w:val="32"/>
        </w:rPr>
        <w:t>Forensic Disability Units</w:t>
      </w:r>
      <w:bookmarkEnd w:id="16"/>
    </w:p>
    <w:p w14:paraId="4ED51B7F" w14:textId="77777777" w:rsidR="00852B6C" w:rsidRDefault="00852B6C" w:rsidP="006206FD">
      <w:pPr>
        <w:pStyle w:val="NumberLevel1"/>
        <w:numPr>
          <w:ilvl w:val="0"/>
          <w:numId w:val="0"/>
        </w:numPr>
        <w:spacing w:before="0" w:after="0" w:line="276" w:lineRule="auto"/>
        <w:rPr>
          <w:sz w:val="24"/>
          <w:szCs w:val="24"/>
        </w:rPr>
      </w:pPr>
      <w:r w:rsidRPr="00852B6C">
        <w:rPr>
          <w:sz w:val="24"/>
          <w:szCs w:val="24"/>
        </w:rPr>
        <w:t>All states and territories have transferred responsibility for disability support to the Commonwealth NDIS, except for the provision of forensic disability support which they have all retained.</w:t>
      </w:r>
    </w:p>
    <w:p w14:paraId="51FD171C" w14:textId="77777777" w:rsidR="00852B6C" w:rsidRPr="00852B6C" w:rsidRDefault="00852B6C" w:rsidP="00852B6C">
      <w:pPr>
        <w:pStyle w:val="NumberLevel1"/>
        <w:numPr>
          <w:ilvl w:val="0"/>
          <w:numId w:val="0"/>
        </w:numPr>
        <w:spacing w:before="0" w:after="0" w:line="276" w:lineRule="auto"/>
        <w:rPr>
          <w:sz w:val="24"/>
          <w:szCs w:val="24"/>
        </w:rPr>
      </w:pPr>
    </w:p>
    <w:p w14:paraId="608CBADD" w14:textId="77777777" w:rsidR="00852B6C" w:rsidRDefault="00852B6C" w:rsidP="006206FD">
      <w:pPr>
        <w:pStyle w:val="NumberLevel1"/>
        <w:numPr>
          <w:ilvl w:val="0"/>
          <w:numId w:val="0"/>
        </w:numPr>
        <w:spacing w:before="0" w:after="0" w:line="276" w:lineRule="auto"/>
        <w:rPr>
          <w:sz w:val="24"/>
          <w:szCs w:val="24"/>
        </w:rPr>
      </w:pPr>
      <w:r w:rsidRPr="00852B6C">
        <w:rPr>
          <w:sz w:val="24"/>
          <w:szCs w:val="24"/>
        </w:rPr>
        <w:t xml:space="preserve">The mechanisms, pathways and structures that initially supported the implementation of forensic disability support have been eroded, including independent monitoring and oversight. An example being; In the Northern Territory despite there being a legislative requirement for a disability panel to refer issues that relate to the use of restraint at any facility, no such panel exists currently, or is in planning to be formed.  This lack of external oversight and COVID 19 meant that there were fewer opportunities to engage in external monitoring and reviews of detention for treatment. </w:t>
      </w:r>
    </w:p>
    <w:p w14:paraId="756C625D" w14:textId="77777777" w:rsidR="00852B6C" w:rsidRPr="00852B6C" w:rsidRDefault="00852B6C" w:rsidP="00852B6C">
      <w:pPr>
        <w:pStyle w:val="NumberLevel1"/>
        <w:numPr>
          <w:ilvl w:val="0"/>
          <w:numId w:val="0"/>
        </w:numPr>
        <w:spacing w:before="0" w:after="0" w:line="276" w:lineRule="auto"/>
        <w:rPr>
          <w:sz w:val="24"/>
          <w:szCs w:val="24"/>
        </w:rPr>
      </w:pPr>
    </w:p>
    <w:p w14:paraId="11E9A76D" w14:textId="77777777" w:rsidR="00852B6C" w:rsidRDefault="00852B6C" w:rsidP="006206FD">
      <w:pPr>
        <w:pStyle w:val="NumberLevel1"/>
        <w:numPr>
          <w:ilvl w:val="0"/>
          <w:numId w:val="0"/>
        </w:numPr>
        <w:spacing w:before="0" w:after="0" w:line="276" w:lineRule="auto"/>
        <w:rPr>
          <w:sz w:val="24"/>
          <w:szCs w:val="24"/>
        </w:rPr>
      </w:pPr>
      <w:r w:rsidRPr="00852B6C">
        <w:rPr>
          <w:sz w:val="24"/>
          <w:szCs w:val="24"/>
        </w:rPr>
        <w:t>Despite a request by AFDO, and others in the sector, to convene the DSS Justice Interface Working Group, to discuss the issue of COVID-19, this has still not occurred, This Group is where the Commonwealth all states and Territories and the NDIS all sit and consider NDIS and justice issues. We acknowledge the lack of action on this request was due to, the pressure from the speed at which the COVID-19 experience unfolded, leading to a lack of time, resources and opportunity to organise. We believe this needs to happen urgently and should also consider responses to future emergencies.</w:t>
      </w:r>
    </w:p>
    <w:p w14:paraId="452E0002" w14:textId="77777777" w:rsidR="00852B6C" w:rsidRPr="00852B6C" w:rsidRDefault="00852B6C" w:rsidP="00852B6C">
      <w:pPr>
        <w:pStyle w:val="NumberLevel1"/>
        <w:numPr>
          <w:ilvl w:val="0"/>
          <w:numId w:val="0"/>
        </w:numPr>
        <w:spacing w:before="0" w:after="0" w:line="276" w:lineRule="auto"/>
        <w:rPr>
          <w:sz w:val="24"/>
          <w:szCs w:val="24"/>
        </w:rPr>
      </w:pPr>
    </w:p>
    <w:p w14:paraId="4BC8ACBB" w14:textId="77777777" w:rsidR="00852B6C" w:rsidRDefault="00852B6C" w:rsidP="006206FD">
      <w:pPr>
        <w:pStyle w:val="NumberLevel1"/>
        <w:numPr>
          <w:ilvl w:val="0"/>
          <w:numId w:val="0"/>
        </w:numPr>
        <w:spacing w:before="0" w:after="0" w:line="276" w:lineRule="auto"/>
        <w:rPr>
          <w:sz w:val="24"/>
          <w:szCs w:val="24"/>
        </w:rPr>
      </w:pPr>
      <w:r w:rsidRPr="00852B6C">
        <w:rPr>
          <w:sz w:val="24"/>
          <w:szCs w:val="24"/>
        </w:rPr>
        <w:t>People with disability detained in forensic disability units were highly vulnerable to transmission of COVID-19; however, Forensic Disability was not referenced in the DSS report on COVID-19 and disability with responses left up to each state and territory.</w:t>
      </w:r>
    </w:p>
    <w:p w14:paraId="2A327445" w14:textId="77777777" w:rsidR="00852B6C" w:rsidRPr="00852B6C" w:rsidRDefault="00852B6C" w:rsidP="00852B6C">
      <w:pPr>
        <w:pStyle w:val="NumberLevel1"/>
        <w:numPr>
          <w:ilvl w:val="0"/>
          <w:numId w:val="0"/>
        </w:numPr>
        <w:spacing w:before="0" w:after="0" w:line="276" w:lineRule="auto"/>
        <w:rPr>
          <w:sz w:val="24"/>
          <w:szCs w:val="24"/>
        </w:rPr>
      </w:pPr>
    </w:p>
    <w:p w14:paraId="6C975B3F" w14:textId="77777777" w:rsidR="00852B6C" w:rsidRPr="00852B6C" w:rsidRDefault="00852B6C" w:rsidP="006206FD">
      <w:pPr>
        <w:pStyle w:val="NumberLevel1"/>
        <w:numPr>
          <w:ilvl w:val="0"/>
          <w:numId w:val="0"/>
        </w:numPr>
        <w:spacing w:before="0" w:after="0" w:line="276" w:lineRule="auto"/>
        <w:rPr>
          <w:sz w:val="24"/>
          <w:szCs w:val="24"/>
        </w:rPr>
      </w:pPr>
      <w:r w:rsidRPr="00852B6C">
        <w:rPr>
          <w:sz w:val="24"/>
          <w:szCs w:val="24"/>
        </w:rPr>
        <w:t>The numbers of support staff rostered on at these facilities, the close working conditions with those detained, the need for them to continue to provide support, all made people with disability who are vulnerable, susceptible to transmission.  Yet, in another example, Victoria Forensic Disability Units were not classed as “health services” and so were not provided with urgent access to Personal Protective Equipment (</w:t>
      </w:r>
      <w:r w:rsidRPr="00B3795D">
        <w:rPr>
          <w:sz w:val="24"/>
          <w:szCs w:val="24"/>
        </w:rPr>
        <w:t>PPE</w:t>
      </w:r>
      <w:r w:rsidRPr="00852B6C">
        <w:rPr>
          <w:sz w:val="24"/>
          <w:szCs w:val="24"/>
        </w:rPr>
        <w:t>)</w:t>
      </w:r>
      <w:r w:rsidRPr="00852B6C">
        <w:rPr>
          <w:b/>
          <w:sz w:val="24"/>
          <w:szCs w:val="24"/>
        </w:rPr>
        <w:t xml:space="preserve"> </w:t>
      </w:r>
      <w:r w:rsidRPr="00852B6C">
        <w:rPr>
          <w:sz w:val="24"/>
          <w:szCs w:val="24"/>
        </w:rPr>
        <w:t>or the national PPE stockpile.</w:t>
      </w:r>
    </w:p>
    <w:p w14:paraId="05946D83" w14:textId="77777777" w:rsidR="00852B6C" w:rsidRDefault="00852B6C" w:rsidP="00852B6C">
      <w:pPr>
        <w:pStyle w:val="NumberLevel1"/>
        <w:numPr>
          <w:ilvl w:val="0"/>
          <w:numId w:val="0"/>
        </w:numPr>
        <w:spacing w:before="0" w:after="0" w:line="276" w:lineRule="auto"/>
      </w:pPr>
    </w:p>
    <w:p w14:paraId="2A39E42D" w14:textId="77777777" w:rsidR="00852B6C" w:rsidRPr="00231031" w:rsidRDefault="00852B6C" w:rsidP="00852B6C">
      <w:pPr>
        <w:pStyle w:val="NumberLevel1"/>
        <w:numPr>
          <w:ilvl w:val="0"/>
          <w:numId w:val="0"/>
        </w:numPr>
        <w:spacing w:before="0" w:after="0" w:line="276" w:lineRule="auto"/>
        <w:rPr>
          <w:rStyle w:val="Heading2Char"/>
          <w:rFonts w:eastAsia="SimSun"/>
          <w:i/>
          <w:w w:val="105"/>
          <w:kern w:val="40"/>
          <w:szCs w:val="32"/>
        </w:rPr>
      </w:pPr>
      <w:bookmarkStart w:id="17" w:name="_Toc48696570"/>
      <w:r w:rsidRPr="00231031">
        <w:rPr>
          <w:rStyle w:val="Heading2Char"/>
          <w:rFonts w:eastAsia="SimSun"/>
          <w:i/>
          <w:w w:val="105"/>
          <w:kern w:val="40"/>
          <w:szCs w:val="32"/>
        </w:rPr>
        <w:t>Economic impact</w:t>
      </w:r>
      <w:bookmarkEnd w:id="17"/>
      <w:r w:rsidRPr="00231031">
        <w:rPr>
          <w:rStyle w:val="Heading2Char"/>
          <w:rFonts w:eastAsia="SimSun"/>
          <w:i/>
          <w:w w:val="105"/>
          <w:kern w:val="40"/>
          <w:szCs w:val="32"/>
        </w:rPr>
        <w:t xml:space="preserve"> </w:t>
      </w:r>
    </w:p>
    <w:p w14:paraId="09F364EC" w14:textId="19475308" w:rsidR="00852B6C" w:rsidRDefault="00852B6C" w:rsidP="006206FD">
      <w:pPr>
        <w:pStyle w:val="NumberLevel1"/>
        <w:numPr>
          <w:ilvl w:val="0"/>
          <w:numId w:val="0"/>
        </w:numPr>
        <w:spacing w:before="0" w:after="0" w:line="276" w:lineRule="auto"/>
        <w:rPr>
          <w:sz w:val="24"/>
          <w:szCs w:val="24"/>
        </w:rPr>
      </w:pPr>
      <w:r w:rsidRPr="00852B6C">
        <w:rPr>
          <w:sz w:val="24"/>
          <w:szCs w:val="24"/>
        </w:rPr>
        <w:t xml:space="preserve">We were concerned to see that the NDIA placed a temporary 10 per cent increase to the price limit of some Core and Capacity Building supports for participants under the NDIS Price Guide, which service providers could charge. There was no similar increase provided in participant plans. This means that those participants affected, were disadvantaged by a fee levied for the </w:t>
      </w:r>
      <w:r w:rsidR="0010239B">
        <w:rPr>
          <w:sz w:val="24"/>
          <w:szCs w:val="24"/>
        </w:rPr>
        <w:t>p</w:t>
      </w:r>
      <w:r w:rsidRPr="00852B6C">
        <w:rPr>
          <w:sz w:val="24"/>
          <w:szCs w:val="24"/>
        </w:rPr>
        <w:t xml:space="preserve">andemic, decreasing the value of their approved plan, on top of the cost of living increases due to the </w:t>
      </w:r>
      <w:r w:rsidR="0010239B">
        <w:rPr>
          <w:sz w:val="24"/>
          <w:szCs w:val="24"/>
        </w:rPr>
        <w:t>p</w:t>
      </w:r>
      <w:r w:rsidRPr="00852B6C">
        <w:rPr>
          <w:sz w:val="24"/>
          <w:szCs w:val="24"/>
        </w:rPr>
        <w:t xml:space="preserve">andemic, which they also had to bear and which we have outlined later in this Statement. </w:t>
      </w:r>
    </w:p>
    <w:p w14:paraId="4E8ED652" w14:textId="77777777" w:rsidR="0010239B" w:rsidRPr="00852B6C" w:rsidRDefault="0010239B" w:rsidP="0010239B">
      <w:pPr>
        <w:pStyle w:val="NumberLevel1"/>
        <w:numPr>
          <w:ilvl w:val="0"/>
          <w:numId w:val="0"/>
        </w:numPr>
        <w:spacing w:before="0" w:after="0" w:line="276" w:lineRule="auto"/>
        <w:rPr>
          <w:sz w:val="24"/>
          <w:szCs w:val="24"/>
        </w:rPr>
      </w:pPr>
    </w:p>
    <w:p w14:paraId="59736BA7" w14:textId="77777777" w:rsidR="00852B6C" w:rsidRDefault="00852B6C" w:rsidP="006206FD">
      <w:pPr>
        <w:pStyle w:val="NumberLevel1"/>
        <w:numPr>
          <w:ilvl w:val="0"/>
          <w:numId w:val="0"/>
        </w:numPr>
        <w:spacing w:before="0" w:after="0" w:line="276" w:lineRule="auto"/>
        <w:rPr>
          <w:sz w:val="24"/>
          <w:szCs w:val="24"/>
        </w:rPr>
      </w:pPr>
      <w:r w:rsidRPr="00852B6C">
        <w:rPr>
          <w:sz w:val="24"/>
          <w:szCs w:val="24"/>
        </w:rPr>
        <w:t>Another issue which has impacted people with disability in an economic sense is that the Disability Support Pension (</w:t>
      </w:r>
      <w:r w:rsidRPr="00B3795D">
        <w:rPr>
          <w:sz w:val="24"/>
          <w:szCs w:val="24"/>
        </w:rPr>
        <w:t>DSP</w:t>
      </w:r>
      <w:r w:rsidRPr="00852B6C">
        <w:rPr>
          <w:sz w:val="24"/>
          <w:szCs w:val="24"/>
        </w:rPr>
        <w:t xml:space="preserve">) was not included in the Pandemic Supplement payment. Despite AFDO and the sectors direct requests since the commencement of measures of support for the pandemic, the Federal Government has maintained that this decision was made because the DSP is a “pension” rather than a “benefit”. </w:t>
      </w:r>
    </w:p>
    <w:p w14:paraId="7AF5C457" w14:textId="77777777" w:rsidR="00852B6C" w:rsidRPr="00852B6C" w:rsidRDefault="00852B6C" w:rsidP="00852B6C">
      <w:pPr>
        <w:pStyle w:val="NumberLevel1"/>
        <w:numPr>
          <w:ilvl w:val="0"/>
          <w:numId w:val="0"/>
        </w:numPr>
        <w:spacing w:before="0" w:after="0" w:line="276" w:lineRule="auto"/>
        <w:rPr>
          <w:sz w:val="24"/>
          <w:szCs w:val="24"/>
        </w:rPr>
      </w:pPr>
    </w:p>
    <w:p w14:paraId="3BF5CF2B" w14:textId="77777777" w:rsidR="00852B6C" w:rsidRDefault="00852B6C" w:rsidP="006206FD">
      <w:pPr>
        <w:pStyle w:val="NumberLevel1"/>
        <w:numPr>
          <w:ilvl w:val="0"/>
          <w:numId w:val="0"/>
        </w:numPr>
        <w:spacing w:before="0" w:after="0" w:line="276" w:lineRule="auto"/>
        <w:rPr>
          <w:sz w:val="24"/>
          <w:szCs w:val="24"/>
        </w:rPr>
      </w:pPr>
      <w:r w:rsidRPr="00852B6C">
        <w:rPr>
          <w:sz w:val="24"/>
          <w:szCs w:val="24"/>
        </w:rPr>
        <w:t>We maintain that this is an incorrect view when considering the significant cost increases faced by people with disability during the pandemic. From a cost of living perspective, there have been significant increases, as well as a lessening of opportunity for people on the DSP to access appropriate services.</w:t>
      </w:r>
    </w:p>
    <w:p w14:paraId="51DF34B4" w14:textId="77777777" w:rsidR="00852B6C" w:rsidRPr="00852B6C" w:rsidRDefault="00852B6C" w:rsidP="00852B6C">
      <w:pPr>
        <w:pStyle w:val="NumberLevel1"/>
        <w:numPr>
          <w:ilvl w:val="0"/>
          <w:numId w:val="0"/>
        </w:numPr>
        <w:spacing w:before="0" w:after="0" w:line="276" w:lineRule="auto"/>
        <w:rPr>
          <w:sz w:val="24"/>
          <w:szCs w:val="24"/>
        </w:rPr>
      </w:pPr>
    </w:p>
    <w:p w14:paraId="601974DE" w14:textId="77777777" w:rsidR="00852B6C" w:rsidRDefault="00852B6C" w:rsidP="006206FD">
      <w:pPr>
        <w:pStyle w:val="NumberLevel1"/>
        <w:numPr>
          <w:ilvl w:val="0"/>
          <w:numId w:val="0"/>
        </w:numPr>
        <w:spacing w:before="0" w:after="0" w:line="276" w:lineRule="auto"/>
        <w:rPr>
          <w:sz w:val="24"/>
          <w:szCs w:val="24"/>
        </w:rPr>
      </w:pPr>
      <w:r w:rsidRPr="00852B6C">
        <w:rPr>
          <w:sz w:val="24"/>
          <w:szCs w:val="24"/>
        </w:rPr>
        <w:t xml:space="preserve">People receiving the Disability Support Pension were not given the Coronavirus Supplement as opposed to those receiving the old </w:t>
      </w:r>
      <w:proofErr w:type="spellStart"/>
      <w:r w:rsidRPr="00852B6C">
        <w:rPr>
          <w:sz w:val="24"/>
          <w:szCs w:val="24"/>
        </w:rPr>
        <w:t>Newstart</w:t>
      </w:r>
      <w:proofErr w:type="spellEnd"/>
      <w:r w:rsidRPr="00852B6C">
        <w:rPr>
          <w:sz w:val="24"/>
          <w:szCs w:val="24"/>
        </w:rPr>
        <w:t xml:space="preserve"> / now Jobseeker benefit. This is despite the acknowledgement that people with disability had higher living costs and were often living in poverty.</w:t>
      </w:r>
    </w:p>
    <w:p w14:paraId="158607A0" w14:textId="77777777" w:rsidR="00852B6C" w:rsidRPr="00852B6C" w:rsidRDefault="00852B6C" w:rsidP="00852B6C">
      <w:pPr>
        <w:pStyle w:val="NumberLevel1"/>
        <w:numPr>
          <w:ilvl w:val="0"/>
          <w:numId w:val="0"/>
        </w:numPr>
        <w:spacing w:before="0" w:after="0" w:line="276" w:lineRule="auto"/>
        <w:rPr>
          <w:sz w:val="24"/>
          <w:szCs w:val="24"/>
        </w:rPr>
      </w:pPr>
    </w:p>
    <w:p w14:paraId="47B7E7ED" w14:textId="6C38A960" w:rsidR="00852B6C" w:rsidRPr="00852B6C" w:rsidRDefault="00852B6C" w:rsidP="006206FD">
      <w:pPr>
        <w:pStyle w:val="NumberLevel1"/>
        <w:numPr>
          <w:ilvl w:val="0"/>
          <w:numId w:val="0"/>
        </w:numPr>
        <w:spacing w:before="0" w:after="0" w:line="276" w:lineRule="auto"/>
        <w:rPr>
          <w:sz w:val="24"/>
          <w:szCs w:val="24"/>
        </w:rPr>
      </w:pPr>
      <w:r w:rsidRPr="00852B6C">
        <w:rPr>
          <w:sz w:val="24"/>
          <w:szCs w:val="24"/>
          <w:shd w:val="clear" w:color="auto" w:fill="FFFFFF"/>
        </w:rPr>
        <w:t>In the 2019 NATSEM Report, commissioned by AFDO and entitled; “The Economic Impact of Disability Support Pension in Australia”</w:t>
      </w:r>
      <w:r w:rsidRPr="00852B6C">
        <w:rPr>
          <w:sz w:val="24"/>
          <w:szCs w:val="24"/>
        </w:rPr>
        <w:t xml:space="preserve">, it </w:t>
      </w:r>
      <w:r w:rsidRPr="00852B6C">
        <w:rPr>
          <w:sz w:val="24"/>
          <w:szCs w:val="24"/>
          <w:shd w:val="clear" w:color="auto" w:fill="FFFFFF"/>
        </w:rPr>
        <w:t>provides evidence that additional payments on the DSP, (of around $100 per fortnight for single persons and $310 per fortnight for a couple), was needed and would provide a significant impact on poverty reduction.</w:t>
      </w:r>
    </w:p>
    <w:p w14:paraId="4BA55718" w14:textId="75493BBF" w:rsidR="00852B6C" w:rsidRPr="00852B6C" w:rsidRDefault="00852B6C" w:rsidP="00852B6C">
      <w:pPr>
        <w:pStyle w:val="NumberLevel1"/>
        <w:numPr>
          <w:ilvl w:val="0"/>
          <w:numId w:val="0"/>
        </w:numPr>
        <w:spacing w:before="0" w:after="0" w:line="276" w:lineRule="auto"/>
        <w:rPr>
          <w:sz w:val="24"/>
          <w:szCs w:val="24"/>
        </w:rPr>
      </w:pPr>
      <w:r w:rsidRPr="00852B6C">
        <w:rPr>
          <w:sz w:val="24"/>
          <w:szCs w:val="24"/>
          <w:shd w:val="clear" w:color="auto" w:fill="FFFFFF"/>
        </w:rPr>
        <w:t xml:space="preserve"> </w:t>
      </w:r>
    </w:p>
    <w:p w14:paraId="210B0385" w14:textId="6F3127A6" w:rsidR="00852B6C" w:rsidRDefault="00852B6C" w:rsidP="006206FD">
      <w:pPr>
        <w:pStyle w:val="NumberLevel1"/>
        <w:numPr>
          <w:ilvl w:val="0"/>
          <w:numId w:val="0"/>
        </w:numPr>
        <w:spacing w:before="0" w:after="0" w:line="276" w:lineRule="auto"/>
        <w:rPr>
          <w:sz w:val="24"/>
          <w:szCs w:val="24"/>
          <w:shd w:val="clear" w:color="auto" w:fill="FFFFFF"/>
        </w:rPr>
      </w:pPr>
      <w:r w:rsidRPr="00852B6C">
        <w:rPr>
          <w:sz w:val="24"/>
          <w:szCs w:val="24"/>
          <w:shd w:val="clear" w:color="auto" w:fill="FFFFFF"/>
        </w:rPr>
        <w:t xml:space="preserve">The report showed that the proportion of DSP recipients living below the poverty line would drop from 17.8% to 9.7%, and these were the findings before the </w:t>
      </w:r>
      <w:r w:rsidR="0010239B">
        <w:rPr>
          <w:sz w:val="24"/>
          <w:szCs w:val="24"/>
          <w:shd w:val="clear" w:color="auto" w:fill="FFFFFF"/>
        </w:rPr>
        <w:t>p</w:t>
      </w:r>
      <w:r w:rsidRPr="00852B6C">
        <w:rPr>
          <w:sz w:val="24"/>
          <w:szCs w:val="24"/>
          <w:shd w:val="clear" w:color="auto" w:fill="FFFFFF"/>
        </w:rPr>
        <w:t>andemic. The pandemic has only exacerbated the hardship for those currently on the DSP.</w:t>
      </w:r>
    </w:p>
    <w:p w14:paraId="3A396A83" w14:textId="77777777" w:rsidR="00852B6C" w:rsidRPr="00852B6C" w:rsidRDefault="00852B6C" w:rsidP="00852B6C">
      <w:pPr>
        <w:pStyle w:val="NumberLevel1"/>
        <w:numPr>
          <w:ilvl w:val="0"/>
          <w:numId w:val="0"/>
        </w:numPr>
        <w:spacing w:before="0" w:after="0" w:line="276" w:lineRule="auto"/>
        <w:rPr>
          <w:sz w:val="24"/>
          <w:szCs w:val="24"/>
          <w:shd w:val="clear" w:color="auto" w:fill="FFFFFF"/>
        </w:rPr>
      </w:pPr>
    </w:p>
    <w:p w14:paraId="3E92C9F3" w14:textId="77777777" w:rsidR="00852B6C" w:rsidRDefault="00852B6C" w:rsidP="006206FD">
      <w:pPr>
        <w:pStyle w:val="NumberLevel1"/>
        <w:numPr>
          <w:ilvl w:val="0"/>
          <w:numId w:val="0"/>
        </w:numPr>
        <w:spacing w:before="0" w:after="0" w:line="276" w:lineRule="auto"/>
        <w:rPr>
          <w:sz w:val="24"/>
          <w:szCs w:val="24"/>
        </w:rPr>
      </w:pPr>
      <w:r w:rsidRPr="00852B6C">
        <w:rPr>
          <w:sz w:val="24"/>
          <w:szCs w:val="24"/>
        </w:rPr>
        <w:t xml:space="preserve">DSP and Carer Payment recipients are more vulnerable to the pandemic (both through direct health and other secondary consequences). They have been disproportionately negatively affected compared to others in the community.  </w:t>
      </w:r>
    </w:p>
    <w:p w14:paraId="427C6B9E" w14:textId="77777777" w:rsidR="00852B6C" w:rsidRPr="00852B6C" w:rsidRDefault="00852B6C" w:rsidP="00852B6C">
      <w:pPr>
        <w:pStyle w:val="NumberLevel1"/>
        <w:numPr>
          <w:ilvl w:val="0"/>
          <w:numId w:val="0"/>
        </w:numPr>
        <w:spacing w:before="0" w:after="0" w:line="276" w:lineRule="auto"/>
        <w:rPr>
          <w:sz w:val="24"/>
          <w:szCs w:val="24"/>
        </w:rPr>
      </w:pPr>
    </w:p>
    <w:p w14:paraId="205A57CE" w14:textId="77777777" w:rsidR="00852B6C" w:rsidRDefault="00852B6C" w:rsidP="006206FD">
      <w:pPr>
        <w:pStyle w:val="NumberLevel1"/>
        <w:numPr>
          <w:ilvl w:val="0"/>
          <w:numId w:val="0"/>
        </w:numPr>
        <w:spacing w:before="0" w:after="0" w:line="276" w:lineRule="auto"/>
        <w:rPr>
          <w:sz w:val="24"/>
          <w:szCs w:val="24"/>
        </w:rPr>
      </w:pPr>
      <w:r w:rsidRPr="00852B6C">
        <w:rPr>
          <w:sz w:val="24"/>
          <w:szCs w:val="24"/>
        </w:rPr>
        <w:t xml:space="preserve">Recipients are more likely to need to remain in isolation, beyond any restrictions and some until a vaccine developed or the pandemic subsides, exacerbating their living costs and barriers to support.  </w:t>
      </w:r>
    </w:p>
    <w:p w14:paraId="00B8896B" w14:textId="77777777" w:rsidR="00852B6C" w:rsidRPr="00852B6C" w:rsidRDefault="00852B6C" w:rsidP="00852B6C">
      <w:pPr>
        <w:pStyle w:val="NumberLevel1"/>
        <w:numPr>
          <w:ilvl w:val="0"/>
          <w:numId w:val="0"/>
        </w:numPr>
        <w:spacing w:before="0" w:after="0" w:line="276" w:lineRule="auto"/>
        <w:rPr>
          <w:sz w:val="24"/>
          <w:szCs w:val="24"/>
        </w:rPr>
      </w:pPr>
    </w:p>
    <w:p w14:paraId="44E73C39" w14:textId="77777777" w:rsidR="00852B6C" w:rsidRDefault="00852B6C" w:rsidP="006206FD">
      <w:pPr>
        <w:pStyle w:val="NumberLevel1"/>
        <w:numPr>
          <w:ilvl w:val="0"/>
          <w:numId w:val="0"/>
        </w:numPr>
        <w:spacing w:before="0" w:after="0" w:line="276" w:lineRule="auto"/>
        <w:rPr>
          <w:sz w:val="24"/>
          <w:szCs w:val="24"/>
        </w:rPr>
      </w:pPr>
      <w:r w:rsidRPr="00852B6C">
        <w:rPr>
          <w:sz w:val="24"/>
          <w:szCs w:val="24"/>
        </w:rPr>
        <w:t xml:space="preserve">This includes a lack of access to public transport, increased costs for food, products and delivery, increased utility costs, inability to access bulk or cheaper priced food and necessities, and difficulty in obtaining necessary medication.  </w:t>
      </w:r>
    </w:p>
    <w:p w14:paraId="7D42A4C8" w14:textId="77777777" w:rsidR="00852B6C" w:rsidRPr="00852B6C" w:rsidRDefault="00852B6C" w:rsidP="00852B6C">
      <w:pPr>
        <w:pStyle w:val="NumberLevel1"/>
        <w:numPr>
          <w:ilvl w:val="0"/>
          <w:numId w:val="0"/>
        </w:numPr>
        <w:spacing w:before="0" w:after="0" w:line="276" w:lineRule="auto"/>
        <w:rPr>
          <w:sz w:val="24"/>
          <w:szCs w:val="24"/>
        </w:rPr>
      </w:pPr>
    </w:p>
    <w:p w14:paraId="75FE2DFF" w14:textId="77777777" w:rsidR="00852B6C" w:rsidRDefault="00852B6C" w:rsidP="006206FD">
      <w:pPr>
        <w:pStyle w:val="NumberLevel1"/>
        <w:numPr>
          <w:ilvl w:val="0"/>
          <w:numId w:val="0"/>
        </w:numPr>
        <w:spacing w:before="0" w:after="0" w:line="276" w:lineRule="auto"/>
        <w:rPr>
          <w:sz w:val="24"/>
          <w:szCs w:val="24"/>
        </w:rPr>
      </w:pPr>
      <w:r w:rsidRPr="00852B6C">
        <w:rPr>
          <w:sz w:val="24"/>
          <w:szCs w:val="24"/>
        </w:rPr>
        <w:t>Regarding supermarket access, the current 7 am dedicated hour for access by people with disability, aged, and their carers, which was instigated in certain supermarkets is helpful for some. But, many people with disability are unable to access that time as their physical, cognitive disability, or other issues may prevent them from participating at that selected hour.  Access to priority delivery online also involved an expensive delivery fee which complicated the capacity of people with disability to access the delivery service.  Smaller orders also had a surcharge attached.</w:t>
      </w:r>
    </w:p>
    <w:p w14:paraId="69B26E69" w14:textId="77777777" w:rsidR="00852B6C" w:rsidRPr="00852B6C" w:rsidRDefault="00852B6C" w:rsidP="00852B6C">
      <w:pPr>
        <w:pStyle w:val="NumberLevel1"/>
        <w:numPr>
          <w:ilvl w:val="0"/>
          <w:numId w:val="0"/>
        </w:numPr>
        <w:spacing w:before="0" w:after="0" w:line="276" w:lineRule="auto"/>
        <w:rPr>
          <w:sz w:val="24"/>
          <w:szCs w:val="24"/>
        </w:rPr>
      </w:pPr>
    </w:p>
    <w:p w14:paraId="333780EE" w14:textId="77777777" w:rsidR="00852B6C" w:rsidRDefault="00852B6C" w:rsidP="006206FD">
      <w:pPr>
        <w:pStyle w:val="NumberLevel1"/>
        <w:numPr>
          <w:ilvl w:val="0"/>
          <w:numId w:val="0"/>
        </w:numPr>
        <w:spacing w:before="0" w:after="0" w:line="276" w:lineRule="auto"/>
        <w:rPr>
          <w:sz w:val="24"/>
          <w:szCs w:val="24"/>
        </w:rPr>
      </w:pPr>
      <w:r w:rsidRPr="00852B6C">
        <w:rPr>
          <w:sz w:val="24"/>
          <w:szCs w:val="24"/>
        </w:rPr>
        <w:t>Despite the evidence of the cost of living and general expenditure for DSP and Carer Payment recipients increasing on average due to the pandemic, both payments remained at their current level. Only two economic support payments of $750.00 per fee or $1500 in total, were provided to DSP and Carer Payment recipients.</w:t>
      </w:r>
    </w:p>
    <w:p w14:paraId="10215479" w14:textId="77777777" w:rsidR="00852B6C" w:rsidRPr="00852B6C" w:rsidRDefault="00852B6C" w:rsidP="00852B6C">
      <w:pPr>
        <w:pStyle w:val="NumberLevel1"/>
        <w:numPr>
          <w:ilvl w:val="0"/>
          <w:numId w:val="0"/>
        </w:numPr>
        <w:spacing w:before="0" w:after="0" w:line="276" w:lineRule="auto"/>
        <w:rPr>
          <w:sz w:val="24"/>
          <w:szCs w:val="24"/>
        </w:rPr>
      </w:pPr>
    </w:p>
    <w:p w14:paraId="7359F683" w14:textId="77777777" w:rsidR="00852B6C" w:rsidRDefault="00852B6C" w:rsidP="006206FD">
      <w:pPr>
        <w:pStyle w:val="NumberLevel1"/>
        <w:numPr>
          <w:ilvl w:val="0"/>
          <w:numId w:val="0"/>
        </w:numPr>
        <w:spacing w:before="0" w:after="0" w:line="276" w:lineRule="auto"/>
        <w:rPr>
          <w:sz w:val="24"/>
          <w:szCs w:val="24"/>
        </w:rPr>
      </w:pPr>
      <w:r w:rsidRPr="00852B6C">
        <w:rPr>
          <w:sz w:val="24"/>
          <w:szCs w:val="24"/>
        </w:rPr>
        <w:t xml:space="preserve">In contrast, the </w:t>
      </w:r>
      <w:proofErr w:type="spellStart"/>
      <w:r w:rsidRPr="00852B6C">
        <w:rPr>
          <w:sz w:val="24"/>
          <w:szCs w:val="24"/>
        </w:rPr>
        <w:t>JobSeeker</w:t>
      </w:r>
      <w:proofErr w:type="spellEnd"/>
      <w:r w:rsidRPr="00852B6C">
        <w:rPr>
          <w:sz w:val="24"/>
          <w:szCs w:val="24"/>
        </w:rPr>
        <w:t xml:space="preserve"> Payment (previously </w:t>
      </w:r>
      <w:proofErr w:type="spellStart"/>
      <w:r w:rsidRPr="00852B6C">
        <w:rPr>
          <w:sz w:val="24"/>
          <w:szCs w:val="24"/>
        </w:rPr>
        <w:t>Newstart</w:t>
      </w:r>
      <w:proofErr w:type="spellEnd"/>
      <w:r w:rsidRPr="00852B6C">
        <w:rPr>
          <w:sz w:val="24"/>
          <w:szCs w:val="24"/>
        </w:rPr>
        <w:t xml:space="preserve">) was doubled (March - September 2020) and is now significantly higher than the DSP. This is also going to continue at a reduced level beyond September 2020. This has created confusion and anxiety for existing DSP recipients who feel their needs (especially during a time of crisis) are being ignored or discounted by the Government.  </w:t>
      </w:r>
    </w:p>
    <w:p w14:paraId="23B27438" w14:textId="77777777" w:rsidR="00852B6C" w:rsidRPr="00852B6C" w:rsidRDefault="00852B6C" w:rsidP="00852B6C">
      <w:pPr>
        <w:pStyle w:val="NumberLevel1"/>
        <w:numPr>
          <w:ilvl w:val="0"/>
          <w:numId w:val="0"/>
        </w:numPr>
        <w:spacing w:before="0" w:after="0" w:line="276" w:lineRule="auto"/>
        <w:rPr>
          <w:sz w:val="24"/>
          <w:szCs w:val="24"/>
        </w:rPr>
      </w:pPr>
    </w:p>
    <w:p w14:paraId="5D52E770" w14:textId="77777777" w:rsidR="00852B6C" w:rsidRDefault="00852B6C" w:rsidP="006206FD">
      <w:pPr>
        <w:pStyle w:val="NumberLevel1"/>
        <w:numPr>
          <w:ilvl w:val="0"/>
          <w:numId w:val="0"/>
        </w:numPr>
        <w:spacing w:before="0" w:after="0" w:line="276" w:lineRule="auto"/>
        <w:rPr>
          <w:sz w:val="24"/>
          <w:szCs w:val="24"/>
        </w:rPr>
      </w:pPr>
      <w:r w:rsidRPr="00852B6C">
        <w:rPr>
          <w:sz w:val="24"/>
          <w:szCs w:val="24"/>
        </w:rPr>
        <w:t>Whilst noted, that steps are being undertaken to increase support during the pandemic through the NDIS, many DSP recipients are not participants of the NDIS and do not have access to any of these increases or additional support.</w:t>
      </w:r>
    </w:p>
    <w:p w14:paraId="34E3D6C1" w14:textId="77777777" w:rsidR="00852B6C" w:rsidRPr="00852B6C" w:rsidRDefault="00852B6C" w:rsidP="00852B6C">
      <w:pPr>
        <w:pStyle w:val="NumberLevel1"/>
        <w:numPr>
          <w:ilvl w:val="0"/>
          <w:numId w:val="0"/>
        </w:numPr>
        <w:spacing w:before="0" w:after="0" w:line="276" w:lineRule="auto"/>
        <w:rPr>
          <w:sz w:val="24"/>
          <w:szCs w:val="24"/>
        </w:rPr>
      </w:pPr>
    </w:p>
    <w:p w14:paraId="54C6BC9D" w14:textId="7DC7EA1E" w:rsidR="00B3795D" w:rsidRDefault="00852B6C" w:rsidP="006206FD">
      <w:pPr>
        <w:pStyle w:val="NumberLevel1"/>
        <w:numPr>
          <w:ilvl w:val="0"/>
          <w:numId w:val="0"/>
        </w:numPr>
        <w:spacing w:before="0" w:after="0" w:line="276" w:lineRule="auto"/>
        <w:rPr>
          <w:sz w:val="24"/>
          <w:szCs w:val="24"/>
        </w:rPr>
      </w:pPr>
      <w:r w:rsidRPr="00852B6C">
        <w:rPr>
          <w:sz w:val="24"/>
          <w:szCs w:val="24"/>
        </w:rPr>
        <w:t xml:space="preserve">The disparity between DSP and </w:t>
      </w:r>
      <w:proofErr w:type="spellStart"/>
      <w:r w:rsidRPr="00852B6C">
        <w:rPr>
          <w:sz w:val="24"/>
          <w:szCs w:val="24"/>
        </w:rPr>
        <w:t>JobSeeker</w:t>
      </w:r>
      <w:proofErr w:type="spellEnd"/>
      <w:r w:rsidRPr="00852B6C">
        <w:rPr>
          <w:sz w:val="24"/>
          <w:szCs w:val="24"/>
        </w:rPr>
        <w:t xml:space="preserve"> Payment has caused potential DSP applicants to attempt to remain on the </w:t>
      </w:r>
      <w:proofErr w:type="spellStart"/>
      <w:r w:rsidRPr="00852B6C">
        <w:rPr>
          <w:sz w:val="24"/>
          <w:szCs w:val="24"/>
        </w:rPr>
        <w:t>JobSeeker</w:t>
      </w:r>
      <w:proofErr w:type="spellEnd"/>
      <w:r w:rsidRPr="00852B6C">
        <w:rPr>
          <w:sz w:val="24"/>
          <w:szCs w:val="24"/>
        </w:rPr>
        <w:t xml:space="preserve"> Payment. It has also led DSP recipients to question whether they should stay on the DSP given their immediate living costs and increased expenditures. This was broadcast widely on social media posts by people with disability; however, quick action form the advocacy sector ensured that those considering this as an option were dissuaded from proceeding to give up their DSP for </w:t>
      </w:r>
      <w:proofErr w:type="spellStart"/>
      <w:r w:rsidRPr="00852B6C">
        <w:rPr>
          <w:sz w:val="24"/>
          <w:szCs w:val="24"/>
        </w:rPr>
        <w:t>Newstart</w:t>
      </w:r>
      <w:proofErr w:type="spellEnd"/>
      <w:r w:rsidRPr="00852B6C">
        <w:rPr>
          <w:sz w:val="24"/>
          <w:szCs w:val="24"/>
        </w:rPr>
        <w:t>.  The DSP is clearly the more appropriate payment given both groups’ disability and work capacity.</w:t>
      </w:r>
    </w:p>
    <w:p w14:paraId="796D7BC7" w14:textId="77777777" w:rsidR="00B3795D" w:rsidRPr="00B3795D" w:rsidRDefault="00B3795D" w:rsidP="00B3795D">
      <w:pPr>
        <w:pStyle w:val="NumberLevel1"/>
        <w:numPr>
          <w:ilvl w:val="0"/>
          <w:numId w:val="0"/>
        </w:numPr>
        <w:spacing w:before="0" w:after="0" w:line="276" w:lineRule="auto"/>
        <w:rPr>
          <w:sz w:val="24"/>
          <w:szCs w:val="24"/>
        </w:rPr>
      </w:pPr>
    </w:p>
    <w:p w14:paraId="32EE938A" w14:textId="6D81A0BD" w:rsidR="00852B6C" w:rsidRDefault="00852B6C" w:rsidP="006206FD">
      <w:pPr>
        <w:pStyle w:val="NumberLevel1"/>
        <w:numPr>
          <w:ilvl w:val="0"/>
          <w:numId w:val="0"/>
        </w:numPr>
        <w:spacing w:before="0" w:after="0" w:line="276" w:lineRule="auto"/>
        <w:rPr>
          <w:sz w:val="24"/>
          <w:szCs w:val="24"/>
        </w:rPr>
      </w:pPr>
      <w:r w:rsidRPr="00852B6C">
        <w:rPr>
          <w:sz w:val="24"/>
          <w:szCs w:val="24"/>
        </w:rPr>
        <w:t xml:space="preserve">Many recipients of DSP and Carers Payment were in part-time or casual work to supplement their income prior to the </w:t>
      </w:r>
      <w:r w:rsidR="0010239B">
        <w:rPr>
          <w:sz w:val="24"/>
          <w:szCs w:val="24"/>
        </w:rPr>
        <w:t>p</w:t>
      </w:r>
      <w:r w:rsidRPr="00852B6C">
        <w:rPr>
          <w:sz w:val="24"/>
          <w:szCs w:val="24"/>
        </w:rPr>
        <w:t xml:space="preserve">andemic.  This cohort is more sensitive to a shrinking job market and more likely to have lost their source of supplemental income early during the </w:t>
      </w:r>
      <w:r w:rsidR="0010239B">
        <w:rPr>
          <w:sz w:val="24"/>
          <w:szCs w:val="24"/>
        </w:rPr>
        <w:t>p</w:t>
      </w:r>
      <w:r w:rsidRPr="00852B6C">
        <w:rPr>
          <w:sz w:val="24"/>
          <w:szCs w:val="24"/>
        </w:rPr>
        <w:t xml:space="preserve">andemic or forced to voluntarily withdraw from the workforce to prioritise their health or the health of those they support.  Many who have left or lost their jobs during the </w:t>
      </w:r>
      <w:r w:rsidR="0010239B">
        <w:rPr>
          <w:sz w:val="24"/>
          <w:szCs w:val="24"/>
        </w:rPr>
        <w:t>p</w:t>
      </w:r>
      <w:r w:rsidRPr="00852B6C">
        <w:rPr>
          <w:sz w:val="24"/>
          <w:szCs w:val="24"/>
        </w:rPr>
        <w:t xml:space="preserve">andemic have either been unable to or found difficulty in obtaining </w:t>
      </w:r>
      <w:proofErr w:type="spellStart"/>
      <w:r w:rsidRPr="00852B6C">
        <w:rPr>
          <w:sz w:val="24"/>
          <w:szCs w:val="24"/>
        </w:rPr>
        <w:t>JobKeeper</w:t>
      </w:r>
      <w:proofErr w:type="spellEnd"/>
      <w:r w:rsidRPr="00852B6C">
        <w:rPr>
          <w:sz w:val="24"/>
          <w:szCs w:val="24"/>
        </w:rPr>
        <w:t>, which is not a social security payment.   There will continue to be high unemployment for people with disability requiring continued access to Jobseeker and the DSP.</w:t>
      </w:r>
    </w:p>
    <w:p w14:paraId="780A0EB9" w14:textId="77777777" w:rsidR="00852B6C" w:rsidRPr="00852B6C" w:rsidRDefault="00852B6C" w:rsidP="00852B6C">
      <w:pPr>
        <w:pStyle w:val="NumberLevel1"/>
        <w:numPr>
          <w:ilvl w:val="0"/>
          <w:numId w:val="0"/>
        </w:numPr>
        <w:spacing w:before="0" w:after="0" w:line="276" w:lineRule="auto"/>
        <w:rPr>
          <w:sz w:val="24"/>
          <w:szCs w:val="24"/>
        </w:rPr>
      </w:pPr>
    </w:p>
    <w:p w14:paraId="059ED473" w14:textId="2729D225" w:rsidR="00852B6C" w:rsidRPr="00852B6C" w:rsidRDefault="00852B6C" w:rsidP="006206FD">
      <w:pPr>
        <w:pStyle w:val="NumberLevel1"/>
        <w:numPr>
          <w:ilvl w:val="0"/>
          <w:numId w:val="0"/>
        </w:numPr>
        <w:spacing w:before="0" w:after="0" w:line="276" w:lineRule="auto"/>
        <w:rPr>
          <w:sz w:val="24"/>
          <w:szCs w:val="24"/>
        </w:rPr>
      </w:pPr>
      <w:r w:rsidRPr="00852B6C">
        <w:rPr>
          <w:sz w:val="24"/>
          <w:szCs w:val="24"/>
        </w:rPr>
        <w:t xml:space="preserve">The category of people with ‘Partial Capacity’ on </w:t>
      </w:r>
      <w:proofErr w:type="spellStart"/>
      <w:r w:rsidRPr="00852B6C">
        <w:rPr>
          <w:sz w:val="24"/>
          <w:szCs w:val="24"/>
        </w:rPr>
        <w:t>JobSeeker</w:t>
      </w:r>
      <w:proofErr w:type="spellEnd"/>
      <w:r w:rsidRPr="00852B6C">
        <w:rPr>
          <w:sz w:val="24"/>
          <w:szCs w:val="24"/>
        </w:rPr>
        <w:t xml:space="preserve"> Payment often have severe disabilities and/or a range of comorbidities, that makes them highly vulnerable and therefore, they should not be forced to participate in programs such as work for the dole, mutual obligations and associated activities.  While we commend the Federal Government for amending many mutual obligation requirements during the </w:t>
      </w:r>
      <w:r w:rsidR="0010239B">
        <w:rPr>
          <w:sz w:val="24"/>
          <w:szCs w:val="24"/>
        </w:rPr>
        <w:t>p</w:t>
      </w:r>
      <w:r w:rsidRPr="00852B6C">
        <w:rPr>
          <w:sz w:val="24"/>
          <w:szCs w:val="24"/>
        </w:rPr>
        <w:t>andemic, but for this specific cohort, such activities should be removed permanently as a requirement of payment.</w:t>
      </w:r>
    </w:p>
    <w:p w14:paraId="394905E9" w14:textId="77777777" w:rsidR="00852B6C" w:rsidRDefault="00852B6C" w:rsidP="00852B6C">
      <w:pPr>
        <w:pStyle w:val="NumberLevel1"/>
        <w:numPr>
          <w:ilvl w:val="0"/>
          <w:numId w:val="0"/>
        </w:numPr>
        <w:spacing w:before="0" w:after="0" w:line="276" w:lineRule="auto"/>
      </w:pPr>
    </w:p>
    <w:p w14:paraId="41749615" w14:textId="77777777" w:rsidR="00852B6C" w:rsidRPr="00CC7161" w:rsidRDefault="00852B6C" w:rsidP="00852B6C">
      <w:pPr>
        <w:pStyle w:val="NumberLevel1"/>
        <w:numPr>
          <w:ilvl w:val="0"/>
          <w:numId w:val="0"/>
        </w:numPr>
        <w:spacing w:before="0" w:after="0" w:line="276" w:lineRule="auto"/>
      </w:pPr>
    </w:p>
    <w:p w14:paraId="30AE86AF" w14:textId="417A2D79" w:rsidR="00852B6C" w:rsidRPr="00231031" w:rsidRDefault="00852B6C" w:rsidP="00852B6C">
      <w:pPr>
        <w:pStyle w:val="NumberLevel1"/>
        <w:numPr>
          <w:ilvl w:val="0"/>
          <w:numId w:val="0"/>
        </w:numPr>
        <w:spacing w:before="0" w:after="0" w:line="276" w:lineRule="auto"/>
        <w:rPr>
          <w:rStyle w:val="Heading2Char"/>
          <w:rFonts w:eastAsia="SimSun"/>
          <w:i/>
          <w:w w:val="105"/>
          <w:kern w:val="40"/>
          <w:szCs w:val="32"/>
        </w:rPr>
      </w:pPr>
      <w:bookmarkStart w:id="18" w:name="_Toc48696571"/>
      <w:r w:rsidRPr="00231031">
        <w:rPr>
          <w:rStyle w:val="Heading2Char"/>
          <w:rFonts w:eastAsia="SimSun"/>
          <w:i/>
          <w:w w:val="105"/>
          <w:kern w:val="40"/>
          <w:szCs w:val="32"/>
        </w:rPr>
        <w:t>Personal Protective Equipment (PPE)</w:t>
      </w:r>
      <w:bookmarkEnd w:id="18"/>
    </w:p>
    <w:p w14:paraId="3271C65C" w14:textId="77777777" w:rsidR="00852B6C" w:rsidRDefault="00852B6C" w:rsidP="006206FD">
      <w:pPr>
        <w:pStyle w:val="NumberLevel1"/>
        <w:numPr>
          <w:ilvl w:val="0"/>
          <w:numId w:val="0"/>
        </w:numPr>
        <w:spacing w:before="0" w:after="0" w:line="276" w:lineRule="auto"/>
        <w:rPr>
          <w:sz w:val="24"/>
          <w:szCs w:val="24"/>
        </w:rPr>
      </w:pPr>
      <w:r w:rsidRPr="00852B6C">
        <w:rPr>
          <w:sz w:val="24"/>
          <w:szCs w:val="24"/>
        </w:rPr>
        <w:t>The provision of PPE in the community was a significant issue for people with disabilities, their families and service providers.</w:t>
      </w:r>
    </w:p>
    <w:p w14:paraId="69BF3888" w14:textId="77777777" w:rsidR="00852B6C" w:rsidRPr="00852B6C" w:rsidRDefault="00852B6C" w:rsidP="00852B6C">
      <w:pPr>
        <w:pStyle w:val="NumberLevel1"/>
        <w:numPr>
          <w:ilvl w:val="0"/>
          <w:numId w:val="0"/>
        </w:numPr>
        <w:spacing w:before="0" w:after="0" w:line="276" w:lineRule="auto"/>
        <w:rPr>
          <w:sz w:val="24"/>
          <w:szCs w:val="24"/>
        </w:rPr>
      </w:pPr>
    </w:p>
    <w:p w14:paraId="51D388A5" w14:textId="77777777" w:rsidR="00852B6C" w:rsidRPr="00852B6C" w:rsidRDefault="00852B6C" w:rsidP="006121F1">
      <w:pPr>
        <w:pStyle w:val="NumberLevel4"/>
        <w:numPr>
          <w:ilvl w:val="3"/>
          <w:numId w:val="15"/>
        </w:numPr>
        <w:spacing w:after="0" w:line="276" w:lineRule="auto"/>
        <w:ind w:left="567"/>
        <w:rPr>
          <w:sz w:val="24"/>
          <w:szCs w:val="24"/>
        </w:rPr>
      </w:pPr>
      <w:r w:rsidRPr="00852B6C">
        <w:rPr>
          <w:sz w:val="24"/>
          <w:szCs w:val="24"/>
        </w:rPr>
        <w:t>Many people with disabilities need PPE to continue to receive in-home services safely.</w:t>
      </w:r>
    </w:p>
    <w:p w14:paraId="3B2DF7E3" w14:textId="77777777" w:rsidR="00852B6C" w:rsidRPr="00852B6C" w:rsidRDefault="00852B6C" w:rsidP="006121F1">
      <w:pPr>
        <w:pStyle w:val="NumberLevel4"/>
        <w:numPr>
          <w:ilvl w:val="3"/>
          <w:numId w:val="15"/>
        </w:numPr>
        <w:spacing w:after="0" w:line="276" w:lineRule="auto"/>
        <w:ind w:left="567"/>
        <w:rPr>
          <w:sz w:val="24"/>
          <w:szCs w:val="24"/>
        </w:rPr>
      </w:pPr>
      <w:r w:rsidRPr="00852B6C">
        <w:rPr>
          <w:sz w:val="24"/>
          <w:szCs w:val="24"/>
        </w:rPr>
        <w:t>It was unclear who or how the PPE would be funded, via NDIS plans or separately as participants own responsibility?</w:t>
      </w:r>
    </w:p>
    <w:p w14:paraId="6D8B800D" w14:textId="77777777" w:rsidR="00852B6C" w:rsidRPr="00852B6C" w:rsidRDefault="00852B6C" w:rsidP="006121F1">
      <w:pPr>
        <w:pStyle w:val="NumberLevel4"/>
        <w:numPr>
          <w:ilvl w:val="3"/>
          <w:numId w:val="15"/>
        </w:numPr>
        <w:spacing w:after="0" w:line="276" w:lineRule="auto"/>
        <w:ind w:left="567"/>
        <w:rPr>
          <w:sz w:val="24"/>
          <w:szCs w:val="24"/>
        </w:rPr>
      </w:pPr>
      <w:r w:rsidRPr="00852B6C">
        <w:rPr>
          <w:sz w:val="24"/>
          <w:szCs w:val="24"/>
        </w:rPr>
        <w:t>It was unclear who was responsible for providing the PPE, the person with disability, the service provider, or both?</w:t>
      </w:r>
    </w:p>
    <w:p w14:paraId="1BBC6298" w14:textId="77777777" w:rsidR="00852B6C" w:rsidRPr="00852B6C" w:rsidRDefault="00852B6C" w:rsidP="006121F1">
      <w:pPr>
        <w:pStyle w:val="NumberLevel4"/>
        <w:numPr>
          <w:ilvl w:val="3"/>
          <w:numId w:val="15"/>
        </w:numPr>
        <w:spacing w:after="0" w:line="276" w:lineRule="auto"/>
        <w:ind w:left="567"/>
        <w:rPr>
          <w:sz w:val="24"/>
          <w:szCs w:val="24"/>
        </w:rPr>
      </w:pPr>
      <w:r w:rsidRPr="00852B6C">
        <w:rPr>
          <w:sz w:val="24"/>
          <w:szCs w:val="24"/>
        </w:rPr>
        <w:t>Those with self-managed plans which needed PPE were left uncertain as to what were their obligations or requirements.</w:t>
      </w:r>
    </w:p>
    <w:p w14:paraId="251F1C0A" w14:textId="77777777" w:rsidR="00852B6C" w:rsidRDefault="00852B6C" w:rsidP="006121F1">
      <w:pPr>
        <w:pStyle w:val="NumberLevel4"/>
        <w:numPr>
          <w:ilvl w:val="3"/>
          <w:numId w:val="15"/>
        </w:numPr>
        <w:spacing w:after="0" w:line="276" w:lineRule="auto"/>
        <w:ind w:left="567"/>
        <w:rPr>
          <w:sz w:val="24"/>
          <w:szCs w:val="24"/>
        </w:rPr>
      </w:pPr>
      <w:r w:rsidRPr="00852B6C">
        <w:rPr>
          <w:sz w:val="24"/>
          <w:szCs w:val="24"/>
        </w:rPr>
        <w:t xml:space="preserve">It was unclear when PPE was required, was it to be a routine measure or only if someone was symptomatic? </w:t>
      </w:r>
    </w:p>
    <w:p w14:paraId="7D56EF62" w14:textId="77777777" w:rsidR="006121F1" w:rsidRDefault="006121F1" w:rsidP="006206FD">
      <w:pPr>
        <w:pStyle w:val="NumberLevel1"/>
        <w:numPr>
          <w:ilvl w:val="0"/>
          <w:numId w:val="0"/>
        </w:numPr>
        <w:spacing w:before="0" w:after="0" w:line="276" w:lineRule="auto"/>
        <w:rPr>
          <w:sz w:val="24"/>
          <w:szCs w:val="24"/>
        </w:rPr>
      </w:pPr>
    </w:p>
    <w:p w14:paraId="358375AA" w14:textId="77777777" w:rsidR="00852B6C" w:rsidRDefault="00852B6C" w:rsidP="006206FD">
      <w:pPr>
        <w:pStyle w:val="NumberLevel1"/>
        <w:numPr>
          <w:ilvl w:val="0"/>
          <w:numId w:val="0"/>
        </w:numPr>
        <w:spacing w:before="0" w:after="0" w:line="276" w:lineRule="auto"/>
        <w:rPr>
          <w:sz w:val="24"/>
          <w:szCs w:val="24"/>
        </w:rPr>
      </w:pPr>
      <w:r w:rsidRPr="00852B6C">
        <w:rPr>
          <w:sz w:val="24"/>
          <w:szCs w:val="24"/>
        </w:rPr>
        <w:t xml:space="preserve">The provision of PPE is essential in keeping people with disabilities safe (from violence, abuse, neglect and exploitation) because it is needed to continue services safely for people with disability, their families and support workers. </w:t>
      </w:r>
    </w:p>
    <w:p w14:paraId="1CC28CC5" w14:textId="77777777" w:rsidR="00852B6C" w:rsidRPr="00852B6C" w:rsidRDefault="00852B6C" w:rsidP="00852B6C">
      <w:pPr>
        <w:pStyle w:val="NumberLevel1"/>
        <w:numPr>
          <w:ilvl w:val="0"/>
          <w:numId w:val="0"/>
        </w:numPr>
        <w:spacing w:before="0" w:after="0" w:line="276" w:lineRule="auto"/>
        <w:rPr>
          <w:sz w:val="24"/>
          <w:szCs w:val="24"/>
        </w:rPr>
      </w:pPr>
    </w:p>
    <w:p w14:paraId="0F45BFEC" w14:textId="77777777" w:rsidR="00852B6C" w:rsidRDefault="00852B6C" w:rsidP="006206FD">
      <w:pPr>
        <w:pStyle w:val="NumberLevel1"/>
        <w:numPr>
          <w:ilvl w:val="0"/>
          <w:numId w:val="0"/>
        </w:numPr>
        <w:spacing w:before="0" w:after="0" w:line="276" w:lineRule="auto"/>
        <w:rPr>
          <w:sz w:val="24"/>
          <w:szCs w:val="24"/>
        </w:rPr>
      </w:pPr>
      <w:r w:rsidRPr="00852B6C">
        <w:rPr>
          <w:sz w:val="24"/>
          <w:szCs w:val="24"/>
        </w:rPr>
        <w:t>PPE is also essential to keeping people with disabilities, vulnerable to COVID-19, safe in their homes and the community. This was a unique experience for the disability community. However, there was a lack of consistent messaging, funding or coordinated strategy of how PPE could be obtained or would be made available. The NDIA changed its policy stance for participants over two weeks, further adding to this confusion.</w:t>
      </w:r>
    </w:p>
    <w:p w14:paraId="64DA10C7" w14:textId="77777777" w:rsidR="00852B6C" w:rsidRPr="00852B6C" w:rsidRDefault="00852B6C" w:rsidP="00852B6C">
      <w:pPr>
        <w:pStyle w:val="NumberLevel1"/>
        <w:numPr>
          <w:ilvl w:val="0"/>
          <w:numId w:val="0"/>
        </w:numPr>
        <w:spacing w:before="0" w:after="0" w:line="276" w:lineRule="auto"/>
        <w:rPr>
          <w:sz w:val="24"/>
          <w:szCs w:val="24"/>
        </w:rPr>
      </w:pPr>
    </w:p>
    <w:p w14:paraId="01E066F4" w14:textId="77777777" w:rsidR="00852B6C" w:rsidRDefault="00852B6C" w:rsidP="006206FD">
      <w:pPr>
        <w:pStyle w:val="NumberLevel1"/>
        <w:numPr>
          <w:ilvl w:val="0"/>
          <w:numId w:val="0"/>
        </w:numPr>
        <w:spacing w:before="0" w:after="0" w:line="276" w:lineRule="auto"/>
        <w:rPr>
          <w:sz w:val="24"/>
          <w:szCs w:val="24"/>
        </w:rPr>
      </w:pPr>
      <w:r w:rsidRPr="00852B6C">
        <w:rPr>
          <w:sz w:val="24"/>
          <w:szCs w:val="24"/>
        </w:rPr>
        <w:t xml:space="preserve">The lack of training or approach developed to rapid upskilling on the use of PPE for people with disability, their families and support workers further impacted on the confidence and safety of all concerned. The expectation, that all support workers were automatically trained in the use of PPE, as part of their organisation training, was unreasonable at that time, as the majority of support workers were not required to have any medical training nor were they undertaking any medical supports. </w:t>
      </w:r>
    </w:p>
    <w:p w14:paraId="59FD48AE" w14:textId="77777777" w:rsidR="00852B6C" w:rsidRPr="00852B6C" w:rsidRDefault="00852B6C" w:rsidP="00852B6C">
      <w:pPr>
        <w:pStyle w:val="NumberLevel1"/>
        <w:numPr>
          <w:ilvl w:val="0"/>
          <w:numId w:val="0"/>
        </w:numPr>
        <w:spacing w:before="0" w:after="0" w:line="276" w:lineRule="auto"/>
        <w:rPr>
          <w:sz w:val="24"/>
          <w:szCs w:val="24"/>
        </w:rPr>
      </w:pPr>
    </w:p>
    <w:p w14:paraId="18DA442F" w14:textId="77777777" w:rsidR="00852B6C" w:rsidRDefault="00852B6C" w:rsidP="006206FD">
      <w:pPr>
        <w:pStyle w:val="NumberLevel1"/>
        <w:numPr>
          <w:ilvl w:val="0"/>
          <w:numId w:val="0"/>
        </w:numPr>
        <w:spacing w:before="0" w:after="0" w:line="276" w:lineRule="auto"/>
        <w:rPr>
          <w:sz w:val="24"/>
          <w:szCs w:val="24"/>
        </w:rPr>
      </w:pPr>
      <w:r w:rsidRPr="00852B6C">
        <w:rPr>
          <w:sz w:val="24"/>
          <w:szCs w:val="24"/>
        </w:rPr>
        <w:t>The pandemic, however, showed a massive gap in this element and has demonstrated that to respond safely to the current or to future emergencies all support workers should be trained in the use of PPE and infection control with regular refresher training as needed. Resources and training should also be made available to people with disability and their families. There also needs to be tailored training and resources specifically for people with disability who are self-managing their plans and supports under the NDIS.</w:t>
      </w:r>
    </w:p>
    <w:p w14:paraId="10459F4F" w14:textId="77777777" w:rsidR="00852B6C" w:rsidRPr="00852B6C" w:rsidRDefault="00852B6C" w:rsidP="00852B6C">
      <w:pPr>
        <w:pStyle w:val="NumberLevel1"/>
        <w:numPr>
          <w:ilvl w:val="0"/>
          <w:numId w:val="0"/>
        </w:numPr>
        <w:spacing w:before="0" w:after="0" w:line="276" w:lineRule="auto"/>
        <w:rPr>
          <w:sz w:val="24"/>
          <w:szCs w:val="24"/>
        </w:rPr>
      </w:pPr>
    </w:p>
    <w:p w14:paraId="62FDABAF" w14:textId="77777777" w:rsidR="00852B6C" w:rsidRDefault="00852B6C">
      <w:pPr>
        <w:spacing w:after="0" w:line="240" w:lineRule="auto"/>
        <w:rPr>
          <w:rFonts w:eastAsia="Times New Roman" w:cs="Arial"/>
          <w:kern w:val="0"/>
          <w:lang w:val="en-AU" w:eastAsia="en-AU"/>
        </w:rPr>
      </w:pPr>
      <w:r>
        <w:br w:type="page"/>
      </w:r>
    </w:p>
    <w:p w14:paraId="087672A2" w14:textId="67E8A48D" w:rsidR="00852B6C" w:rsidRDefault="00852B6C" w:rsidP="006206FD">
      <w:pPr>
        <w:pStyle w:val="NumberLevel1"/>
        <w:numPr>
          <w:ilvl w:val="0"/>
          <w:numId w:val="0"/>
        </w:numPr>
        <w:spacing w:before="0" w:after="0" w:line="276" w:lineRule="auto"/>
        <w:rPr>
          <w:sz w:val="24"/>
          <w:szCs w:val="24"/>
        </w:rPr>
      </w:pPr>
      <w:r w:rsidRPr="00852B6C">
        <w:rPr>
          <w:sz w:val="24"/>
          <w:szCs w:val="24"/>
        </w:rPr>
        <w:t xml:space="preserve">The impact of shortages on PPE for people with disabilities was not adequately addressed from a systems-level and that left people with disabilities vulnerable to cancelling services fearing they would not be protected, or they would expose others to risk. It also resulted in some services withdrawing to an essential level only, exposing the person with a disability to the risk of not receiving the services they need or having any informal safeguarding supports in place. </w:t>
      </w:r>
    </w:p>
    <w:p w14:paraId="6C40E2B1" w14:textId="77777777" w:rsidR="00852B6C" w:rsidRPr="00852B6C" w:rsidRDefault="00852B6C" w:rsidP="00852B6C">
      <w:pPr>
        <w:pStyle w:val="NumberLevel1"/>
        <w:numPr>
          <w:ilvl w:val="0"/>
          <w:numId w:val="0"/>
        </w:numPr>
        <w:spacing w:before="0" w:after="0" w:line="276" w:lineRule="auto"/>
        <w:rPr>
          <w:sz w:val="24"/>
          <w:szCs w:val="24"/>
        </w:rPr>
      </w:pPr>
    </w:p>
    <w:p w14:paraId="431853C5" w14:textId="77777777" w:rsidR="00852B6C" w:rsidRDefault="00852B6C" w:rsidP="006206FD">
      <w:pPr>
        <w:pStyle w:val="NumberLevel1"/>
        <w:numPr>
          <w:ilvl w:val="0"/>
          <w:numId w:val="0"/>
        </w:numPr>
        <w:spacing w:before="0" w:after="0" w:line="276" w:lineRule="auto"/>
        <w:rPr>
          <w:sz w:val="24"/>
          <w:szCs w:val="24"/>
        </w:rPr>
      </w:pPr>
      <w:r w:rsidRPr="00852B6C">
        <w:rPr>
          <w:sz w:val="24"/>
          <w:szCs w:val="24"/>
        </w:rPr>
        <w:t>Despite a Federal Government Stockpile of PPE, this has again proven to be ineffective with; cumbersome, inflexible and restrictive access; the inability to ensure the maintenance of sufficient stock levels; and critically the inability to ensure supply chain and supply chain quality. The Federal Government advised at the start of the pandemic that the stockpile was under the required stock level due to the issuing of masks over the December to February bushfire crisis. This further demonstrated issues in the control and management of the stockpile, with this being such a critical national resource required in any health emergency be it a pandemic or epidemic.</w:t>
      </w:r>
    </w:p>
    <w:p w14:paraId="32290F68" w14:textId="77777777" w:rsidR="00852B6C" w:rsidRPr="00852B6C" w:rsidRDefault="00852B6C" w:rsidP="00852B6C">
      <w:pPr>
        <w:pStyle w:val="NumberLevel1"/>
        <w:numPr>
          <w:ilvl w:val="0"/>
          <w:numId w:val="0"/>
        </w:numPr>
        <w:spacing w:before="0" w:after="0" w:line="276" w:lineRule="auto"/>
        <w:rPr>
          <w:sz w:val="24"/>
          <w:szCs w:val="24"/>
        </w:rPr>
      </w:pPr>
    </w:p>
    <w:p w14:paraId="175278C5" w14:textId="77777777" w:rsidR="00852B6C" w:rsidRDefault="00852B6C" w:rsidP="006206FD">
      <w:pPr>
        <w:pStyle w:val="NumberLevel1"/>
        <w:numPr>
          <w:ilvl w:val="0"/>
          <w:numId w:val="0"/>
        </w:numPr>
        <w:spacing w:before="0" w:after="0" w:line="276" w:lineRule="auto"/>
        <w:rPr>
          <w:sz w:val="24"/>
          <w:szCs w:val="24"/>
        </w:rPr>
      </w:pPr>
      <w:r w:rsidRPr="00852B6C">
        <w:rPr>
          <w:sz w:val="24"/>
          <w:szCs w:val="24"/>
        </w:rPr>
        <w:t xml:space="preserve">Similar issues to those experienced with the PPE Stockpile during the H1N1 Swine Flu Pandemic of 2009 were experienced again in Australia, some eleven years later and this should be unacceptable to the Australian community. </w:t>
      </w:r>
    </w:p>
    <w:p w14:paraId="2BB3F775" w14:textId="77777777" w:rsidR="00852B6C" w:rsidRPr="00852B6C" w:rsidRDefault="00852B6C" w:rsidP="00852B6C">
      <w:pPr>
        <w:pStyle w:val="NumberLevel1"/>
        <w:numPr>
          <w:ilvl w:val="0"/>
          <w:numId w:val="0"/>
        </w:numPr>
        <w:spacing w:before="0" w:after="0" w:line="276" w:lineRule="auto"/>
        <w:rPr>
          <w:sz w:val="24"/>
          <w:szCs w:val="24"/>
        </w:rPr>
      </w:pPr>
    </w:p>
    <w:p w14:paraId="51EFECFD" w14:textId="77777777" w:rsidR="00852B6C" w:rsidRPr="00852B6C" w:rsidRDefault="00852B6C" w:rsidP="006206FD">
      <w:pPr>
        <w:pStyle w:val="NumberLevel1"/>
        <w:numPr>
          <w:ilvl w:val="0"/>
          <w:numId w:val="0"/>
        </w:numPr>
        <w:spacing w:before="0" w:after="0" w:line="276" w:lineRule="auto"/>
        <w:rPr>
          <w:sz w:val="24"/>
          <w:szCs w:val="24"/>
        </w:rPr>
      </w:pPr>
      <w:r w:rsidRPr="00852B6C">
        <w:rPr>
          <w:sz w:val="24"/>
          <w:szCs w:val="24"/>
        </w:rPr>
        <w:t>Not only were primary health care provided with limited access and supplies, disability service providers were ineligible to access the stockpile with many forced to join together to find overseas suppliers. We are aware that the representative peaks, National Disability Services and Ability First, explored or reached agreements with overseas suppliers to ensure their members had access to a sustainable PPE supply. People with disability and their families were ineligible and unable to access the stockpile and had to make their arrangements.</w:t>
      </w:r>
    </w:p>
    <w:p w14:paraId="7C63946D" w14:textId="77777777" w:rsidR="00852B6C" w:rsidRDefault="00852B6C" w:rsidP="00852B6C">
      <w:pPr>
        <w:pStyle w:val="NumberLevel1"/>
        <w:numPr>
          <w:ilvl w:val="0"/>
          <w:numId w:val="0"/>
        </w:numPr>
        <w:spacing w:before="0" w:after="0" w:line="276" w:lineRule="auto"/>
      </w:pPr>
    </w:p>
    <w:p w14:paraId="134216BB" w14:textId="77777777" w:rsidR="00852B6C" w:rsidRPr="00231031" w:rsidRDefault="00852B6C" w:rsidP="00852B6C">
      <w:pPr>
        <w:pStyle w:val="NumberLevel1"/>
        <w:numPr>
          <w:ilvl w:val="0"/>
          <w:numId w:val="0"/>
        </w:numPr>
        <w:spacing w:before="0" w:after="0" w:line="276" w:lineRule="auto"/>
        <w:rPr>
          <w:rStyle w:val="Heading2Char"/>
          <w:rFonts w:eastAsia="SimSun"/>
          <w:i/>
          <w:w w:val="105"/>
          <w:kern w:val="40"/>
          <w:szCs w:val="32"/>
        </w:rPr>
      </w:pPr>
      <w:bookmarkStart w:id="19" w:name="_Toc48696572"/>
      <w:r w:rsidRPr="00231031">
        <w:rPr>
          <w:rStyle w:val="Heading2Char"/>
          <w:rFonts w:eastAsia="SimSun"/>
          <w:i/>
          <w:w w:val="105"/>
          <w:kern w:val="40"/>
          <w:szCs w:val="32"/>
        </w:rPr>
        <w:t>Accessibility</w:t>
      </w:r>
      <w:bookmarkEnd w:id="19"/>
      <w:r w:rsidRPr="00231031">
        <w:rPr>
          <w:rStyle w:val="Heading2Char"/>
          <w:rFonts w:eastAsia="SimSun"/>
          <w:i/>
          <w:w w:val="105"/>
          <w:kern w:val="40"/>
          <w:szCs w:val="32"/>
        </w:rPr>
        <w:t xml:space="preserve"> </w:t>
      </w:r>
    </w:p>
    <w:p w14:paraId="696EC498" w14:textId="77777777" w:rsidR="00852B6C" w:rsidRDefault="00852B6C" w:rsidP="006206FD">
      <w:pPr>
        <w:pStyle w:val="NumberLevel1"/>
        <w:numPr>
          <w:ilvl w:val="0"/>
          <w:numId w:val="0"/>
        </w:numPr>
        <w:spacing w:before="0" w:after="0" w:line="276" w:lineRule="auto"/>
        <w:rPr>
          <w:sz w:val="24"/>
          <w:szCs w:val="24"/>
        </w:rPr>
      </w:pPr>
      <w:r w:rsidRPr="00852B6C">
        <w:rPr>
          <w:sz w:val="24"/>
          <w:szCs w:val="24"/>
        </w:rPr>
        <w:t xml:space="preserve">In respect of meetings just concerning COVID-19 issues, we had to ensure accessibility was provided for a number of our members, when participating in our member meetings or for meetings held with other sector peaks. This includes, as a minimum, captioning and Auslan interpreting, which is an unfunded or subsidised direct cost to AFDO. This equates to an immediate loss of approximately $400 per hour per meeting with a minimum of two hours required by one provider, even if the meeting is for under an hour. We may, at times, need to provide other supports such as tactile interpreting, braille, large print, support workers, dependent upon who is attending. </w:t>
      </w:r>
    </w:p>
    <w:p w14:paraId="72F5345E" w14:textId="77777777" w:rsidR="00852B6C" w:rsidRPr="00852B6C" w:rsidRDefault="00852B6C" w:rsidP="00852B6C">
      <w:pPr>
        <w:pStyle w:val="NumberLevel1"/>
        <w:numPr>
          <w:ilvl w:val="0"/>
          <w:numId w:val="0"/>
        </w:numPr>
        <w:spacing w:before="0" w:after="0" w:line="276" w:lineRule="auto"/>
        <w:rPr>
          <w:sz w:val="24"/>
          <w:szCs w:val="24"/>
        </w:rPr>
      </w:pPr>
    </w:p>
    <w:p w14:paraId="5978F20E" w14:textId="77777777" w:rsidR="00852B6C" w:rsidRPr="00852B6C" w:rsidRDefault="00852B6C" w:rsidP="006206FD">
      <w:pPr>
        <w:pStyle w:val="NumberLevel1"/>
        <w:numPr>
          <w:ilvl w:val="0"/>
          <w:numId w:val="0"/>
        </w:numPr>
        <w:spacing w:before="0" w:after="0" w:line="276" w:lineRule="auto"/>
        <w:rPr>
          <w:sz w:val="24"/>
          <w:szCs w:val="24"/>
        </w:rPr>
      </w:pPr>
      <w:r w:rsidRPr="00852B6C">
        <w:rPr>
          <w:sz w:val="24"/>
          <w:szCs w:val="24"/>
        </w:rPr>
        <w:t>Accessibility supports are necessary to ensure that people with disability are able to stay informed, provide relevant input into issues and maintain their voice on matters which affect them. AFDO, and a majority of our national members, as well as some of our State members, have to provide a variety of accessibility supports dependent upon attendees. These are direct organisation costs, and there is no subsidised rate or funding provided from any source.</w:t>
      </w:r>
    </w:p>
    <w:p w14:paraId="0FEAE013" w14:textId="77777777" w:rsidR="00852B6C" w:rsidRPr="00852B6C" w:rsidRDefault="00852B6C" w:rsidP="006206FD">
      <w:pPr>
        <w:pStyle w:val="NumberLevel1"/>
        <w:numPr>
          <w:ilvl w:val="0"/>
          <w:numId w:val="0"/>
        </w:numPr>
        <w:spacing w:before="0" w:after="0" w:line="276" w:lineRule="auto"/>
        <w:rPr>
          <w:sz w:val="24"/>
          <w:szCs w:val="24"/>
        </w:rPr>
      </w:pPr>
      <w:r w:rsidRPr="00852B6C">
        <w:rPr>
          <w:sz w:val="24"/>
          <w:szCs w:val="24"/>
        </w:rPr>
        <w:t xml:space="preserve">For externally held meetings such as those undertaken by DSS, other Departments or the Minister's Office, etc. we have provided accessibility advice and resources, which we have also shared with the Disability Royal Commission, to assist them in correctly booking the relevant supports. In certain circumstances we undertook the necessary bookings directly for which we were reimbursed, but only for the actual accessibility cost, no allowance for our time in arranging. </w:t>
      </w:r>
    </w:p>
    <w:p w14:paraId="40A2FC57" w14:textId="77777777" w:rsidR="00852B6C" w:rsidRPr="00852B6C" w:rsidRDefault="00852B6C" w:rsidP="00852B6C">
      <w:pPr>
        <w:pStyle w:val="NumberLevel1"/>
        <w:numPr>
          <w:ilvl w:val="0"/>
          <w:numId w:val="0"/>
        </w:numPr>
        <w:spacing w:before="0" w:after="0" w:line="276" w:lineRule="auto"/>
        <w:rPr>
          <w:sz w:val="24"/>
          <w:szCs w:val="24"/>
        </w:rPr>
      </w:pPr>
    </w:p>
    <w:p w14:paraId="47B75B5D" w14:textId="77777777" w:rsidR="00852B6C" w:rsidRPr="00231031" w:rsidRDefault="00852B6C" w:rsidP="00852B6C">
      <w:pPr>
        <w:pStyle w:val="NumberLevel1"/>
        <w:numPr>
          <w:ilvl w:val="0"/>
          <w:numId w:val="0"/>
        </w:numPr>
        <w:spacing w:before="0" w:after="0" w:line="276" w:lineRule="auto"/>
        <w:rPr>
          <w:rStyle w:val="Heading2Char"/>
          <w:rFonts w:eastAsia="SimSun"/>
          <w:i/>
          <w:w w:val="105"/>
          <w:kern w:val="40"/>
          <w:szCs w:val="32"/>
        </w:rPr>
      </w:pPr>
      <w:bookmarkStart w:id="20" w:name="_Toc48696573"/>
      <w:r>
        <w:rPr>
          <w:rStyle w:val="Heading2Char"/>
          <w:rFonts w:eastAsia="SimSun"/>
          <w:i/>
          <w:w w:val="105"/>
          <w:kern w:val="40"/>
          <w:szCs w:val="32"/>
        </w:rPr>
        <w:t>The s</w:t>
      </w:r>
      <w:r w:rsidRPr="00231031">
        <w:rPr>
          <w:rStyle w:val="Heading2Char"/>
          <w:rFonts w:eastAsia="SimSun"/>
          <w:i/>
          <w:w w:val="105"/>
          <w:kern w:val="40"/>
          <w:szCs w:val="32"/>
        </w:rPr>
        <w:t>train on ADFO &amp; our member organisations</w:t>
      </w:r>
      <w:bookmarkEnd w:id="20"/>
      <w:r w:rsidRPr="00231031">
        <w:rPr>
          <w:rStyle w:val="Heading2Char"/>
          <w:rFonts w:eastAsia="SimSun"/>
          <w:i/>
          <w:w w:val="105"/>
          <w:kern w:val="40"/>
          <w:szCs w:val="32"/>
        </w:rPr>
        <w:t xml:space="preserve"> </w:t>
      </w:r>
    </w:p>
    <w:p w14:paraId="6038DCBE" w14:textId="77777777" w:rsidR="00852B6C" w:rsidRDefault="00852B6C" w:rsidP="006206FD">
      <w:pPr>
        <w:pStyle w:val="NumberLevel1"/>
        <w:numPr>
          <w:ilvl w:val="0"/>
          <w:numId w:val="0"/>
        </w:numPr>
        <w:spacing w:before="0" w:after="0" w:line="276" w:lineRule="auto"/>
        <w:rPr>
          <w:sz w:val="24"/>
          <w:szCs w:val="24"/>
        </w:rPr>
      </w:pPr>
      <w:r w:rsidRPr="00852B6C">
        <w:rPr>
          <w:sz w:val="24"/>
          <w:szCs w:val="24"/>
        </w:rPr>
        <w:t xml:space="preserve">For at least the first two months of the pandemic, the staff at AFDO and our member organisations were under unrelenting pressure to keep up with our workloads and respond to the rapidly changing policy and supports being considered. We were in meetings for numerous hours a day. We were liaising with other people within the sector to ensure that people with disability were kept front and centre of any decisions concerning COVID-19. We have been undertaking significant systemic advocacy and ensuring that our members were kept up to date. In turn, they need to keep their members informed so they could also provide feedback, and relate issues, or their member issues. </w:t>
      </w:r>
    </w:p>
    <w:p w14:paraId="1B2AA477" w14:textId="77777777" w:rsidR="00852B6C" w:rsidRPr="00852B6C" w:rsidRDefault="00852B6C" w:rsidP="00852B6C">
      <w:pPr>
        <w:pStyle w:val="NumberLevel1"/>
        <w:numPr>
          <w:ilvl w:val="0"/>
          <w:numId w:val="0"/>
        </w:numPr>
        <w:spacing w:before="0" w:after="0" w:line="276" w:lineRule="auto"/>
        <w:rPr>
          <w:sz w:val="24"/>
          <w:szCs w:val="24"/>
        </w:rPr>
      </w:pPr>
    </w:p>
    <w:p w14:paraId="00795CB0" w14:textId="74548BFF" w:rsidR="00852B6C" w:rsidRDefault="00852B6C" w:rsidP="006206FD">
      <w:pPr>
        <w:pStyle w:val="NumberLevel1"/>
        <w:numPr>
          <w:ilvl w:val="0"/>
          <w:numId w:val="0"/>
        </w:numPr>
        <w:spacing w:before="0" w:after="0" w:line="276" w:lineRule="auto"/>
        <w:rPr>
          <w:sz w:val="24"/>
          <w:szCs w:val="24"/>
        </w:rPr>
      </w:pPr>
      <w:r w:rsidRPr="00852B6C">
        <w:rPr>
          <w:sz w:val="24"/>
          <w:szCs w:val="24"/>
        </w:rPr>
        <w:t xml:space="preserve">AFDO staff have been operating remotely since August 2019 as a result of changes we introduced at that time to lessen our outgoings. We ensured that staff home offices were fully compliant for occupational health and safety including electrical safety tag and testing, we provided necessary furniture and equipment including laptop, additional screens, printer/scanners, etc. all at AFDOs expense. This allowed us to continue to work through the </w:t>
      </w:r>
      <w:r w:rsidR="0010239B">
        <w:rPr>
          <w:sz w:val="24"/>
          <w:szCs w:val="24"/>
        </w:rPr>
        <w:t>p</w:t>
      </w:r>
      <w:r w:rsidRPr="00852B6C">
        <w:rPr>
          <w:sz w:val="24"/>
          <w:szCs w:val="24"/>
        </w:rPr>
        <w:t>andemic with little changes required for our operation. This was not the same for all of our member organisations, with additional costs being incurred to adjust to remote working.</w:t>
      </w:r>
    </w:p>
    <w:p w14:paraId="4DF43BA7" w14:textId="77777777" w:rsidR="00852B6C" w:rsidRPr="00852B6C" w:rsidRDefault="00852B6C" w:rsidP="00852B6C">
      <w:pPr>
        <w:pStyle w:val="NumberLevel1"/>
        <w:numPr>
          <w:ilvl w:val="0"/>
          <w:numId w:val="0"/>
        </w:numPr>
        <w:spacing w:before="0" w:after="0" w:line="276" w:lineRule="auto"/>
        <w:rPr>
          <w:sz w:val="24"/>
          <w:szCs w:val="24"/>
        </w:rPr>
      </w:pPr>
    </w:p>
    <w:p w14:paraId="4AE5827C" w14:textId="0BA3B81A" w:rsidR="00852B6C" w:rsidRDefault="00852B6C" w:rsidP="006206FD">
      <w:pPr>
        <w:pStyle w:val="NumberLevel1"/>
        <w:numPr>
          <w:ilvl w:val="0"/>
          <w:numId w:val="0"/>
        </w:numPr>
        <w:spacing w:before="0" w:after="0" w:line="276" w:lineRule="auto"/>
        <w:rPr>
          <w:sz w:val="24"/>
          <w:szCs w:val="24"/>
        </w:rPr>
      </w:pPr>
      <w:r w:rsidRPr="00852B6C">
        <w:rPr>
          <w:sz w:val="24"/>
          <w:szCs w:val="24"/>
        </w:rPr>
        <w:t xml:space="preserve">We understand that these are unprecedented times, but we have not received any extra funding for the additional emergency work we undertook at the start of the </w:t>
      </w:r>
      <w:r w:rsidR="0010239B">
        <w:rPr>
          <w:sz w:val="24"/>
          <w:szCs w:val="24"/>
        </w:rPr>
        <w:t>p</w:t>
      </w:r>
      <w:r w:rsidRPr="00852B6C">
        <w:rPr>
          <w:sz w:val="24"/>
          <w:szCs w:val="24"/>
        </w:rPr>
        <w:t>andemic, nor for the continuing work involving COVID-19 specific issues, which are not part of our funded activities.</w:t>
      </w:r>
    </w:p>
    <w:p w14:paraId="1F548CD5" w14:textId="77777777" w:rsidR="00852B6C" w:rsidRPr="00852B6C" w:rsidRDefault="00852B6C" w:rsidP="00852B6C">
      <w:pPr>
        <w:pStyle w:val="NumberLevel1"/>
        <w:numPr>
          <w:ilvl w:val="0"/>
          <w:numId w:val="0"/>
        </w:numPr>
        <w:spacing w:before="0" w:after="0" w:line="276" w:lineRule="auto"/>
        <w:rPr>
          <w:sz w:val="24"/>
          <w:szCs w:val="24"/>
        </w:rPr>
      </w:pPr>
    </w:p>
    <w:p w14:paraId="61CBB1E0" w14:textId="057D28BD" w:rsidR="00852B6C" w:rsidRDefault="00852B6C" w:rsidP="006206FD">
      <w:pPr>
        <w:pStyle w:val="NumberLevel1"/>
        <w:numPr>
          <w:ilvl w:val="0"/>
          <w:numId w:val="0"/>
        </w:numPr>
        <w:spacing w:before="0" w:after="0" w:line="276" w:lineRule="auto"/>
        <w:rPr>
          <w:sz w:val="24"/>
          <w:szCs w:val="24"/>
        </w:rPr>
      </w:pPr>
      <w:r w:rsidRPr="00852B6C">
        <w:rPr>
          <w:sz w:val="24"/>
          <w:szCs w:val="24"/>
        </w:rPr>
        <w:t xml:space="preserve">To put this into blunt context, AFDO and ten of our National Peak members receive just over $27,000 a year </w:t>
      </w:r>
      <w:r w:rsidRPr="00852B6C">
        <w:rPr>
          <w:sz w:val="24"/>
          <w:szCs w:val="24"/>
          <w:u w:val="single"/>
        </w:rPr>
        <w:t>each</w:t>
      </w:r>
      <w:r w:rsidRPr="00852B6C">
        <w:rPr>
          <w:sz w:val="24"/>
          <w:szCs w:val="24"/>
        </w:rPr>
        <w:t xml:space="preserve"> from the Federal Government through D</w:t>
      </w:r>
      <w:r w:rsidR="0042117F">
        <w:rPr>
          <w:sz w:val="24"/>
          <w:szCs w:val="24"/>
        </w:rPr>
        <w:t>epartment of Social Services (D</w:t>
      </w:r>
      <w:r w:rsidRPr="00852B6C">
        <w:rPr>
          <w:sz w:val="24"/>
          <w:szCs w:val="24"/>
        </w:rPr>
        <w:t>SS</w:t>
      </w:r>
      <w:r w:rsidR="0042117F">
        <w:rPr>
          <w:sz w:val="24"/>
          <w:szCs w:val="24"/>
        </w:rPr>
        <w:t>)</w:t>
      </w:r>
      <w:r w:rsidRPr="00852B6C">
        <w:rPr>
          <w:sz w:val="24"/>
          <w:szCs w:val="24"/>
        </w:rPr>
        <w:t>, as recognised Disability Representative Organisations. This is to fund each organisation for our usual systemic advocacy work and government engagement, it does not cover this additional emergency work, and specifically the additional costs in the way we need to do this work properly with our members and their communities. In contrast, other funded Disability Representative Organisations (outside of AFDO and our national members), receive $300k for their own organisation, it is not split with others, and their agreement with DSS has the same conditions and requirements. While DSS has advised they are undertaking a review of systemic and individual advocacy funding levels and support, and the current arrangements are in place until 30</w:t>
      </w:r>
      <w:r w:rsidRPr="00852B6C">
        <w:rPr>
          <w:sz w:val="24"/>
          <w:szCs w:val="24"/>
          <w:vertAlign w:val="superscript"/>
        </w:rPr>
        <w:t>th</w:t>
      </w:r>
      <w:r w:rsidRPr="00852B6C">
        <w:rPr>
          <w:sz w:val="24"/>
          <w:szCs w:val="24"/>
        </w:rPr>
        <w:t xml:space="preserve"> June 2022.</w:t>
      </w:r>
    </w:p>
    <w:p w14:paraId="16C804DE" w14:textId="77777777" w:rsidR="00852B6C" w:rsidRPr="00852B6C" w:rsidRDefault="00852B6C" w:rsidP="00852B6C">
      <w:pPr>
        <w:pStyle w:val="NumberLevel1"/>
        <w:numPr>
          <w:ilvl w:val="0"/>
          <w:numId w:val="0"/>
        </w:numPr>
        <w:spacing w:before="0" w:after="0" w:line="276" w:lineRule="auto"/>
        <w:rPr>
          <w:sz w:val="24"/>
          <w:szCs w:val="24"/>
        </w:rPr>
      </w:pPr>
    </w:p>
    <w:p w14:paraId="5E73DA14" w14:textId="77777777" w:rsidR="00852B6C" w:rsidRDefault="00852B6C" w:rsidP="006121F1">
      <w:pPr>
        <w:pStyle w:val="NumberLevel1"/>
        <w:numPr>
          <w:ilvl w:val="0"/>
          <w:numId w:val="0"/>
        </w:numPr>
        <w:spacing w:before="0" w:after="0" w:line="276" w:lineRule="auto"/>
        <w:rPr>
          <w:sz w:val="24"/>
          <w:szCs w:val="24"/>
        </w:rPr>
      </w:pPr>
      <w:r w:rsidRPr="00852B6C">
        <w:rPr>
          <w:sz w:val="24"/>
          <w:szCs w:val="24"/>
        </w:rPr>
        <w:t xml:space="preserve">This lack of adequate funding was an existing problem for AFDO and our national members pre the pandemic, but this has now been exacerbated. </w:t>
      </w:r>
    </w:p>
    <w:p w14:paraId="567FE5B6" w14:textId="77777777" w:rsidR="00852B6C" w:rsidRPr="00852B6C" w:rsidRDefault="00852B6C" w:rsidP="00852B6C">
      <w:pPr>
        <w:pStyle w:val="NumberLevel1"/>
        <w:numPr>
          <w:ilvl w:val="0"/>
          <w:numId w:val="0"/>
        </w:numPr>
        <w:spacing w:before="0" w:after="0" w:line="276" w:lineRule="auto"/>
        <w:rPr>
          <w:sz w:val="24"/>
          <w:szCs w:val="24"/>
        </w:rPr>
      </w:pPr>
    </w:p>
    <w:p w14:paraId="1D822D33" w14:textId="77777777" w:rsidR="00852B6C" w:rsidRDefault="00852B6C" w:rsidP="006121F1">
      <w:pPr>
        <w:pStyle w:val="NumberLevel1"/>
        <w:numPr>
          <w:ilvl w:val="0"/>
          <w:numId w:val="0"/>
        </w:numPr>
        <w:spacing w:before="0" w:after="0" w:line="276" w:lineRule="auto"/>
        <w:rPr>
          <w:sz w:val="24"/>
          <w:szCs w:val="24"/>
        </w:rPr>
      </w:pPr>
      <w:r w:rsidRPr="00852B6C">
        <w:rPr>
          <w:sz w:val="24"/>
          <w:szCs w:val="24"/>
        </w:rPr>
        <w:t xml:space="preserve">Even before the pandemic, we had a set contract for DRO work, but have never received any funding, or recognition, concerning accessibility needs for the participation of people with disability in all of our work. </w:t>
      </w:r>
    </w:p>
    <w:p w14:paraId="171C9BAF" w14:textId="77777777" w:rsidR="00852B6C" w:rsidRPr="00852B6C" w:rsidRDefault="00852B6C" w:rsidP="00852B6C">
      <w:pPr>
        <w:pStyle w:val="NumberLevel1"/>
        <w:numPr>
          <w:ilvl w:val="0"/>
          <w:numId w:val="0"/>
        </w:numPr>
        <w:spacing w:before="0" w:after="0" w:line="276" w:lineRule="auto"/>
        <w:rPr>
          <w:sz w:val="24"/>
          <w:szCs w:val="24"/>
        </w:rPr>
      </w:pPr>
    </w:p>
    <w:p w14:paraId="260CC1A4" w14:textId="77777777" w:rsidR="00852B6C" w:rsidRDefault="00852B6C" w:rsidP="006121F1">
      <w:pPr>
        <w:pStyle w:val="NumberLevel1"/>
        <w:numPr>
          <w:ilvl w:val="0"/>
          <w:numId w:val="0"/>
        </w:numPr>
        <w:spacing w:before="0" w:after="0" w:line="276" w:lineRule="auto"/>
        <w:rPr>
          <w:sz w:val="24"/>
          <w:szCs w:val="24"/>
        </w:rPr>
      </w:pPr>
      <w:r w:rsidRPr="00852B6C">
        <w:rPr>
          <w:sz w:val="24"/>
          <w:szCs w:val="24"/>
        </w:rPr>
        <w:t xml:space="preserve">As an example, AFDO alone spent over $60,000 on accessibility needs last financial year and $66,000 the year before. We consider this essential and something which every organisation should be providing for people with disability, recognising the requirements of the UNCRPD and the DDA. We feel that this is yet another example of people with disability and their national representative bodies being unvalued and receiving second class treatment. </w:t>
      </w:r>
    </w:p>
    <w:p w14:paraId="3F8D4C3C" w14:textId="77777777" w:rsidR="00852B6C" w:rsidRPr="00852B6C" w:rsidRDefault="00852B6C" w:rsidP="00852B6C">
      <w:pPr>
        <w:pStyle w:val="NumberLevel1"/>
        <w:numPr>
          <w:ilvl w:val="0"/>
          <w:numId w:val="0"/>
        </w:numPr>
        <w:spacing w:before="0" w:after="0" w:line="276" w:lineRule="auto"/>
        <w:rPr>
          <w:sz w:val="24"/>
          <w:szCs w:val="24"/>
        </w:rPr>
      </w:pPr>
    </w:p>
    <w:p w14:paraId="526D6853" w14:textId="77777777" w:rsidR="00852B6C" w:rsidRPr="00852B6C" w:rsidRDefault="00852B6C" w:rsidP="006121F1">
      <w:pPr>
        <w:pStyle w:val="NumberLevel1"/>
        <w:numPr>
          <w:ilvl w:val="0"/>
          <w:numId w:val="0"/>
        </w:numPr>
        <w:spacing w:before="0" w:after="0" w:line="276" w:lineRule="auto"/>
        <w:rPr>
          <w:sz w:val="24"/>
          <w:szCs w:val="24"/>
        </w:rPr>
      </w:pPr>
      <w:r w:rsidRPr="00852B6C">
        <w:rPr>
          <w:sz w:val="24"/>
          <w:szCs w:val="24"/>
        </w:rPr>
        <w:t xml:space="preserve">We would also highlight that the same issues for AFDO and our member organisations, also apply to the Individual Advocacy Agencies across Australia. There was significant additional work generated outside of their contract agreements in terms of responding to pandemic issues and individual needs, welfare checks on clients, as well as additional responses and reports to governments. There was no additional funding provided to assist them through this emergency. </w:t>
      </w:r>
    </w:p>
    <w:p w14:paraId="4A481763" w14:textId="77777777" w:rsidR="00852B6C" w:rsidRDefault="00852B6C" w:rsidP="00852B6C">
      <w:pPr>
        <w:pStyle w:val="NumberLevel1"/>
        <w:numPr>
          <w:ilvl w:val="0"/>
          <w:numId w:val="0"/>
        </w:numPr>
        <w:spacing w:before="0" w:after="0" w:line="276" w:lineRule="auto"/>
      </w:pPr>
    </w:p>
    <w:p w14:paraId="4AB605A2" w14:textId="77777777" w:rsidR="00852B6C" w:rsidRPr="00231031" w:rsidRDefault="00852B6C" w:rsidP="00852B6C">
      <w:pPr>
        <w:pStyle w:val="NumberLevel1"/>
        <w:numPr>
          <w:ilvl w:val="0"/>
          <w:numId w:val="0"/>
        </w:numPr>
        <w:spacing w:before="0" w:after="0" w:line="276" w:lineRule="auto"/>
        <w:rPr>
          <w:rStyle w:val="Heading2Char"/>
          <w:rFonts w:eastAsia="SimSun"/>
          <w:w w:val="105"/>
          <w:kern w:val="40"/>
          <w:szCs w:val="32"/>
        </w:rPr>
      </w:pPr>
      <w:bookmarkStart w:id="21" w:name="_Toc48696574"/>
      <w:r w:rsidRPr="00231031">
        <w:rPr>
          <w:rStyle w:val="Heading2Char"/>
          <w:rFonts w:eastAsia="SimSun"/>
          <w:w w:val="105"/>
          <w:kern w:val="40"/>
          <w:szCs w:val="32"/>
        </w:rPr>
        <w:t>Looking to the future</w:t>
      </w:r>
      <w:bookmarkEnd w:id="21"/>
    </w:p>
    <w:p w14:paraId="4402FB6E" w14:textId="77777777" w:rsidR="00852B6C" w:rsidRPr="00852B6C" w:rsidRDefault="00852B6C" w:rsidP="006121F1">
      <w:pPr>
        <w:pStyle w:val="NumberLevel1"/>
        <w:numPr>
          <w:ilvl w:val="0"/>
          <w:numId w:val="0"/>
        </w:numPr>
        <w:spacing w:before="0" w:after="0" w:line="276" w:lineRule="auto"/>
        <w:rPr>
          <w:sz w:val="24"/>
          <w:szCs w:val="24"/>
        </w:rPr>
      </w:pPr>
      <w:r w:rsidRPr="00852B6C">
        <w:rPr>
          <w:sz w:val="24"/>
          <w:szCs w:val="24"/>
        </w:rPr>
        <w:t>A key strategy to strengthen the voice of people with disability would include them as a group of people with equal status, to other key population groups who may be affected by COVID-19, requiring bespoke and targeted strategies.  During the initial months of COVID-19 people with disability were not evident in the discussions that formed the framework of response from the Government.  It was in April / May, much later in the pandemic, that planning and responding for people with disability occurred from DSS.</w:t>
      </w:r>
    </w:p>
    <w:p w14:paraId="41AC72A9" w14:textId="77777777" w:rsidR="00852B6C" w:rsidRDefault="00852B6C" w:rsidP="00852B6C">
      <w:pPr>
        <w:pStyle w:val="NumberLevel1"/>
        <w:numPr>
          <w:ilvl w:val="0"/>
          <w:numId w:val="0"/>
        </w:numPr>
        <w:spacing w:before="0" w:after="0" w:line="276" w:lineRule="auto"/>
        <w:rPr>
          <w:sz w:val="24"/>
          <w:szCs w:val="24"/>
        </w:rPr>
      </w:pPr>
    </w:p>
    <w:p w14:paraId="41749429" w14:textId="77777777" w:rsidR="00852B6C" w:rsidRPr="00852B6C" w:rsidRDefault="00852B6C" w:rsidP="006121F1">
      <w:pPr>
        <w:pStyle w:val="NumberLevel1"/>
        <w:numPr>
          <w:ilvl w:val="0"/>
          <w:numId w:val="0"/>
        </w:numPr>
        <w:spacing w:before="0" w:after="0" w:line="276" w:lineRule="auto"/>
        <w:rPr>
          <w:sz w:val="24"/>
          <w:szCs w:val="24"/>
        </w:rPr>
      </w:pPr>
      <w:r w:rsidRPr="00852B6C">
        <w:rPr>
          <w:sz w:val="24"/>
          <w:szCs w:val="24"/>
        </w:rPr>
        <w:t xml:space="preserve">Having a well-developed pre-prepared communication strategy and plan is necessary to strengthen the voice of people with disability during a crisis such as COVID-19.  A generalised pre-prepared crisis communication strategy for people with disability should be developed with the Government in preparation for an emergency rather than during the crisis. It can then be adapted to suit the circumstances of the crisis at the time.  </w:t>
      </w:r>
    </w:p>
    <w:p w14:paraId="0FB7A360" w14:textId="77777777" w:rsidR="00852B6C" w:rsidRDefault="00852B6C" w:rsidP="00852B6C">
      <w:pPr>
        <w:pStyle w:val="NumberLevel1"/>
        <w:numPr>
          <w:ilvl w:val="0"/>
          <w:numId w:val="0"/>
        </w:numPr>
        <w:spacing w:before="0" w:after="0" w:line="276" w:lineRule="auto"/>
        <w:rPr>
          <w:sz w:val="24"/>
          <w:szCs w:val="24"/>
        </w:rPr>
      </w:pPr>
    </w:p>
    <w:p w14:paraId="3064C3A2" w14:textId="77777777" w:rsidR="00852B6C" w:rsidRPr="00852B6C" w:rsidRDefault="00852B6C" w:rsidP="006121F1">
      <w:pPr>
        <w:pStyle w:val="NumberLevel1"/>
        <w:numPr>
          <w:ilvl w:val="0"/>
          <w:numId w:val="0"/>
        </w:numPr>
        <w:spacing w:before="0" w:after="0" w:line="276" w:lineRule="auto"/>
        <w:rPr>
          <w:sz w:val="24"/>
          <w:szCs w:val="24"/>
        </w:rPr>
      </w:pPr>
      <w:r w:rsidRPr="00852B6C">
        <w:rPr>
          <w:sz w:val="24"/>
          <w:szCs w:val="24"/>
        </w:rPr>
        <w:t>The crisis communication strategy should be co-designed by people with disability, civil society and Government. But it must be funded by Government and led by people with disability through the entire process, including the work involved so that they have ownership of what is ultimately developed. It will strengthen their voice and ensure that they can participate as equals during any crisis rather than feeling as though they are an afterthought.</w:t>
      </w:r>
    </w:p>
    <w:p w14:paraId="24B1F66B" w14:textId="77777777" w:rsidR="00852B6C" w:rsidRDefault="00852B6C" w:rsidP="00852B6C">
      <w:pPr>
        <w:pStyle w:val="NumberLevel1"/>
        <w:numPr>
          <w:ilvl w:val="0"/>
          <w:numId w:val="0"/>
        </w:numPr>
        <w:spacing w:before="0" w:after="0" w:line="276" w:lineRule="auto"/>
        <w:rPr>
          <w:szCs w:val="24"/>
        </w:rPr>
      </w:pPr>
    </w:p>
    <w:p w14:paraId="1EAA177E" w14:textId="193BF153" w:rsidR="00852B6C" w:rsidRPr="00E87FF6" w:rsidRDefault="00852B6C" w:rsidP="00852B6C">
      <w:pPr>
        <w:pStyle w:val="NumberLevel1"/>
        <w:numPr>
          <w:ilvl w:val="0"/>
          <w:numId w:val="0"/>
        </w:numPr>
        <w:spacing w:before="0" w:after="0" w:line="276" w:lineRule="auto"/>
        <w:rPr>
          <w:rFonts w:eastAsia="SimSun"/>
          <w:b/>
          <w:bCs/>
          <w:i/>
          <w:color w:val="00767F"/>
          <w:w w:val="105"/>
          <w:kern w:val="40"/>
          <w:sz w:val="44"/>
          <w:szCs w:val="32"/>
          <w:lang w:eastAsia="en-US"/>
        </w:rPr>
      </w:pPr>
      <w:bookmarkStart w:id="22" w:name="_Toc48696575"/>
      <w:r w:rsidRPr="00231031">
        <w:rPr>
          <w:rStyle w:val="Heading2Char"/>
          <w:rFonts w:eastAsia="SimSun"/>
          <w:i/>
          <w:w w:val="105"/>
          <w:kern w:val="40"/>
          <w:szCs w:val="32"/>
        </w:rPr>
        <w:t>Immediate Actions</w:t>
      </w:r>
      <w:r>
        <w:rPr>
          <w:rStyle w:val="Heading2Char"/>
          <w:rFonts w:eastAsia="SimSun"/>
          <w:i/>
          <w:w w:val="105"/>
          <w:kern w:val="40"/>
          <w:szCs w:val="32"/>
        </w:rPr>
        <w:t xml:space="preserve"> &amp; Recommendations</w:t>
      </w:r>
      <w:bookmarkEnd w:id="22"/>
      <w:r w:rsidRPr="00231031">
        <w:rPr>
          <w:rStyle w:val="Heading2Char"/>
          <w:rFonts w:eastAsia="SimSun"/>
          <w:i/>
          <w:w w:val="105"/>
          <w:kern w:val="40"/>
          <w:szCs w:val="32"/>
        </w:rPr>
        <w:t xml:space="preserve"> </w:t>
      </w:r>
    </w:p>
    <w:p w14:paraId="69D35818" w14:textId="09C308E4" w:rsidR="00E87FF6" w:rsidRPr="00E87FF6" w:rsidRDefault="00E87FF6" w:rsidP="006121F1">
      <w:pPr>
        <w:pStyle w:val="NumberLevel1"/>
        <w:numPr>
          <w:ilvl w:val="0"/>
          <w:numId w:val="0"/>
        </w:numPr>
        <w:rPr>
          <w:b/>
          <w:i/>
          <w:sz w:val="24"/>
          <w:szCs w:val="24"/>
        </w:rPr>
      </w:pPr>
      <w:r w:rsidRPr="00E87FF6">
        <w:rPr>
          <w:sz w:val="24"/>
          <w:szCs w:val="24"/>
        </w:rPr>
        <w:t>Our recommendations are as follows.</w:t>
      </w:r>
    </w:p>
    <w:p w14:paraId="2BA5AD08" w14:textId="77777777" w:rsidR="00E87FF6" w:rsidRPr="00E87FF6" w:rsidRDefault="00E87FF6" w:rsidP="00E87FF6">
      <w:pPr>
        <w:pStyle w:val="NumberLevel1"/>
        <w:numPr>
          <w:ilvl w:val="0"/>
          <w:numId w:val="0"/>
        </w:numPr>
        <w:rPr>
          <w:b/>
          <w:i/>
          <w:sz w:val="24"/>
          <w:szCs w:val="24"/>
        </w:rPr>
      </w:pPr>
    </w:p>
    <w:p w14:paraId="048AAE55" w14:textId="77777777" w:rsidR="00852B6C" w:rsidRPr="006121F1" w:rsidRDefault="00852B6C" w:rsidP="006121F1">
      <w:pPr>
        <w:pStyle w:val="NumberLevel1"/>
        <w:numPr>
          <w:ilvl w:val="0"/>
          <w:numId w:val="13"/>
        </w:numPr>
        <w:ind w:left="426" w:hanging="426"/>
        <w:rPr>
          <w:b/>
          <w:i/>
          <w:sz w:val="24"/>
          <w:szCs w:val="24"/>
        </w:rPr>
      </w:pPr>
      <w:r w:rsidRPr="006121F1">
        <w:rPr>
          <w:sz w:val="24"/>
          <w:szCs w:val="24"/>
        </w:rPr>
        <w:t>Federal Government to define what constitutes an “essential service” for people with disability in any emergency response and policy context.</w:t>
      </w:r>
    </w:p>
    <w:p w14:paraId="7E53EFF2" w14:textId="77777777" w:rsidR="00852B6C" w:rsidRPr="00852B6C" w:rsidRDefault="00852B6C" w:rsidP="006121F1">
      <w:pPr>
        <w:pStyle w:val="NumberLevel1"/>
        <w:numPr>
          <w:ilvl w:val="0"/>
          <w:numId w:val="0"/>
        </w:numPr>
        <w:spacing w:before="0" w:after="0" w:line="276" w:lineRule="auto"/>
        <w:ind w:left="426" w:hanging="426"/>
        <w:rPr>
          <w:b/>
          <w:i/>
          <w:sz w:val="24"/>
          <w:szCs w:val="24"/>
        </w:rPr>
      </w:pPr>
    </w:p>
    <w:p w14:paraId="574EAFCB" w14:textId="2D1D86A3" w:rsidR="00852B6C" w:rsidRPr="00852B6C" w:rsidRDefault="00852B6C" w:rsidP="006121F1">
      <w:pPr>
        <w:pStyle w:val="NumberLevel1"/>
        <w:spacing w:before="0" w:after="0" w:line="276" w:lineRule="auto"/>
        <w:ind w:left="426" w:hanging="426"/>
        <w:rPr>
          <w:b/>
          <w:i/>
          <w:sz w:val="24"/>
          <w:szCs w:val="24"/>
        </w:rPr>
      </w:pPr>
      <w:r w:rsidRPr="00852B6C">
        <w:rPr>
          <w:sz w:val="24"/>
          <w:szCs w:val="24"/>
        </w:rPr>
        <w:t>Governments must undertake an urgent review, to build a consistent response and initiate legislation, policies and operational responses for the supports required for children and young people in education systems, particularly relating to home</w:t>
      </w:r>
      <w:r w:rsidR="00E06C47">
        <w:rPr>
          <w:sz w:val="24"/>
          <w:szCs w:val="24"/>
        </w:rPr>
        <w:t xml:space="preserve"> </w:t>
      </w:r>
      <w:r w:rsidRPr="00852B6C">
        <w:rPr>
          <w:sz w:val="24"/>
          <w:szCs w:val="24"/>
        </w:rPr>
        <w:t>schooling requirements and in school requirements during any emergency response.</w:t>
      </w:r>
    </w:p>
    <w:p w14:paraId="75291970" w14:textId="77777777" w:rsidR="00852B6C" w:rsidRPr="00852B6C" w:rsidRDefault="00852B6C" w:rsidP="006121F1">
      <w:pPr>
        <w:pStyle w:val="NumberLevel1"/>
        <w:numPr>
          <w:ilvl w:val="0"/>
          <w:numId w:val="0"/>
        </w:numPr>
        <w:spacing w:before="0" w:after="0" w:line="276" w:lineRule="auto"/>
        <w:ind w:left="426" w:hanging="426"/>
        <w:rPr>
          <w:b/>
          <w:i/>
          <w:sz w:val="24"/>
          <w:szCs w:val="24"/>
        </w:rPr>
      </w:pPr>
    </w:p>
    <w:p w14:paraId="00BAF271" w14:textId="77777777" w:rsidR="00852B6C" w:rsidRPr="00852B6C" w:rsidRDefault="00852B6C" w:rsidP="006121F1">
      <w:pPr>
        <w:pStyle w:val="NumberLevel1"/>
        <w:spacing w:before="0" w:after="0" w:line="276" w:lineRule="auto"/>
        <w:ind w:left="426" w:hanging="426"/>
        <w:rPr>
          <w:b/>
          <w:i/>
          <w:sz w:val="24"/>
          <w:szCs w:val="24"/>
        </w:rPr>
      </w:pPr>
      <w:r w:rsidRPr="00852B6C">
        <w:rPr>
          <w:sz w:val="24"/>
          <w:szCs w:val="24"/>
        </w:rPr>
        <w:t>Governments to undertake an urgent review, to build a consistent response and initiate legislation, policies and operational responses to the current and any future emergencies, for those people with disability in congregate settings including aged care, group homes or accommodation as well as Australian Disability Enterprises. To ensure the health, safety and welfare of those present as the priority in recognition and aligned with their universal human rights.</w:t>
      </w:r>
    </w:p>
    <w:p w14:paraId="44C1C7B6" w14:textId="77777777" w:rsidR="00852B6C" w:rsidRPr="00852B6C" w:rsidRDefault="00852B6C" w:rsidP="006121F1">
      <w:pPr>
        <w:pStyle w:val="NumberLevel1"/>
        <w:numPr>
          <w:ilvl w:val="0"/>
          <w:numId w:val="0"/>
        </w:numPr>
        <w:spacing w:before="0" w:after="0" w:line="276" w:lineRule="auto"/>
        <w:ind w:left="426" w:hanging="426"/>
        <w:rPr>
          <w:b/>
          <w:i/>
          <w:sz w:val="24"/>
          <w:szCs w:val="24"/>
        </w:rPr>
      </w:pPr>
    </w:p>
    <w:p w14:paraId="1EF3778D" w14:textId="77777777" w:rsidR="00852B6C" w:rsidRPr="00852B6C" w:rsidRDefault="00852B6C" w:rsidP="006121F1">
      <w:pPr>
        <w:pStyle w:val="NumberLevel1"/>
        <w:spacing w:before="0" w:after="0" w:line="276" w:lineRule="auto"/>
        <w:ind w:left="426" w:hanging="426"/>
        <w:rPr>
          <w:b/>
          <w:i/>
          <w:sz w:val="24"/>
          <w:szCs w:val="24"/>
        </w:rPr>
      </w:pPr>
      <w:r w:rsidRPr="00852B6C">
        <w:rPr>
          <w:sz w:val="24"/>
          <w:szCs w:val="24"/>
        </w:rPr>
        <w:t xml:space="preserve">Governments to immediately establish legislation, policies and operational responses to allow Advocates from Individual Advocacy Organisations access as a worker to all congregate settings to meet with an existing client, being a person with disability. </w:t>
      </w:r>
    </w:p>
    <w:p w14:paraId="7291891F" w14:textId="77777777" w:rsidR="00852B6C" w:rsidRPr="00852B6C" w:rsidRDefault="00852B6C" w:rsidP="006121F1">
      <w:pPr>
        <w:pStyle w:val="NumberLevel1"/>
        <w:numPr>
          <w:ilvl w:val="0"/>
          <w:numId w:val="0"/>
        </w:numPr>
        <w:spacing w:before="0" w:after="0" w:line="276" w:lineRule="auto"/>
        <w:ind w:left="426" w:hanging="426"/>
        <w:rPr>
          <w:b/>
          <w:i/>
          <w:sz w:val="24"/>
          <w:szCs w:val="24"/>
        </w:rPr>
      </w:pPr>
    </w:p>
    <w:p w14:paraId="7D3E0CEC" w14:textId="77777777" w:rsidR="00852B6C" w:rsidRPr="00852B6C" w:rsidRDefault="00852B6C" w:rsidP="006121F1">
      <w:pPr>
        <w:pStyle w:val="NumberLevel1"/>
        <w:spacing w:before="0" w:after="0" w:line="276" w:lineRule="auto"/>
        <w:ind w:left="426" w:hanging="426"/>
        <w:rPr>
          <w:b/>
          <w:i/>
          <w:sz w:val="24"/>
          <w:szCs w:val="24"/>
        </w:rPr>
      </w:pPr>
      <w:r w:rsidRPr="00852B6C">
        <w:rPr>
          <w:sz w:val="24"/>
          <w:szCs w:val="24"/>
        </w:rPr>
        <w:t>Governments to provide immediate financial assistance to DPOs and DROs as well as Individual Advocacy Agencies (funded via the National Disability Advocacy Program) in recognition of the additional work undertaken outside of any contractual arrangement in advocating and representing people with disability operating throughout the current emergency.</w:t>
      </w:r>
    </w:p>
    <w:p w14:paraId="54465EED" w14:textId="77777777" w:rsidR="00852B6C" w:rsidRPr="00852B6C" w:rsidRDefault="00852B6C" w:rsidP="006121F1">
      <w:pPr>
        <w:pStyle w:val="NumberLevel1"/>
        <w:numPr>
          <w:ilvl w:val="0"/>
          <w:numId w:val="0"/>
        </w:numPr>
        <w:spacing w:before="0" w:after="0" w:line="276" w:lineRule="auto"/>
        <w:ind w:left="426" w:hanging="426"/>
        <w:rPr>
          <w:b/>
          <w:i/>
          <w:sz w:val="24"/>
          <w:szCs w:val="24"/>
        </w:rPr>
      </w:pPr>
    </w:p>
    <w:p w14:paraId="5082C7FC" w14:textId="77777777" w:rsidR="00852B6C" w:rsidRPr="00852B6C" w:rsidRDefault="00852B6C" w:rsidP="006121F1">
      <w:pPr>
        <w:pStyle w:val="NumberLevel1"/>
        <w:spacing w:before="0" w:after="0" w:line="276" w:lineRule="auto"/>
        <w:ind w:left="426" w:hanging="426"/>
        <w:rPr>
          <w:b/>
          <w:i/>
          <w:sz w:val="24"/>
          <w:szCs w:val="24"/>
        </w:rPr>
      </w:pPr>
      <w:r w:rsidRPr="00852B6C">
        <w:rPr>
          <w:sz w:val="24"/>
          <w:szCs w:val="24"/>
        </w:rPr>
        <w:t>Federal Government to provide funds to support DPOs or DROs in providing accessibility supports for people with disability to engage, consult with, and provide their input and advice on current issues or initiatives.</w:t>
      </w:r>
    </w:p>
    <w:p w14:paraId="69282C04" w14:textId="77777777" w:rsidR="00852B6C" w:rsidRPr="00852B6C" w:rsidRDefault="00852B6C" w:rsidP="006121F1">
      <w:pPr>
        <w:pStyle w:val="NumberLevel1"/>
        <w:numPr>
          <w:ilvl w:val="0"/>
          <w:numId w:val="0"/>
        </w:numPr>
        <w:spacing w:before="0" w:after="0" w:line="276" w:lineRule="auto"/>
        <w:ind w:left="426" w:hanging="426"/>
        <w:rPr>
          <w:b/>
          <w:i/>
          <w:sz w:val="24"/>
          <w:szCs w:val="24"/>
        </w:rPr>
      </w:pPr>
    </w:p>
    <w:p w14:paraId="443EF5B9" w14:textId="77777777" w:rsidR="00852B6C" w:rsidRPr="00852B6C" w:rsidRDefault="00852B6C" w:rsidP="006121F1">
      <w:pPr>
        <w:pStyle w:val="NumberLevel1"/>
        <w:spacing w:before="0" w:after="0" w:line="276" w:lineRule="auto"/>
        <w:ind w:left="426" w:hanging="426"/>
        <w:rPr>
          <w:b/>
          <w:i/>
          <w:sz w:val="24"/>
          <w:szCs w:val="24"/>
        </w:rPr>
      </w:pPr>
      <w:r w:rsidRPr="00852B6C">
        <w:rPr>
          <w:sz w:val="24"/>
          <w:szCs w:val="24"/>
        </w:rPr>
        <w:t>Governments to respond to human rights, disability and ethical decision making in health and how they are going to embed this into their health systems and future emergency responses.</w:t>
      </w:r>
    </w:p>
    <w:p w14:paraId="3E65989E" w14:textId="77777777" w:rsidR="00852B6C" w:rsidRPr="00854D5D" w:rsidRDefault="00852B6C" w:rsidP="006121F1">
      <w:pPr>
        <w:pStyle w:val="NumberLevel1"/>
        <w:numPr>
          <w:ilvl w:val="0"/>
          <w:numId w:val="0"/>
        </w:numPr>
        <w:spacing w:before="0" w:after="0" w:line="276" w:lineRule="auto"/>
        <w:ind w:left="426" w:hanging="426"/>
        <w:rPr>
          <w:b/>
          <w:i/>
          <w:szCs w:val="24"/>
        </w:rPr>
      </w:pPr>
    </w:p>
    <w:p w14:paraId="25BA80F4" w14:textId="77777777" w:rsidR="00852B6C" w:rsidRDefault="00852B6C" w:rsidP="006121F1">
      <w:pPr>
        <w:spacing w:after="0" w:line="240" w:lineRule="auto"/>
        <w:ind w:left="426" w:hanging="426"/>
        <w:rPr>
          <w:rStyle w:val="Heading2Char"/>
          <w:rFonts w:eastAsia="SimSun" w:cs="Arial"/>
          <w:i/>
          <w:w w:val="105"/>
          <w:kern w:val="40"/>
          <w:szCs w:val="32"/>
          <w:lang w:val="en-AU"/>
        </w:rPr>
      </w:pPr>
      <w:r>
        <w:rPr>
          <w:rStyle w:val="Heading2Char"/>
          <w:rFonts w:eastAsia="SimSun"/>
          <w:i/>
          <w:w w:val="105"/>
          <w:kern w:val="40"/>
          <w:szCs w:val="32"/>
        </w:rPr>
        <w:br w:type="page"/>
      </w:r>
    </w:p>
    <w:p w14:paraId="5A9CBA24" w14:textId="7B91DC39" w:rsidR="00852B6C" w:rsidRPr="00231031" w:rsidRDefault="00852B6C" w:rsidP="006121F1">
      <w:pPr>
        <w:pStyle w:val="NumberLevel1"/>
        <w:numPr>
          <w:ilvl w:val="0"/>
          <w:numId w:val="0"/>
        </w:numPr>
        <w:spacing w:before="0" w:after="0" w:line="276" w:lineRule="auto"/>
        <w:ind w:left="426" w:hanging="426"/>
        <w:rPr>
          <w:rStyle w:val="Heading2Char"/>
          <w:rFonts w:eastAsia="SimSun"/>
          <w:i/>
          <w:w w:val="105"/>
          <w:kern w:val="40"/>
          <w:szCs w:val="32"/>
        </w:rPr>
      </w:pPr>
      <w:bookmarkStart w:id="23" w:name="_Toc48696576"/>
      <w:r w:rsidRPr="00231031">
        <w:rPr>
          <w:rStyle w:val="Heading2Char"/>
          <w:rFonts w:eastAsia="SimSun"/>
          <w:i/>
          <w:w w:val="105"/>
          <w:kern w:val="40"/>
          <w:szCs w:val="32"/>
        </w:rPr>
        <w:t>Forensic Disability Units</w:t>
      </w:r>
      <w:bookmarkEnd w:id="23"/>
    </w:p>
    <w:p w14:paraId="499DE1A0" w14:textId="77777777" w:rsidR="00852B6C" w:rsidRPr="00852B6C" w:rsidRDefault="00852B6C" w:rsidP="006121F1">
      <w:pPr>
        <w:pStyle w:val="NumberLevel1"/>
        <w:spacing w:before="0" w:after="0" w:line="276" w:lineRule="auto"/>
        <w:ind w:left="426" w:hanging="426"/>
        <w:rPr>
          <w:b/>
          <w:i/>
          <w:sz w:val="24"/>
          <w:szCs w:val="24"/>
        </w:rPr>
      </w:pPr>
      <w:r w:rsidRPr="00852B6C">
        <w:rPr>
          <w:sz w:val="24"/>
          <w:szCs w:val="24"/>
        </w:rPr>
        <w:t xml:space="preserve">That DSS immediately convene the Justice Interface Working Group to discuss the issue of COVID-19 and in particular the suitability of responses by Forensic Disability Units for people with disability and agree on a policy of how this should be undertaken now and for any future emergency responses. </w:t>
      </w:r>
    </w:p>
    <w:p w14:paraId="48E59C34" w14:textId="77777777" w:rsidR="00852B6C" w:rsidRPr="008278A5" w:rsidRDefault="00852B6C" w:rsidP="006121F1">
      <w:pPr>
        <w:pStyle w:val="NumberLevel1"/>
        <w:numPr>
          <w:ilvl w:val="0"/>
          <w:numId w:val="0"/>
        </w:numPr>
        <w:spacing w:before="0" w:after="0" w:line="276" w:lineRule="auto"/>
        <w:ind w:left="426" w:hanging="426"/>
        <w:rPr>
          <w:b/>
          <w:i/>
          <w:szCs w:val="24"/>
        </w:rPr>
      </w:pPr>
    </w:p>
    <w:p w14:paraId="2BA65201" w14:textId="77777777" w:rsidR="00852B6C" w:rsidRPr="00231031" w:rsidRDefault="00852B6C" w:rsidP="006121F1">
      <w:pPr>
        <w:pStyle w:val="NumberLevel1"/>
        <w:numPr>
          <w:ilvl w:val="0"/>
          <w:numId w:val="0"/>
        </w:numPr>
        <w:spacing w:before="0" w:after="0" w:line="276" w:lineRule="auto"/>
        <w:ind w:left="426" w:hanging="426"/>
        <w:rPr>
          <w:rStyle w:val="Heading2Char"/>
          <w:rFonts w:eastAsia="SimSun"/>
          <w:i/>
          <w:w w:val="105"/>
          <w:kern w:val="40"/>
          <w:szCs w:val="32"/>
        </w:rPr>
      </w:pPr>
      <w:bookmarkStart w:id="24" w:name="_Toc48696577"/>
      <w:r w:rsidRPr="00231031">
        <w:rPr>
          <w:rStyle w:val="Heading2Char"/>
          <w:rFonts w:eastAsia="SimSun"/>
          <w:i/>
          <w:w w:val="105"/>
          <w:kern w:val="40"/>
          <w:szCs w:val="32"/>
        </w:rPr>
        <w:t>NDIA Supplementary Payments</w:t>
      </w:r>
      <w:bookmarkEnd w:id="24"/>
      <w:r w:rsidRPr="00231031">
        <w:rPr>
          <w:rStyle w:val="Heading2Char"/>
          <w:rFonts w:eastAsia="SimSun"/>
          <w:i/>
          <w:w w:val="105"/>
          <w:kern w:val="40"/>
          <w:szCs w:val="32"/>
        </w:rPr>
        <w:t xml:space="preserve"> </w:t>
      </w:r>
    </w:p>
    <w:p w14:paraId="26A4C569" w14:textId="77777777" w:rsidR="00852B6C" w:rsidRPr="00852B6C" w:rsidRDefault="00852B6C" w:rsidP="006121F1">
      <w:pPr>
        <w:pStyle w:val="NumberLevel1"/>
        <w:spacing w:before="0" w:after="0" w:line="276" w:lineRule="auto"/>
        <w:ind w:left="426" w:hanging="426"/>
        <w:rPr>
          <w:b/>
          <w:i/>
          <w:sz w:val="24"/>
          <w:szCs w:val="24"/>
        </w:rPr>
      </w:pPr>
      <w:r w:rsidRPr="00852B6C">
        <w:rPr>
          <w:sz w:val="24"/>
          <w:szCs w:val="24"/>
        </w:rPr>
        <w:t xml:space="preserve">That the NDIS and NDIA ensure that any supplementary price increases for supports or services implemented during any emergency, be likewise provided to the same level, to participants plans of those impacted. </w:t>
      </w:r>
    </w:p>
    <w:p w14:paraId="66EF6D00" w14:textId="77777777" w:rsidR="00852B6C" w:rsidRPr="00852B6C" w:rsidRDefault="00852B6C" w:rsidP="006121F1">
      <w:pPr>
        <w:pStyle w:val="NumberLevel1"/>
        <w:numPr>
          <w:ilvl w:val="0"/>
          <w:numId w:val="0"/>
        </w:numPr>
        <w:spacing w:before="0" w:after="0" w:line="276" w:lineRule="auto"/>
        <w:ind w:left="426" w:hanging="426"/>
        <w:rPr>
          <w:b/>
          <w:i/>
          <w:sz w:val="24"/>
          <w:szCs w:val="24"/>
        </w:rPr>
      </w:pPr>
    </w:p>
    <w:p w14:paraId="25B13AB4" w14:textId="77777777" w:rsidR="00852B6C" w:rsidRPr="00231031" w:rsidRDefault="00852B6C" w:rsidP="006121F1">
      <w:pPr>
        <w:pStyle w:val="NumberLevel1"/>
        <w:numPr>
          <w:ilvl w:val="0"/>
          <w:numId w:val="0"/>
        </w:numPr>
        <w:spacing w:before="0" w:after="0" w:line="276" w:lineRule="auto"/>
        <w:ind w:left="426" w:hanging="426"/>
        <w:rPr>
          <w:rStyle w:val="Heading2Char"/>
          <w:rFonts w:eastAsia="SimSun"/>
          <w:i/>
          <w:w w:val="105"/>
          <w:kern w:val="40"/>
          <w:szCs w:val="32"/>
        </w:rPr>
      </w:pPr>
      <w:bookmarkStart w:id="25" w:name="_Toc48696578"/>
      <w:r>
        <w:rPr>
          <w:rStyle w:val="Heading2Char"/>
          <w:rFonts w:eastAsia="SimSun"/>
          <w:i/>
          <w:w w:val="105"/>
          <w:kern w:val="40"/>
          <w:szCs w:val="32"/>
        </w:rPr>
        <w:t>D</w:t>
      </w:r>
      <w:r w:rsidRPr="00231031">
        <w:rPr>
          <w:rStyle w:val="Heading2Char"/>
          <w:rFonts w:eastAsia="SimSun"/>
          <w:i/>
          <w:w w:val="105"/>
          <w:kern w:val="40"/>
          <w:szCs w:val="32"/>
        </w:rPr>
        <w:t>isability Support Pension</w:t>
      </w:r>
      <w:bookmarkEnd w:id="25"/>
    </w:p>
    <w:p w14:paraId="1B25C1A4" w14:textId="77777777" w:rsidR="00852B6C" w:rsidRDefault="00852B6C" w:rsidP="006121F1">
      <w:pPr>
        <w:pStyle w:val="NumberLevel1"/>
        <w:spacing w:before="0" w:after="0" w:line="276" w:lineRule="auto"/>
        <w:ind w:left="426" w:hanging="426"/>
        <w:rPr>
          <w:sz w:val="24"/>
          <w:szCs w:val="24"/>
        </w:rPr>
      </w:pPr>
      <w:r w:rsidRPr="00852B6C">
        <w:rPr>
          <w:sz w:val="24"/>
          <w:szCs w:val="24"/>
        </w:rPr>
        <w:t xml:space="preserve">Federal Government to immediately increase the DSP and Carer Payment proportionately to the increase in </w:t>
      </w:r>
      <w:proofErr w:type="spellStart"/>
      <w:r w:rsidRPr="00852B6C">
        <w:rPr>
          <w:sz w:val="24"/>
          <w:szCs w:val="24"/>
        </w:rPr>
        <w:t>JobSeeker</w:t>
      </w:r>
      <w:proofErr w:type="spellEnd"/>
      <w:r w:rsidRPr="00852B6C">
        <w:rPr>
          <w:sz w:val="24"/>
          <w:szCs w:val="24"/>
        </w:rPr>
        <w:t xml:space="preserve"> Payment to acknowledge the increased cost of living and loss of employment or opportunities, for DSP and Carer Payment recipients.</w:t>
      </w:r>
    </w:p>
    <w:p w14:paraId="348D0099" w14:textId="77777777" w:rsidR="00852B6C" w:rsidRPr="00852B6C" w:rsidRDefault="00852B6C" w:rsidP="006121F1">
      <w:pPr>
        <w:pStyle w:val="NumberLevel1"/>
        <w:numPr>
          <w:ilvl w:val="0"/>
          <w:numId w:val="0"/>
        </w:numPr>
        <w:spacing w:before="0" w:after="0" w:line="276" w:lineRule="auto"/>
        <w:ind w:left="426" w:hanging="426"/>
        <w:rPr>
          <w:sz w:val="24"/>
          <w:szCs w:val="24"/>
        </w:rPr>
      </w:pPr>
    </w:p>
    <w:p w14:paraId="1282778A" w14:textId="77777777" w:rsidR="00852B6C" w:rsidRPr="00852B6C" w:rsidRDefault="00852B6C" w:rsidP="006121F1">
      <w:pPr>
        <w:pStyle w:val="NumberLevel1"/>
        <w:spacing w:before="0" w:after="0" w:line="276" w:lineRule="auto"/>
        <w:ind w:left="426" w:hanging="426"/>
        <w:rPr>
          <w:sz w:val="24"/>
          <w:szCs w:val="24"/>
        </w:rPr>
      </w:pPr>
      <w:r w:rsidRPr="00852B6C">
        <w:rPr>
          <w:sz w:val="24"/>
          <w:szCs w:val="24"/>
        </w:rPr>
        <w:t xml:space="preserve">Federal Government to suspend and legislate the removal of mandatory participation in mutual obligations requirements, for those people with disability with partial capacity, currently on the </w:t>
      </w:r>
      <w:proofErr w:type="spellStart"/>
      <w:r w:rsidRPr="00852B6C">
        <w:rPr>
          <w:sz w:val="24"/>
          <w:szCs w:val="24"/>
        </w:rPr>
        <w:t>JobSeeker</w:t>
      </w:r>
      <w:proofErr w:type="spellEnd"/>
      <w:r w:rsidRPr="00852B6C">
        <w:rPr>
          <w:sz w:val="24"/>
          <w:szCs w:val="24"/>
        </w:rPr>
        <w:t xml:space="preserve"> payment or those that may come onto this payment in the future, without limiting or delaying any qualification for the DSP (through the Program of Support requirements).</w:t>
      </w:r>
    </w:p>
    <w:p w14:paraId="32309D22" w14:textId="77777777" w:rsidR="00852B6C" w:rsidRDefault="00852B6C" w:rsidP="006121F1">
      <w:pPr>
        <w:pStyle w:val="NumberLevel1"/>
        <w:numPr>
          <w:ilvl w:val="0"/>
          <w:numId w:val="0"/>
        </w:numPr>
        <w:spacing w:before="0" w:after="0" w:line="276" w:lineRule="auto"/>
        <w:ind w:left="426" w:hanging="426"/>
      </w:pPr>
    </w:p>
    <w:p w14:paraId="0E08FD71" w14:textId="77777777" w:rsidR="00852B6C" w:rsidRPr="00231031" w:rsidRDefault="00852B6C" w:rsidP="006121F1">
      <w:pPr>
        <w:pStyle w:val="NumberLevel1"/>
        <w:numPr>
          <w:ilvl w:val="0"/>
          <w:numId w:val="0"/>
        </w:numPr>
        <w:spacing w:before="0" w:after="0" w:line="276" w:lineRule="auto"/>
        <w:ind w:left="426" w:hanging="426"/>
        <w:rPr>
          <w:rStyle w:val="Heading2Char"/>
          <w:rFonts w:eastAsia="SimSun"/>
          <w:i/>
          <w:w w:val="105"/>
          <w:kern w:val="40"/>
          <w:szCs w:val="32"/>
        </w:rPr>
      </w:pPr>
      <w:bookmarkStart w:id="26" w:name="_Toc48696579"/>
      <w:r w:rsidRPr="00231031">
        <w:rPr>
          <w:rStyle w:val="Heading2Char"/>
          <w:rFonts w:eastAsia="SimSun"/>
          <w:i/>
          <w:w w:val="105"/>
          <w:kern w:val="40"/>
          <w:szCs w:val="32"/>
        </w:rPr>
        <w:t>Food, products and medication access</w:t>
      </w:r>
      <w:bookmarkEnd w:id="26"/>
    </w:p>
    <w:p w14:paraId="09EF9499" w14:textId="77777777" w:rsidR="00852B6C" w:rsidRPr="00852B6C" w:rsidRDefault="00852B6C" w:rsidP="006121F1">
      <w:pPr>
        <w:pStyle w:val="NumberLevel1"/>
        <w:spacing w:before="0" w:after="0" w:line="276" w:lineRule="auto"/>
        <w:ind w:left="426" w:hanging="426"/>
        <w:rPr>
          <w:sz w:val="24"/>
          <w:szCs w:val="24"/>
        </w:rPr>
      </w:pPr>
      <w:r w:rsidRPr="00852B6C">
        <w:rPr>
          <w:sz w:val="24"/>
          <w:szCs w:val="24"/>
        </w:rPr>
        <w:t>Governments must urgently continue to work closely with supermarkets, healthcare services, public transport services, and other essential goods and service providers to ensure that any barriers to these are removed or reduced for persons living with disability and their carers during the current and in any future emergency responses.</w:t>
      </w:r>
    </w:p>
    <w:p w14:paraId="47245C11" w14:textId="77777777" w:rsidR="00852B6C" w:rsidRDefault="00852B6C" w:rsidP="006121F1">
      <w:pPr>
        <w:pStyle w:val="NumberLevel1"/>
        <w:numPr>
          <w:ilvl w:val="0"/>
          <w:numId w:val="0"/>
        </w:numPr>
        <w:spacing w:before="0" w:after="0" w:line="276" w:lineRule="auto"/>
        <w:ind w:left="426" w:hanging="426"/>
      </w:pPr>
    </w:p>
    <w:p w14:paraId="58ECD1A4" w14:textId="77777777" w:rsidR="00852B6C" w:rsidRPr="00231031" w:rsidRDefault="00852B6C" w:rsidP="006121F1">
      <w:pPr>
        <w:pStyle w:val="NumberLevel1"/>
        <w:numPr>
          <w:ilvl w:val="0"/>
          <w:numId w:val="0"/>
        </w:numPr>
        <w:spacing w:before="0" w:after="0" w:line="276" w:lineRule="auto"/>
        <w:ind w:left="426" w:hanging="426"/>
        <w:rPr>
          <w:rStyle w:val="Heading2Char"/>
          <w:rFonts w:eastAsia="SimSun"/>
          <w:i/>
          <w:w w:val="105"/>
          <w:kern w:val="40"/>
          <w:szCs w:val="32"/>
        </w:rPr>
      </w:pPr>
      <w:bookmarkStart w:id="27" w:name="_Toc48696580"/>
      <w:r w:rsidRPr="00231031">
        <w:rPr>
          <w:rStyle w:val="Heading2Char"/>
          <w:rFonts w:eastAsia="SimSun"/>
          <w:i/>
          <w:w w:val="105"/>
          <w:kern w:val="40"/>
          <w:szCs w:val="32"/>
        </w:rPr>
        <w:t>Personal Protective Equipment and Training</w:t>
      </w:r>
      <w:bookmarkEnd w:id="27"/>
    </w:p>
    <w:p w14:paraId="103355C6" w14:textId="77777777" w:rsidR="00852B6C" w:rsidRPr="00852B6C" w:rsidRDefault="00852B6C" w:rsidP="006121F1">
      <w:pPr>
        <w:pStyle w:val="NumberLevel1"/>
        <w:spacing w:before="0" w:after="0" w:line="276" w:lineRule="auto"/>
        <w:ind w:left="426" w:hanging="426"/>
        <w:rPr>
          <w:b/>
          <w:i/>
          <w:sz w:val="24"/>
          <w:szCs w:val="24"/>
        </w:rPr>
      </w:pPr>
      <w:r w:rsidRPr="00852B6C">
        <w:rPr>
          <w:sz w:val="24"/>
          <w:szCs w:val="24"/>
        </w:rPr>
        <w:t>Federal Government must undertake an urgent review of the operations and response of the Federal Government PPE Stockpile during this pandemic. This must include delays in maintaining agreed stock levels, review of the access request process and its response times, distribution of PPE supplies, delays and suitability of amounts or type provided. The need to ensure rapid access and delivery to other sectors and areas affected and at-risk outside of only medical organisations and personnel.</w:t>
      </w:r>
    </w:p>
    <w:p w14:paraId="5B1324BA" w14:textId="77777777" w:rsidR="00852B6C" w:rsidRPr="00852B6C" w:rsidRDefault="00852B6C" w:rsidP="006121F1">
      <w:pPr>
        <w:pStyle w:val="NumberLevel1"/>
        <w:numPr>
          <w:ilvl w:val="0"/>
          <w:numId w:val="0"/>
        </w:numPr>
        <w:spacing w:before="0" w:after="0" w:line="276" w:lineRule="auto"/>
        <w:ind w:left="426" w:hanging="426"/>
        <w:rPr>
          <w:b/>
          <w:i/>
          <w:sz w:val="24"/>
          <w:szCs w:val="24"/>
        </w:rPr>
      </w:pPr>
    </w:p>
    <w:p w14:paraId="1C6E5490" w14:textId="77777777" w:rsidR="00852B6C" w:rsidRPr="00852B6C" w:rsidRDefault="00852B6C" w:rsidP="006121F1">
      <w:pPr>
        <w:pStyle w:val="NumberLevel1"/>
        <w:spacing w:before="0" w:after="0" w:line="276" w:lineRule="auto"/>
        <w:ind w:left="426" w:hanging="426"/>
        <w:rPr>
          <w:b/>
          <w:i/>
          <w:sz w:val="24"/>
          <w:szCs w:val="24"/>
        </w:rPr>
      </w:pPr>
      <w:r w:rsidRPr="00852B6C">
        <w:rPr>
          <w:sz w:val="24"/>
          <w:szCs w:val="24"/>
        </w:rPr>
        <w:t>Governments to legislate and ensure as quality standards that PPE and infection control training &amp; resources, including regular refresher training, are a requirement for all disability support workers.</w:t>
      </w:r>
    </w:p>
    <w:p w14:paraId="0874D189" w14:textId="77777777" w:rsidR="00852B6C" w:rsidRPr="00852B6C" w:rsidRDefault="00852B6C" w:rsidP="006121F1">
      <w:pPr>
        <w:pStyle w:val="NumberLevel1"/>
        <w:numPr>
          <w:ilvl w:val="0"/>
          <w:numId w:val="0"/>
        </w:numPr>
        <w:spacing w:before="0" w:after="0" w:line="276" w:lineRule="auto"/>
        <w:ind w:left="426" w:hanging="426"/>
        <w:rPr>
          <w:b/>
          <w:i/>
          <w:sz w:val="24"/>
          <w:szCs w:val="24"/>
        </w:rPr>
      </w:pPr>
    </w:p>
    <w:p w14:paraId="4FAEE4AA" w14:textId="77777777" w:rsidR="00852B6C" w:rsidRPr="00852B6C" w:rsidRDefault="00852B6C" w:rsidP="006121F1">
      <w:pPr>
        <w:pStyle w:val="NumberLevel1"/>
        <w:spacing w:before="0" w:after="0" w:line="276" w:lineRule="auto"/>
        <w:ind w:left="426" w:hanging="426"/>
        <w:rPr>
          <w:b/>
          <w:i/>
          <w:sz w:val="24"/>
          <w:szCs w:val="24"/>
        </w:rPr>
      </w:pPr>
      <w:r w:rsidRPr="00852B6C">
        <w:rPr>
          <w:sz w:val="24"/>
          <w:szCs w:val="24"/>
        </w:rPr>
        <w:t>Federal Government and Agencies to ensure that PPE and infection control training, guidelines and resources are, developed, available and distributed to all participants on the NDIS, including those who self-manage their plans. The training, guidelines and resources must also be made available to people with disability who self-fund their supports.</w:t>
      </w:r>
    </w:p>
    <w:p w14:paraId="03872B1F" w14:textId="77777777" w:rsidR="00852B6C" w:rsidRDefault="00852B6C" w:rsidP="006121F1">
      <w:pPr>
        <w:pStyle w:val="NumberLevel1"/>
        <w:numPr>
          <w:ilvl w:val="0"/>
          <w:numId w:val="0"/>
        </w:numPr>
        <w:spacing w:before="0" w:after="0" w:line="276" w:lineRule="auto"/>
        <w:ind w:left="426" w:hanging="426"/>
      </w:pPr>
    </w:p>
    <w:p w14:paraId="738E042C" w14:textId="77777777" w:rsidR="00852B6C" w:rsidRPr="00231031" w:rsidRDefault="00852B6C" w:rsidP="006121F1">
      <w:pPr>
        <w:pStyle w:val="NumberLevel1"/>
        <w:numPr>
          <w:ilvl w:val="0"/>
          <w:numId w:val="0"/>
        </w:numPr>
        <w:spacing w:before="0" w:after="0" w:line="276" w:lineRule="auto"/>
        <w:ind w:left="426" w:hanging="426"/>
        <w:rPr>
          <w:rStyle w:val="Heading2Char"/>
          <w:rFonts w:eastAsia="SimSun"/>
          <w:i/>
          <w:w w:val="105"/>
          <w:kern w:val="40"/>
          <w:szCs w:val="32"/>
        </w:rPr>
      </w:pPr>
      <w:bookmarkStart w:id="28" w:name="_Toc48696581"/>
      <w:r w:rsidRPr="00231031">
        <w:rPr>
          <w:rStyle w:val="Heading2Char"/>
          <w:rFonts w:eastAsia="SimSun"/>
          <w:i/>
          <w:w w:val="105"/>
          <w:kern w:val="40"/>
          <w:szCs w:val="32"/>
        </w:rPr>
        <w:t>Engagement Strategy</w:t>
      </w:r>
      <w:bookmarkEnd w:id="28"/>
    </w:p>
    <w:p w14:paraId="50F9E736" w14:textId="1C2C5800" w:rsidR="009F6A9C" w:rsidRPr="00B3795D" w:rsidRDefault="00852B6C" w:rsidP="006121F1">
      <w:pPr>
        <w:pStyle w:val="NumberLevel1"/>
        <w:keepNext/>
        <w:spacing w:before="0" w:after="0" w:line="276" w:lineRule="auto"/>
        <w:ind w:left="426" w:hanging="426"/>
        <w:rPr>
          <w:sz w:val="24"/>
          <w:szCs w:val="24"/>
        </w:rPr>
      </w:pPr>
      <w:r w:rsidRPr="00852B6C">
        <w:rPr>
          <w:sz w:val="24"/>
          <w:szCs w:val="24"/>
        </w:rPr>
        <w:t>Governments must develop a robust engagement strategy, to consult, work closely with, and engage those living with disability, and disability representative organisations, employment rights services, and social security rights services to ensure appropriate policy development and its implementation for those living with disability and their carers, particularly during this pandemic or any future emergencies.</w:t>
      </w:r>
    </w:p>
    <w:sectPr w:rsidR="009F6A9C" w:rsidRPr="00B3795D" w:rsidSect="006206FD">
      <w:footerReference w:type="default" r:id="rId17"/>
      <w:footerReference w:type="first" r:id="rId18"/>
      <w:pgSz w:w="11901" w:h="16817"/>
      <w:pgMar w:top="851" w:right="1134" w:bottom="1474" w:left="1418" w:header="709" w:footer="963"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C57AB8" w14:textId="77777777" w:rsidR="00942A9F" w:rsidRDefault="00942A9F">
      <w:pPr>
        <w:spacing w:after="0"/>
      </w:pPr>
      <w:r>
        <w:separator/>
      </w:r>
    </w:p>
  </w:endnote>
  <w:endnote w:type="continuationSeparator" w:id="0">
    <w:p w14:paraId="10E89B22" w14:textId="77777777" w:rsidR="00942A9F" w:rsidRDefault="00942A9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Lucida Grande">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DengXian">
    <w:altName w:val="等线"/>
    <w:charset w:val="86"/>
    <w:family w:val="auto"/>
    <w:pitch w:val="variable"/>
    <w:sig w:usb0="A00002BF" w:usb1="38CF7CFA" w:usb2="00000016" w:usb3="00000000" w:csb0="0004000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14AB5E" w14:textId="50093C52" w:rsidR="001831B7" w:rsidRDefault="001831B7">
    <w:pPr>
      <w:pStyle w:val="Footer"/>
    </w:pPr>
    <w:r>
      <w:rPr>
        <w:noProof/>
        <w:lang w:val="en-AU" w:eastAsia="en-AU"/>
      </w:rPr>
      <mc:AlternateContent>
        <mc:Choice Requires="wps">
          <w:drawing>
            <wp:anchor distT="0" distB="0" distL="114300" distR="114300" simplePos="0" relativeHeight="251665408" behindDoc="0" locked="0" layoutInCell="1" allowOverlap="1" wp14:anchorId="09013654" wp14:editId="2A25BEDD">
              <wp:simplePos x="0" y="0"/>
              <wp:positionH relativeFrom="page">
                <wp:align>left</wp:align>
              </wp:positionH>
              <wp:positionV relativeFrom="paragraph">
                <wp:posOffset>70485</wp:posOffset>
              </wp:positionV>
              <wp:extent cx="8093075" cy="272167"/>
              <wp:effectExtent l="0" t="0" r="3175" b="0"/>
              <wp:wrapNone/>
              <wp:docPr id="15" name="Rectangle 12" descr="Decorative elemen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3075" cy="272167"/>
                      </a:xfrm>
                      <a:prstGeom prst="rect">
                        <a:avLst/>
                      </a:prstGeom>
                      <a:solidFill>
                        <a:srgbClr val="41190B"/>
                      </a:solidFill>
                      <a:ln>
                        <a:noFill/>
                      </a:ln>
                      <a:extLst/>
                    </wps:spPr>
                    <wps:txbx>
                      <w:txbxContent>
                        <w:p w14:paraId="57210600" w14:textId="77777777" w:rsidR="006206FD" w:rsidRPr="00EE0521" w:rsidRDefault="006206FD" w:rsidP="006206FD">
                          <w:pPr>
                            <w:tabs>
                              <w:tab w:val="left" w:pos="11340"/>
                            </w:tabs>
                            <w:ind w:right="1110"/>
                            <w:jc w:val="center"/>
                            <w:rPr>
                              <w:sz w:val="20"/>
                              <w:szCs w:val="20"/>
                            </w:rPr>
                          </w:pPr>
                          <w:r w:rsidRPr="00EE0521">
                            <w:rPr>
                              <w:sz w:val="20"/>
                              <w:szCs w:val="20"/>
                            </w:rPr>
                            <w:t xml:space="preserve">Page </w:t>
                          </w:r>
                          <w:r w:rsidRPr="00EE0521">
                            <w:rPr>
                              <w:sz w:val="20"/>
                              <w:szCs w:val="20"/>
                            </w:rPr>
                            <w:fldChar w:fldCharType="begin"/>
                          </w:r>
                          <w:r w:rsidRPr="00EE0521">
                            <w:rPr>
                              <w:sz w:val="20"/>
                              <w:szCs w:val="20"/>
                            </w:rPr>
                            <w:instrText xml:space="preserve"> PAGE   \* MERGEFORMAT </w:instrText>
                          </w:r>
                          <w:r w:rsidRPr="00EE0521">
                            <w:rPr>
                              <w:sz w:val="20"/>
                              <w:szCs w:val="20"/>
                            </w:rPr>
                            <w:fldChar w:fldCharType="separate"/>
                          </w:r>
                          <w:r w:rsidR="008C02B0">
                            <w:rPr>
                              <w:noProof/>
                              <w:sz w:val="20"/>
                              <w:szCs w:val="20"/>
                            </w:rPr>
                            <w:t>4</w:t>
                          </w:r>
                          <w:r w:rsidRPr="00EE0521">
                            <w:rPr>
                              <w:noProof/>
                              <w:sz w:val="20"/>
                              <w:szCs w:val="20"/>
                            </w:rPr>
                            <w:fldChar w:fldCharType="end"/>
                          </w:r>
                          <w:r w:rsidRPr="00EE0521">
                            <w:rPr>
                              <w:noProof/>
                              <w:sz w:val="20"/>
                              <w:szCs w:val="20"/>
                            </w:rPr>
                            <w:t xml:space="preserve"> of </w:t>
                          </w:r>
                          <w:r w:rsidRPr="00EE0521">
                            <w:rPr>
                              <w:noProof/>
                              <w:sz w:val="20"/>
                              <w:szCs w:val="20"/>
                            </w:rPr>
                            <w:fldChar w:fldCharType="begin"/>
                          </w:r>
                          <w:r w:rsidRPr="00EE0521">
                            <w:rPr>
                              <w:noProof/>
                              <w:sz w:val="20"/>
                              <w:szCs w:val="20"/>
                            </w:rPr>
                            <w:instrText xml:space="preserve"> NUMPAGES   \* MERGEFORMAT </w:instrText>
                          </w:r>
                          <w:r w:rsidRPr="00EE0521">
                            <w:rPr>
                              <w:noProof/>
                              <w:sz w:val="20"/>
                              <w:szCs w:val="20"/>
                            </w:rPr>
                            <w:fldChar w:fldCharType="separate"/>
                          </w:r>
                          <w:r w:rsidR="008C02B0">
                            <w:rPr>
                              <w:noProof/>
                              <w:sz w:val="20"/>
                              <w:szCs w:val="20"/>
                            </w:rPr>
                            <w:t>18</w:t>
                          </w:r>
                          <w:r w:rsidRPr="00EE0521">
                            <w:rPr>
                              <w:noProof/>
                              <w:sz w:val="20"/>
                              <w:szCs w:val="20"/>
                            </w:rPr>
                            <w:fldChar w:fldCharType="end"/>
                          </w:r>
                        </w:p>
                        <w:p w14:paraId="6B819D61" w14:textId="33C8D125" w:rsidR="001831B7" w:rsidRPr="00EE0521" w:rsidRDefault="001831B7" w:rsidP="001831B7">
                          <w:pPr>
                            <w:tabs>
                              <w:tab w:val="left" w:pos="11766"/>
                            </w:tabs>
                            <w:ind w:right="681"/>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013654" id="Rectangle 12" o:spid="_x0000_s1026" alt="Decorative element" style="position:absolute;margin-left:0;margin-top:5.55pt;width:637.25pt;height:21.45pt;z-index:25166540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" fillcolor="#41190b" stroked="f">
              <v:textbox>
                <w:txbxContent>
                  <w:p w14:paraId="57210600" w14:textId="77777777" w:rsidR="006206FD" w:rsidRPr="00EE0521" w:rsidRDefault="006206FD" w:rsidP="006206FD">
                    <w:pPr>
                      <w:tabs>
                        <w:tab w:val="left" w:pos="11340"/>
                      </w:tabs>
                      <w:ind w:right="1110"/>
                      <w:jc w:val="center"/>
                      <w:rPr>
                        <w:sz w:val="20"/>
                        <w:szCs w:val="20"/>
                      </w:rPr>
                    </w:pPr>
                    <w:r w:rsidRPr="00EE0521">
                      <w:rPr>
                        <w:sz w:val="20"/>
                        <w:szCs w:val="20"/>
                      </w:rPr>
                      <w:t xml:space="preserve">Page </w:t>
                    </w:r>
                    <w:r w:rsidRPr="00EE0521">
                      <w:rPr>
                        <w:sz w:val="20"/>
                        <w:szCs w:val="20"/>
                      </w:rPr>
                      <w:fldChar w:fldCharType="begin"/>
                    </w:r>
                    <w:r w:rsidRPr="00EE0521">
                      <w:rPr>
                        <w:sz w:val="20"/>
                        <w:szCs w:val="20"/>
                      </w:rPr>
                      <w:instrText xml:space="preserve"> PAGE   \* MERGEFORMAT </w:instrText>
                    </w:r>
                    <w:r w:rsidRPr="00EE0521">
                      <w:rPr>
                        <w:sz w:val="20"/>
                        <w:szCs w:val="20"/>
                      </w:rPr>
                      <w:fldChar w:fldCharType="separate"/>
                    </w:r>
                    <w:r w:rsidR="008C02B0">
                      <w:rPr>
                        <w:noProof/>
                        <w:sz w:val="20"/>
                        <w:szCs w:val="20"/>
                      </w:rPr>
                      <w:t>4</w:t>
                    </w:r>
                    <w:r w:rsidRPr="00EE0521">
                      <w:rPr>
                        <w:noProof/>
                        <w:sz w:val="20"/>
                        <w:szCs w:val="20"/>
                      </w:rPr>
                      <w:fldChar w:fldCharType="end"/>
                    </w:r>
                    <w:r w:rsidRPr="00EE0521">
                      <w:rPr>
                        <w:noProof/>
                        <w:sz w:val="20"/>
                        <w:szCs w:val="20"/>
                      </w:rPr>
                      <w:t xml:space="preserve"> of </w:t>
                    </w:r>
                    <w:r w:rsidRPr="00EE0521">
                      <w:rPr>
                        <w:noProof/>
                        <w:sz w:val="20"/>
                        <w:szCs w:val="20"/>
                      </w:rPr>
                      <w:fldChar w:fldCharType="begin"/>
                    </w:r>
                    <w:r w:rsidRPr="00EE0521">
                      <w:rPr>
                        <w:noProof/>
                        <w:sz w:val="20"/>
                        <w:szCs w:val="20"/>
                      </w:rPr>
                      <w:instrText xml:space="preserve"> NUMPAGES   \* MERGEFORMAT </w:instrText>
                    </w:r>
                    <w:r w:rsidRPr="00EE0521">
                      <w:rPr>
                        <w:noProof/>
                        <w:sz w:val="20"/>
                        <w:szCs w:val="20"/>
                      </w:rPr>
                      <w:fldChar w:fldCharType="separate"/>
                    </w:r>
                    <w:r w:rsidR="008C02B0">
                      <w:rPr>
                        <w:noProof/>
                        <w:sz w:val="20"/>
                        <w:szCs w:val="20"/>
                      </w:rPr>
                      <w:t>18</w:t>
                    </w:r>
                    <w:r w:rsidRPr="00EE0521">
                      <w:rPr>
                        <w:noProof/>
                        <w:sz w:val="20"/>
                        <w:szCs w:val="20"/>
                      </w:rPr>
                      <w:fldChar w:fldCharType="end"/>
                    </w:r>
                  </w:p>
                  <w:p w14:paraId="6B819D61" w14:textId="33C8D125" w:rsidR="001831B7" w:rsidRPr="00EE0521" w:rsidRDefault="001831B7" w:rsidP="001831B7">
                    <w:pPr>
                      <w:tabs>
                        <w:tab w:val="left" w:pos="11766"/>
                      </w:tabs>
                      <w:ind w:right="681"/>
                      <w:jc w:val="center"/>
                      <w:rPr>
                        <w:sz w:val="20"/>
                        <w:szCs w:val="20"/>
                      </w:rPr>
                    </w:pPr>
                  </w:p>
                </w:txbxContent>
              </v:textbox>
              <w10:wrap anchorx="page"/>
            </v:rect>
          </w:pict>
        </mc:Fallback>
      </mc:AlternateContent>
    </w:r>
    <w:r>
      <w:rPr>
        <w:noProof/>
        <w:lang w:val="en-AU" w:eastAsia="en-AU"/>
      </w:rPr>
      <mc:AlternateContent>
        <mc:Choice Requires="wps">
          <w:drawing>
            <wp:anchor distT="0" distB="0" distL="114300" distR="114300" simplePos="0" relativeHeight="251667456" behindDoc="0" locked="0" layoutInCell="1" allowOverlap="1" wp14:anchorId="34D689EC" wp14:editId="0578EE72">
              <wp:simplePos x="0" y="0"/>
              <wp:positionH relativeFrom="page">
                <wp:align>left</wp:align>
              </wp:positionH>
              <wp:positionV relativeFrom="paragraph">
                <wp:posOffset>342265</wp:posOffset>
              </wp:positionV>
              <wp:extent cx="8093075" cy="864870"/>
              <wp:effectExtent l="0" t="0" r="3175" b="0"/>
              <wp:wrapNone/>
              <wp:docPr id="14" name="Rectangle 11" descr="Decorative elemen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3075" cy="864870"/>
                      </a:xfrm>
                      <a:prstGeom prst="rect">
                        <a:avLst/>
                      </a:prstGeom>
                      <a:solidFill>
                        <a:srgbClr val="00969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7EA206" w14:textId="77777777" w:rsidR="001831B7" w:rsidRDefault="001831B7" w:rsidP="001831B7">
                          <w:pPr>
                            <w:spacing w:after="0" w:line="240" w:lineRule="auto"/>
                            <w:ind w:left="709" w:right="1390"/>
                            <w:jc w:val="center"/>
                            <w:rPr>
                              <w:color w:val="FFFFFF" w:themeColor="background1"/>
                              <w:sz w:val="4"/>
                              <w:szCs w:val="4"/>
                            </w:rPr>
                          </w:pPr>
                        </w:p>
                        <w:p w14:paraId="323FFBBB" w14:textId="77777777" w:rsidR="001831B7" w:rsidRDefault="001831B7" w:rsidP="001831B7">
                          <w:pPr>
                            <w:spacing w:after="0" w:line="240" w:lineRule="auto"/>
                            <w:ind w:left="709" w:right="139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D689EC" id="Rectangle 11" o:spid="_x0000_s1027" alt="Decorative element" style="position:absolute;margin-left:0;margin-top:26.95pt;width:637.25pt;height:68.1pt;z-index:25166745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" fillcolor="#009690" stroked="f">
              <v:textbox>
                <w:txbxContent>
                  <w:p w14:paraId="317EA206" w14:textId="77777777" w:rsidR="001831B7" w:rsidRDefault="001831B7" w:rsidP="001831B7">
                    <w:pPr>
                      <w:spacing w:after="0" w:line="240" w:lineRule="auto"/>
                      <w:ind w:left="709" w:right="1390"/>
                      <w:jc w:val="center"/>
                      <w:rPr>
                        <w:color w:val="FFFFFF" w:themeColor="background1"/>
                        <w:sz w:val="4"/>
                        <w:szCs w:val="4"/>
                      </w:rPr>
                    </w:pPr>
                  </w:p>
                  <w:p w14:paraId="323FFBBB" w14:textId="77777777" w:rsidR="001831B7" w:rsidRDefault="001831B7" w:rsidP="001831B7">
                    <w:pPr>
                      <w:spacing w:after="0" w:line="240" w:lineRule="auto"/>
                      <w:ind w:left="709" w:right="1390"/>
                      <w:jc w:val="center"/>
                    </w:pPr>
                  </w:p>
                </w:txbxContent>
              </v:textbox>
              <w10:wrap anchorx="page"/>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771DDE" w14:textId="14C35E00" w:rsidR="00942A9F" w:rsidRPr="009F1A6D" w:rsidRDefault="00942A9F">
    <w:pPr>
      <w:pStyle w:val="Footer"/>
      <w:jc w:val="center"/>
      <w:rPr>
        <w:sz w:val="28"/>
        <w:szCs w:val="28"/>
      </w:rPr>
    </w:pPr>
  </w:p>
  <w:p w14:paraId="7BC1AB75" w14:textId="77777777" w:rsidR="00942A9F" w:rsidRDefault="00942A9F" w:rsidP="004D6D08">
    <w:pPr>
      <w:pStyle w:val="Footer"/>
      <w:tabs>
        <w:tab w:val="clear" w:pos="8640"/>
        <w:tab w:val="right" w:pos="9639"/>
      </w:tabs>
    </w:pPr>
    <w:r>
      <w:rPr>
        <w:noProof/>
        <w:lang w:val="en-AU" w:eastAsia="en-AU"/>
      </w:rPr>
      <mc:AlternateContent>
        <mc:Choice Requires="wps">
          <w:drawing>
            <wp:anchor distT="0" distB="0" distL="114300" distR="114300" simplePos="0" relativeHeight="251661312" behindDoc="0" locked="0" layoutInCell="1" allowOverlap="1" wp14:anchorId="67D66663" wp14:editId="2722DA47">
              <wp:simplePos x="0" y="0"/>
              <wp:positionH relativeFrom="column">
                <wp:posOffset>-1099820</wp:posOffset>
              </wp:positionH>
              <wp:positionV relativeFrom="paragraph">
                <wp:posOffset>409575</wp:posOffset>
              </wp:positionV>
              <wp:extent cx="8093075" cy="777875"/>
              <wp:effectExtent l="0" t="0" r="3175" b="3175"/>
              <wp:wrapNone/>
              <wp:docPr id="11" name="Rectangle 11" descr="Decorative elemen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3075" cy="777875"/>
                      </a:xfrm>
                      <a:prstGeom prst="rect">
                        <a:avLst/>
                      </a:prstGeom>
                      <a:solidFill>
                        <a:srgbClr val="00969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4F7F16" id="Rectangle 11" o:spid="_x0000_s1026" alt="Decorative element" style="position:absolute;margin-left:-86.6pt;margin-top:32.25pt;width:637.25pt;height:6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" fillcolor="#009690" stroked="f"/>
          </w:pict>
        </mc:Fallback>
      </mc:AlternateContent>
    </w:r>
    <w:r>
      <w:rPr>
        <w:noProof/>
        <w:lang w:val="en-AU" w:eastAsia="en-AU"/>
      </w:rPr>
      <mc:AlternateContent>
        <mc:Choice Requires="wps">
          <w:drawing>
            <wp:anchor distT="0" distB="0" distL="114300" distR="114300" simplePos="0" relativeHeight="251663360" behindDoc="0" locked="0" layoutInCell="1" allowOverlap="1" wp14:anchorId="7F1CA85C" wp14:editId="3E2E4136">
              <wp:simplePos x="0" y="0"/>
              <wp:positionH relativeFrom="column">
                <wp:posOffset>-1101090</wp:posOffset>
              </wp:positionH>
              <wp:positionV relativeFrom="paragraph">
                <wp:posOffset>238760</wp:posOffset>
              </wp:positionV>
              <wp:extent cx="8093075" cy="240030"/>
              <wp:effectExtent l="0" t="0" r="3175" b="7620"/>
              <wp:wrapNone/>
              <wp:docPr id="12" name="Rectangle 12" descr="Decorative elemen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3075" cy="240030"/>
                      </a:xfrm>
                      <a:prstGeom prst="rect">
                        <a:avLst/>
                      </a:prstGeom>
                      <a:solidFill>
                        <a:srgbClr val="41190B"/>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CBD955" id="Rectangle 12" o:spid="_x0000_s1026" alt="Decorative element" style="position:absolute;margin-left:-86.7pt;margin-top:18.8pt;width:637.25pt;height:18.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" fillcolor="#41190b" stroked="f"/>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5487112"/>
      <w:docPartObj>
        <w:docPartGallery w:val="Page Numbers (Bottom of Page)"/>
        <w:docPartUnique/>
      </w:docPartObj>
    </w:sdtPr>
    <w:sdtEndPr/>
    <w:sdtContent>
      <w:sdt>
        <w:sdtPr>
          <w:id w:val="-967039948"/>
          <w:docPartObj>
            <w:docPartGallery w:val="Page Numbers (Top of Page)"/>
            <w:docPartUnique/>
          </w:docPartObj>
        </w:sdtPr>
        <w:sdtEndPr/>
        <w:sdtContent>
          <w:p w14:paraId="205563A4" w14:textId="77777777" w:rsidR="00D17BD7" w:rsidRDefault="00D17BD7">
            <w:pPr>
              <w:pStyle w:val="Footer"/>
              <w:jc w:val="right"/>
            </w:pPr>
            <w:r>
              <w:t xml:space="preserve">Page </w:t>
            </w:r>
            <w:r>
              <w:rPr>
                <w:b/>
                <w:bCs/>
              </w:rPr>
              <w:fldChar w:fldCharType="begin"/>
            </w:r>
            <w:r>
              <w:rPr>
                <w:b/>
                <w:bCs/>
              </w:rPr>
              <w:instrText xml:space="preserve"> PAGE </w:instrText>
            </w:r>
            <w:r>
              <w:rPr>
                <w:b/>
                <w:bCs/>
              </w:rPr>
              <w:fldChar w:fldCharType="separate"/>
            </w:r>
            <w:r w:rsidR="00587049">
              <w:rPr>
                <w:b/>
                <w:bCs/>
                <w:noProof/>
              </w:rPr>
              <w:t>5</w:t>
            </w:r>
            <w:r>
              <w:rPr>
                <w:b/>
                <w:bCs/>
              </w:rPr>
              <w:fldChar w:fldCharType="end"/>
            </w:r>
            <w:r>
              <w:t xml:space="preserve"> of </w:t>
            </w:r>
            <w:r>
              <w:rPr>
                <w:b/>
                <w:bCs/>
              </w:rPr>
              <w:fldChar w:fldCharType="begin"/>
            </w:r>
            <w:r>
              <w:rPr>
                <w:b/>
                <w:bCs/>
              </w:rPr>
              <w:instrText xml:space="preserve"> NUMPAGES  </w:instrText>
            </w:r>
            <w:r>
              <w:rPr>
                <w:b/>
                <w:bCs/>
              </w:rPr>
              <w:fldChar w:fldCharType="separate"/>
            </w:r>
            <w:r w:rsidR="008C02B0">
              <w:rPr>
                <w:b/>
                <w:bCs/>
                <w:noProof/>
              </w:rPr>
              <w:t>18</w:t>
            </w:r>
            <w:r>
              <w:rPr>
                <w:b/>
                <w:bCs/>
              </w:rPr>
              <w:fldChar w:fldCharType="end"/>
            </w:r>
          </w:p>
        </w:sdtContent>
      </w:sdt>
    </w:sdtContent>
  </w:sdt>
  <w:p w14:paraId="06DC409B" w14:textId="77777777" w:rsidR="00D17BD7" w:rsidRDefault="00D17BD7">
    <w:pPr>
      <w:pStyle w:val="Footer"/>
    </w:pPr>
    <w:r>
      <w:t>Published 28</w:t>
    </w:r>
    <w:r w:rsidRPr="00B21FD1">
      <w:rPr>
        <w:vertAlign w:val="superscript"/>
      </w:rPr>
      <w:t>th</w:t>
    </w:r>
    <w:r>
      <w:t xml:space="preserve"> June 2020</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FF6FAB" w14:textId="77777777" w:rsidR="001831B7" w:rsidRDefault="001831B7">
    <w:pPr>
      <w:pStyle w:val="Footer"/>
    </w:pPr>
    <w:r>
      <w:rPr>
        <w:noProof/>
        <w:lang w:val="en-AU" w:eastAsia="en-AU"/>
      </w:rPr>
      <mc:AlternateContent>
        <mc:Choice Requires="wps">
          <w:drawing>
            <wp:anchor distT="0" distB="0" distL="114300" distR="114300" simplePos="0" relativeHeight="251669504" behindDoc="0" locked="0" layoutInCell="1" allowOverlap="1" wp14:anchorId="696BB5BB" wp14:editId="6427B321">
              <wp:simplePos x="0" y="0"/>
              <wp:positionH relativeFrom="page">
                <wp:align>left</wp:align>
              </wp:positionH>
              <wp:positionV relativeFrom="paragraph">
                <wp:posOffset>70485</wp:posOffset>
              </wp:positionV>
              <wp:extent cx="8093075" cy="272167"/>
              <wp:effectExtent l="0" t="0" r="3175" b="0"/>
              <wp:wrapNone/>
              <wp:docPr id="2" name="Rectangle 12" descr="Decorative elemen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3075" cy="272167"/>
                      </a:xfrm>
                      <a:prstGeom prst="rect">
                        <a:avLst/>
                      </a:prstGeom>
                      <a:solidFill>
                        <a:srgbClr val="41190B"/>
                      </a:solidFill>
                      <a:ln>
                        <a:noFill/>
                      </a:ln>
                      <a:extLst/>
                    </wps:spPr>
                    <wps:txbx>
                      <w:txbxContent>
                        <w:p w14:paraId="35C56FCD" w14:textId="77777777" w:rsidR="006206FD" w:rsidRPr="00EE0521" w:rsidRDefault="006206FD" w:rsidP="006206FD">
                          <w:pPr>
                            <w:tabs>
                              <w:tab w:val="left" w:pos="11340"/>
                            </w:tabs>
                            <w:ind w:right="1110"/>
                            <w:jc w:val="center"/>
                            <w:rPr>
                              <w:sz w:val="20"/>
                              <w:szCs w:val="20"/>
                            </w:rPr>
                          </w:pPr>
                          <w:r w:rsidRPr="00EE0521">
                            <w:rPr>
                              <w:sz w:val="20"/>
                              <w:szCs w:val="20"/>
                            </w:rPr>
                            <w:t xml:space="preserve">Page </w:t>
                          </w:r>
                          <w:r w:rsidRPr="00EE0521">
                            <w:rPr>
                              <w:sz w:val="20"/>
                              <w:szCs w:val="20"/>
                            </w:rPr>
                            <w:fldChar w:fldCharType="begin"/>
                          </w:r>
                          <w:r w:rsidRPr="00EE0521">
                            <w:rPr>
                              <w:sz w:val="20"/>
                              <w:szCs w:val="20"/>
                            </w:rPr>
                            <w:instrText xml:space="preserve"> PAGE   \* MERGEFORMAT </w:instrText>
                          </w:r>
                          <w:r w:rsidRPr="00EE0521">
                            <w:rPr>
                              <w:sz w:val="20"/>
                              <w:szCs w:val="20"/>
                            </w:rPr>
                            <w:fldChar w:fldCharType="separate"/>
                          </w:r>
                          <w:r w:rsidR="008C02B0">
                            <w:rPr>
                              <w:noProof/>
                              <w:sz w:val="20"/>
                              <w:szCs w:val="20"/>
                            </w:rPr>
                            <w:t>18</w:t>
                          </w:r>
                          <w:r w:rsidRPr="00EE0521">
                            <w:rPr>
                              <w:noProof/>
                              <w:sz w:val="20"/>
                              <w:szCs w:val="20"/>
                            </w:rPr>
                            <w:fldChar w:fldCharType="end"/>
                          </w:r>
                          <w:r w:rsidRPr="00EE0521">
                            <w:rPr>
                              <w:noProof/>
                              <w:sz w:val="20"/>
                              <w:szCs w:val="20"/>
                            </w:rPr>
                            <w:t xml:space="preserve"> of </w:t>
                          </w:r>
                          <w:r w:rsidRPr="00EE0521">
                            <w:rPr>
                              <w:noProof/>
                              <w:sz w:val="20"/>
                              <w:szCs w:val="20"/>
                            </w:rPr>
                            <w:fldChar w:fldCharType="begin"/>
                          </w:r>
                          <w:r w:rsidRPr="00EE0521">
                            <w:rPr>
                              <w:noProof/>
                              <w:sz w:val="20"/>
                              <w:szCs w:val="20"/>
                            </w:rPr>
                            <w:instrText xml:space="preserve"> NUMPAGES   \* MERGEFORMAT </w:instrText>
                          </w:r>
                          <w:r w:rsidRPr="00EE0521">
                            <w:rPr>
                              <w:noProof/>
                              <w:sz w:val="20"/>
                              <w:szCs w:val="20"/>
                            </w:rPr>
                            <w:fldChar w:fldCharType="separate"/>
                          </w:r>
                          <w:r w:rsidR="008C02B0">
                            <w:rPr>
                              <w:noProof/>
                              <w:sz w:val="20"/>
                              <w:szCs w:val="20"/>
                            </w:rPr>
                            <w:t>18</w:t>
                          </w:r>
                          <w:r w:rsidRPr="00EE0521">
                            <w:rPr>
                              <w:noProof/>
                              <w:sz w:val="20"/>
                              <w:szCs w:val="20"/>
                            </w:rPr>
                            <w:fldChar w:fldCharType="end"/>
                          </w:r>
                        </w:p>
                        <w:p w14:paraId="41247E99" w14:textId="1ABEDAF5" w:rsidR="001831B7" w:rsidRPr="00EE0521" w:rsidRDefault="001831B7" w:rsidP="001831B7">
                          <w:pPr>
                            <w:tabs>
                              <w:tab w:val="left" w:pos="11340"/>
                            </w:tabs>
                            <w:ind w:right="1110"/>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6BB5BB" id="_x0000_s1028" alt="Decorative element" style="position:absolute;margin-left:0;margin-top:5.55pt;width:637.25pt;height:21.45pt;z-index:25166950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" fillcolor="#41190b" stroked="f">
              <v:textbox>
                <w:txbxContent>
                  <w:p w14:paraId="35C56FCD" w14:textId="77777777" w:rsidR="006206FD" w:rsidRPr="00EE0521" w:rsidRDefault="006206FD" w:rsidP="006206FD">
                    <w:pPr>
                      <w:tabs>
                        <w:tab w:val="left" w:pos="11340"/>
                      </w:tabs>
                      <w:ind w:right="1110"/>
                      <w:jc w:val="center"/>
                      <w:rPr>
                        <w:sz w:val="20"/>
                        <w:szCs w:val="20"/>
                      </w:rPr>
                    </w:pPr>
                    <w:r w:rsidRPr="00EE0521">
                      <w:rPr>
                        <w:sz w:val="20"/>
                        <w:szCs w:val="20"/>
                      </w:rPr>
                      <w:t xml:space="preserve">Page </w:t>
                    </w:r>
                    <w:r w:rsidRPr="00EE0521">
                      <w:rPr>
                        <w:sz w:val="20"/>
                        <w:szCs w:val="20"/>
                      </w:rPr>
                      <w:fldChar w:fldCharType="begin"/>
                    </w:r>
                    <w:r w:rsidRPr="00EE0521">
                      <w:rPr>
                        <w:sz w:val="20"/>
                        <w:szCs w:val="20"/>
                      </w:rPr>
                      <w:instrText xml:space="preserve"> PAGE   \* MERGEFORMAT </w:instrText>
                    </w:r>
                    <w:r w:rsidRPr="00EE0521">
                      <w:rPr>
                        <w:sz w:val="20"/>
                        <w:szCs w:val="20"/>
                      </w:rPr>
                      <w:fldChar w:fldCharType="separate"/>
                    </w:r>
                    <w:r w:rsidR="008C02B0">
                      <w:rPr>
                        <w:noProof/>
                        <w:sz w:val="20"/>
                        <w:szCs w:val="20"/>
                      </w:rPr>
                      <w:t>18</w:t>
                    </w:r>
                    <w:r w:rsidRPr="00EE0521">
                      <w:rPr>
                        <w:noProof/>
                        <w:sz w:val="20"/>
                        <w:szCs w:val="20"/>
                      </w:rPr>
                      <w:fldChar w:fldCharType="end"/>
                    </w:r>
                    <w:r w:rsidRPr="00EE0521">
                      <w:rPr>
                        <w:noProof/>
                        <w:sz w:val="20"/>
                        <w:szCs w:val="20"/>
                      </w:rPr>
                      <w:t xml:space="preserve"> of </w:t>
                    </w:r>
                    <w:r w:rsidRPr="00EE0521">
                      <w:rPr>
                        <w:noProof/>
                        <w:sz w:val="20"/>
                        <w:szCs w:val="20"/>
                      </w:rPr>
                      <w:fldChar w:fldCharType="begin"/>
                    </w:r>
                    <w:r w:rsidRPr="00EE0521">
                      <w:rPr>
                        <w:noProof/>
                        <w:sz w:val="20"/>
                        <w:szCs w:val="20"/>
                      </w:rPr>
                      <w:instrText xml:space="preserve"> NUMPAGES   \* MERGEFORMAT </w:instrText>
                    </w:r>
                    <w:r w:rsidRPr="00EE0521">
                      <w:rPr>
                        <w:noProof/>
                        <w:sz w:val="20"/>
                        <w:szCs w:val="20"/>
                      </w:rPr>
                      <w:fldChar w:fldCharType="separate"/>
                    </w:r>
                    <w:r w:rsidR="008C02B0">
                      <w:rPr>
                        <w:noProof/>
                        <w:sz w:val="20"/>
                        <w:szCs w:val="20"/>
                      </w:rPr>
                      <w:t>18</w:t>
                    </w:r>
                    <w:r w:rsidRPr="00EE0521">
                      <w:rPr>
                        <w:noProof/>
                        <w:sz w:val="20"/>
                        <w:szCs w:val="20"/>
                      </w:rPr>
                      <w:fldChar w:fldCharType="end"/>
                    </w:r>
                  </w:p>
                  <w:p w14:paraId="41247E99" w14:textId="1ABEDAF5" w:rsidR="001831B7" w:rsidRPr="00EE0521" w:rsidRDefault="001831B7" w:rsidP="001831B7">
                    <w:pPr>
                      <w:tabs>
                        <w:tab w:val="left" w:pos="11340"/>
                      </w:tabs>
                      <w:ind w:right="1110"/>
                      <w:jc w:val="center"/>
                      <w:rPr>
                        <w:sz w:val="20"/>
                        <w:szCs w:val="20"/>
                      </w:rPr>
                    </w:pPr>
                  </w:p>
                </w:txbxContent>
              </v:textbox>
              <w10:wrap anchorx="page"/>
            </v:rect>
          </w:pict>
        </mc:Fallback>
      </mc:AlternateContent>
    </w:r>
    <w:r>
      <w:rPr>
        <w:noProof/>
        <w:lang w:val="en-AU" w:eastAsia="en-AU"/>
      </w:rPr>
      <mc:AlternateContent>
        <mc:Choice Requires="wps">
          <w:drawing>
            <wp:anchor distT="0" distB="0" distL="114300" distR="114300" simplePos="0" relativeHeight="251670528" behindDoc="0" locked="0" layoutInCell="1" allowOverlap="1" wp14:anchorId="620FDDEA" wp14:editId="15C14D8D">
              <wp:simplePos x="0" y="0"/>
              <wp:positionH relativeFrom="page">
                <wp:align>left</wp:align>
              </wp:positionH>
              <wp:positionV relativeFrom="paragraph">
                <wp:posOffset>342265</wp:posOffset>
              </wp:positionV>
              <wp:extent cx="8093075" cy="864870"/>
              <wp:effectExtent l="0" t="0" r="3175" b="0"/>
              <wp:wrapNone/>
              <wp:docPr id="3" name="Rectangle 11" descr="Decorative elemen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3075" cy="864870"/>
                      </a:xfrm>
                      <a:prstGeom prst="rect">
                        <a:avLst/>
                      </a:prstGeom>
                      <a:solidFill>
                        <a:srgbClr val="00969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D7F67C" w14:textId="77777777" w:rsidR="001831B7" w:rsidRDefault="001831B7" w:rsidP="001831B7">
                          <w:pPr>
                            <w:spacing w:after="0" w:line="240" w:lineRule="auto"/>
                            <w:ind w:left="709" w:right="1390" w:hanging="425"/>
                            <w:jc w:val="center"/>
                            <w:rPr>
                              <w:color w:val="FFFFFF" w:themeColor="background1"/>
                              <w:sz w:val="4"/>
                              <w:szCs w:val="4"/>
                            </w:rPr>
                          </w:pPr>
                        </w:p>
                        <w:p w14:paraId="044C21E7" w14:textId="77777777" w:rsidR="001831B7" w:rsidRDefault="001831B7" w:rsidP="001831B7">
                          <w:pPr>
                            <w:spacing w:after="0" w:line="240" w:lineRule="auto"/>
                            <w:ind w:left="709" w:right="139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0FDDEA" id="_x0000_s1029" alt="Decorative element" style="position:absolute;margin-left:0;margin-top:26.95pt;width:637.25pt;height:68.1pt;z-index:25167052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" fillcolor="#009690" stroked="f">
              <v:textbox>
                <w:txbxContent>
                  <w:p w14:paraId="5CD7F67C" w14:textId="77777777" w:rsidR="001831B7" w:rsidRDefault="001831B7" w:rsidP="001831B7">
                    <w:pPr>
                      <w:spacing w:after="0" w:line="240" w:lineRule="auto"/>
                      <w:ind w:left="709" w:right="1390" w:hanging="425"/>
                      <w:jc w:val="center"/>
                      <w:rPr>
                        <w:color w:val="FFFFFF" w:themeColor="background1"/>
                        <w:sz w:val="4"/>
                        <w:szCs w:val="4"/>
                      </w:rPr>
                    </w:pPr>
                  </w:p>
                  <w:p w14:paraId="044C21E7" w14:textId="77777777" w:rsidR="001831B7" w:rsidRDefault="001831B7" w:rsidP="001831B7">
                    <w:pPr>
                      <w:spacing w:after="0" w:line="240" w:lineRule="auto"/>
                      <w:ind w:left="709" w:right="1390"/>
                      <w:jc w:val="center"/>
                    </w:pPr>
                  </w:p>
                </w:txbxContent>
              </v:textbox>
              <w10:wrap anchorx="page"/>
            </v:rect>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4520723"/>
      <w:docPartObj>
        <w:docPartGallery w:val="Page Numbers (Bottom of Page)"/>
        <w:docPartUnique/>
      </w:docPartObj>
    </w:sdtPr>
    <w:sdtEndPr>
      <w:rPr>
        <w:noProof/>
        <w:sz w:val="28"/>
        <w:szCs w:val="28"/>
      </w:rPr>
    </w:sdtEndPr>
    <w:sdtContent>
      <w:p w14:paraId="3C04C00D" w14:textId="77777777" w:rsidR="00E87FF6" w:rsidRPr="009F1A6D" w:rsidRDefault="00E87FF6">
        <w:pPr>
          <w:pStyle w:val="Footer"/>
          <w:jc w:val="center"/>
          <w:rPr>
            <w:sz w:val="28"/>
            <w:szCs w:val="28"/>
          </w:rPr>
        </w:pPr>
      </w:p>
    </w:sdtContent>
  </w:sdt>
  <w:p w14:paraId="1D48884B" w14:textId="77777777" w:rsidR="00E87FF6" w:rsidRDefault="00E87FF6" w:rsidP="004D6D08">
    <w:pPr>
      <w:pStyle w:val="Footer"/>
      <w:tabs>
        <w:tab w:val="clear" w:pos="8640"/>
        <w:tab w:val="right" w:pos="9639"/>
      </w:tabs>
    </w:pPr>
    <w:r>
      <w:rPr>
        <w:noProof/>
        <w:lang w:val="en-AU" w:eastAsia="en-AU"/>
      </w:rPr>
      <mc:AlternateContent>
        <mc:Choice Requires="wps">
          <w:drawing>
            <wp:anchor distT="0" distB="0" distL="114300" distR="114300" simplePos="0" relativeHeight="251672576" behindDoc="0" locked="0" layoutInCell="1" allowOverlap="1" wp14:anchorId="02A1695C" wp14:editId="0553A62C">
              <wp:simplePos x="0" y="0"/>
              <wp:positionH relativeFrom="column">
                <wp:posOffset>-1099820</wp:posOffset>
              </wp:positionH>
              <wp:positionV relativeFrom="paragraph">
                <wp:posOffset>409575</wp:posOffset>
              </wp:positionV>
              <wp:extent cx="8093075" cy="777875"/>
              <wp:effectExtent l="0" t="0" r="3175" b="3175"/>
              <wp:wrapNone/>
              <wp:docPr id="4" name="Rectangle 4" descr="Decorative elemen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3075" cy="777875"/>
                      </a:xfrm>
                      <a:prstGeom prst="rect">
                        <a:avLst/>
                      </a:prstGeom>
                      <a:solidFill>
                        <a:srgbClr val="00969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44983F" id="Rectangle 4" o:spid="_x0000_s1026" alt="Decorative element" style="position:absolute;margin-left:-86.6pt;margin-top:32.25pt;width:637.25pt;height:61.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" fillcolor="#009690" stroked="f"/>
          </w:pict>
        </mc:Fallback>
      </mc:AlternateContent>
    </w:r>
    <w:r>
      <w:rPr>
        <w:noProof/>
        <w:lang w:val="en-AU" w:eastAsia="en-AU"/>
      </w:rPr>
      <mc:AlternateContent>
        <mc:Choice Requires="wps">
          <w:drawing>
            <wp:anchor distT="0" distB="0" distL="114300" distR="114300" simplePos="0" relativeHeight="251673600" behindDoc="0" locked="0" layoutInCell="1" allowOverlap="1" wp14:anchorId="751A9EDB" wp14:editId="1E9FD28D">
              <wp:simplePos x="0" y="0"/>
              <wp:positionH relativeFrom="column">
                <wp:posOffset>-1101090</wp:posOffset>
              </wp:positionH>
              <wp:positionV relativeFrom="paragraph">
                <wp:posOffset>238760</wp:posOffset>
              </wp:positionV>
              <wp:extent cx="8093075" cy="240030"/>
              <wp:effectExtent l="0" t="0" r="3175" b="7620"/>
              <wp:wrapNone/>
              <wp:docPr id="5" name="Rectangle 5" descr="Decorative elemen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3075" cy="240030"/>
                      </a:xfrm>
                      <a:prstGeom prst="rect">
                        <a:avLst/>
                      </a:prstGeom>
                      <a:solidFill>
                        <a:srgbClr val="41190B"/>
                      </a:solidFill>
                      <a:ln>
                        <a:noFill/>
                      </a:ln>
                      <a:extLst/>
                    </wps:spPr>
                    <wps:txbx>
                      <w:txbxContent>
                        <w:p w14:paraId="745D2E48" w14:textId="77777777" w:rsidR="006206FD" w:rsidRPr="00EE0521" w:rsidRDefault="006206FD" w:rsidP="006206FD">
                          <w:pPr>
                            <w:tabs>
                              <w:tab w:val="left" w:pos="11340"/>
                            </w:tabs>
                            <w:ind w:right="1110"/>
                            <w:jc w:val="center"/>
                            <w:rPr>
                              <w:sz w:val="20"/>
                              <w:szCs w:val="20"/>
                            </w:rPr>
                          </w:pPr>
                          <w:r w:rsidRPr="00EE0521">
                            <w:rPr>
                              <w:sz w:val="20"/>
                              <w:szCs w:val="20"/>
                            </w:rPr>
                            <w:t xml:space="preserve">Page </w:t>
                          </w:r>
                          <w:r w:rsidRPr="00EE0521">
                            <w:rPr>
                              <w:sz w:val="20"/>
                              <w:szCs w:val="20"/>
                            </w:rPr>
                            <w:fldChar w:fldCharType="begin"/>
                          </w:r>
                          <w:r w:rsidRPr="00EE0521">
                            <w:rPr>
                              <w:sz w:val="20"/>
                              <w:szCs w:val="20"/>
                            </w:rPr>
                            <w:instrText xml:space="preserve"> PAGE   \* MERGEFORMAT </w:instrText>
                          </w:r>
                          <w:r w:rsidRPr="00EE0521">
                            <w:rPr>
                              <w:sz w:val="20"/>
                              <w:szCs w:val="20"/>
                            </w:rPr>
                            <w:fldChar w:fldCharType="separate"/>
                          </w:r>
                          <w:r w:rsidR="008C02B0">
                            <w:rPr>
                              <w:noProof/>
                              <w:sz w:val="20"/>
                              <w:szCs w:val="20"/>
                            </w:rPr>
                            <w:t>5</w:t>
                          </w:r>
                          <w:r w:rsidRPr="00EE0521">
                            <w:rPr>
                              <w:noProof/>
                              <w:sz w:val="20"/>
                              <w:szCs w:val="20"/>
                            </w:rPr>
                            <w:fldChar w:fldCharType="end"/>
                          </w:r>
                          <w:r w:rsidRPr="00EE0521">
                            <w:rPr>
                              <w:noProof/>
                              <w:sz w:val="20"/>
                              <w:szCs w:val="20"/>
                            </w:rPr>
                            <w:t xml:space="preserve"> of </w:t>
                          </w:r>
                          <w:r w:rsidRPr="00EE0521">
                            <w:rPr>
                              <w:noProof/>
                              <w:sz w:val="20"/>
                              <w:szCs w:val="20"/>
                            </w:rPr>
                            <w:fldChar w:fldCharType="begin"/>
                          </w:r>
                          <w:r w:rsidRPr="00EE0521">
                            <w:rPr>
                              <w:noProof/>
                              <w:sz w:val="20"/>
                              <w:szCs w:val="20"/>
                            </w:rPr>
                            <w:instrText xml:space="preserve"> NUMPAGES   \* MERGEFORMAT </w:instrText>
                          </w:r>
                          <w:r w:rsidRPr="00EE0521">
                            <w:rPr>
                              <w:noProof/>
                              <w:sz w:val="20"/>
                              <w:szCs w:val="20"/>
                            </w:rPr>
                            <w:fldChar w:fldCharType="separate"/>
                          </w:r>
                          <w:r w:rsidR="008C02B0">
                            <w:rPr>
                              <w:noProof/>
                              <w:sz w:val="20"/>
                              <w:szCs w:val="20"/>
                            </w:rPr>
                            <w:t>18</w:t>
                          </w:r>
                          <w:r w:rsidRPr="00EE0521">
                            <w:rPr>
                              <w:noProof/>
                              <w:sz w:val="20"/>
                              <w:szCs w:val="20"/>
                            </w:rPr>
                            <w:fldChar w:fldCharType="end"/>
                          </w:r>
                        </w:p>
                        <w:p w14:paraId="1D609E26" w14:textId="77777777" w:rsidR="006206FD" w:rsidRDefault="006206FD" w:rsidP="006206F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1A9EDB" id="Rectangle 5" o:spid="_x0000_s1030" alt="Decorative element" style="position:absolute;margin-left:-86.7pt;margin-top:18.8pt;width:637.25pt;height:18.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" fillcolor="#41190b" stroked="f">
              <v:textbox>
                <w:txbxContent>
                  <w:p w14:paraId="745D2E48" w14:textId="77777777" w:rsidR="006206FD" w:rsidRPr="00EE0521" w:rsidRDefault="006206FD" w:rsidP="006206FD">
                    <w:pPr>
                      <w:tabs>
                        <w:tab w:val="left" w:pos="11340"/>
                      </w:tabs>
                      <w:ind w:right="1110"/>
                      <w:jc w:val="center"/>
                      <w:rPr>
                        <w:sz w:val="20"/>
                        <w:szCs w:val="20"/>
                      </w:rPr>
                    </w:pPr>
                    <w:r w:rsidRPr="00EE0521">
                      <w:rPr>
                        <w:sz w:val="20"/>
                        <w:szCs w:val="20"/>
                      </w:rPr>
                      <w:t xml:space="preserve">Page </w:t>
                    </w:r>
                    <w:r w:rsidRPr="00EE0521">
                      <w:rPr>
                        <w:sz w:val="20"/>
                        <w:szCs w:val="20"/>
                      </w:rPr>
                      <w:fldChar w:fldCharType="begin"/>
                    </w:r>
                    <w:r w:rsidRPr="00EE0521">
                      <w:rPr>
                        <w:sz w:val="20"/>
                        <w:szCs w:val="20"/>
                      </w:rPr>
                      <w:instrText xml:space="preserve"> PAGE   \* MERGEFORMAT </w:instrText>
                    </w:r>
                    <w:r w:rsidRPr="00EE0521">
                      <w:rPr>
                        <w:sz w:val="20"/>
                        <w:szCs w:val="20"/>
                      </w:rPr>
                      <w:fldChar w:fldCharType="separate"/>
                    </w:r>
                    <w:r w:rsidR="008C02B0">
                      <w:rPr>
                        <w:noProof/>
                        <w:sz w:val="20"/>
                        <w:szCs w:val="20"/>
                      </w:rPr>
                      <w:t>5</w:t>
                    </w:r>
                    <w:r w:rsidRPr="00EE0521">
                      <w:rPr>
                        <w:noProof/>
                        <w:sz w:val="20"/>
                        <w:szCs w:val="20"/>
                      </w:rPr>
                      <w:fldChar w:fldCharType="end"/>
                    </w:r>
                    <w:r w:rsidRPr="00EE0521">
                      <w:rPr>
                        <w:noProof/>
                        <w:sz w:val="20"/>
                        <w:szCs w:val="20"/>
                      </w:rPr>
                      <w:t xml:space="preserve"> of </w:t>
                    </w:r>
                    <w:r w:rsidRPr="00EE0521">
                      <w:rPr>
                        <w:noProof/>
                        <w:sz w:val="20"/>
                        <w:szCs w:val="20"/>
                      </w:rPr>
                      <w:fldChar w:fldCharType="begin"/>
                    </w:r>
                    <w:r w:rsidRPr="00EE0521">
                      <w:rPr>
                        <w:noProof/>
                        <w:sz w:val="20"/>
                        <w:szCs w:val="20"/>
                      </w:rPr>
                      <w:instrText xml:space="preserve"> NUMPAGES   \* MERGEFORMAT </w:instrText>
                    </w:r>
                    <w:r w:rsidRPr="00EE0521">
                      <w:rPr>
                        <w:noProof/>
                        <w:sz w:val="20"/>
                        <w:szCs w:val="20"/>
                      </w:rPr>
                      <w:fldChar w:fldCharType="separate"/>
                    </w:r>
                    <w:r w:rsidR="008C02B0">
                      <w:rPr>
                        <w:noProof/>
                        <w:sz w:val="20"/>
                        <w:szCs w:val="20"/>
                      </w:rPr>
                      <w:t>18</w:t>
                    </w:r>
                    <w:r w:rsidRPr="00EE0521">
                      <w:rPr>
                        <w:noProof/>
                        <w:sz w:val="20"/>
                        <w:szCs w:val="20"/>
                      </w:rPr>
                      <w:fldChar w:fldCharType="end"/>
                    </w:r>
                  </w:p>
                  <w:p w14:paraId="1D609E26" w14:textId="77777777" w:rsidR="006206FD" w:rsidRDefault="006206FD" w:rsidP="006206FD">
                    <w:pPr>
                      <w:jc w:val="center"/>
                    </w:pP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0E61D3" w14:textId="77777777" w:rsidR="00942A9F" w:rsidRDefault="00942A9F">
      <w:pPr>
        <w:spacing w:after="0"/>
      </w:pPr>
      <w:r>
        <w:separator/>
      </w:r>
    </w:p>
  </w:footnote>
  <w:footnote w:type="continuationSeparator" w:id="0">
    <w:p w14:paraId="0FD9AFAA" w14:textId="77777777" w:rsidR="00942A9F" w:rsidRDefault="00942A9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B98F1D" w14:textId="77777777" w:rsidR="00942A9F" w:rsidRPr="00990CB1" w:rsidRDefault="00942A9F" w:rsidP="004D6D08">
    <w:pPr>
      <w:pStyle w:val="Header"/>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49B730" w14:textId="77777777" w:rsidR="00942A9F" w:rsidRDefault="00942A9F">
    <w:pPr>
      <w:pStyle w:val="Header"/>
    </w:pPr>
  </w:p>
  <w:p w14:paraId="7905AF2F" w14:textId="77777777" w:rsidR="00942A9F" w:rsidRDefault="00942A9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9340C"/>
    <w:multiLevelType w:val="multilevel"/>
    <w:tmpl w:val="F7ECAD30"/>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 w15:restartNumberingAfterBreak="0">
    <w:nsid w:val="09787070"/>
    <w:multiLevelType w:val="hybridMultilevel"/>
    <w:tmpl w:val="830619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B6446B"/>
    <w:multiLevelType w:val="multilevel"/>
    <w:tmpl w:val="010430B4"/>
    <w:lvl w:ilvl="0">
      <w:start w:val="23"/>
      <w:numFmt w:val="decimal"/>
      <w:lvlText w:val="%1."/>
      <w:lvlJc w:val="left"/>
      <w:pPr>
        <w:tabs>
          <w:tab w:val="num" w:pos="709"/>
        </w:tabs>
        <w:ind w:left="0" w:hanging="709"/>
      </w:pPr>
      <w:rPr>
        <w:rFonts w:hint="default"/>
        <w:b w:val="0"/>
        <w:bCs w:val="0"/>
        <w:i w:val="0"/>
        <w:iCs w:val="0"/>
        <w:color w:val="000000" w:themeColor="text1"/>
        <w:sz w:val="24"/>
        <w:szCs w:val="24"/>
      </w:rPr>
    </w:lvl>
    <w:lvl w:ilvl="1">
      <w:start w:val="1"/>
      <w:numFmt w:val="lowerLetter"/>
      <w:lvlText w:val="%2)"/>
      <w:lvlJc w:val="left"/>
      <w:pPr>
        <w:tabs>
          <w:tab w:val="num" w:pos="709"/>
        </w:tabs>
        <w:ind w:left="0" w:hanging="709"/>
      </w:pPr>
      <w:rPr>
        <w:rFonts w:hint="default"/>
        <w:sz w:val="20"/>
      </w:rPr>
    </w:lvl>
    <w:lvl w:ilvl="2">
      <w:start w:val="1"/>
      <w:numFmt w:val="decimal"/>
      <w:lvlText w:val="%1.%2.%3."/>
      <w:lvlJc w:val="left"/>
      <w:pPr>
        <w:tabs>
          <w:tab w:val="num" w:pos="709"/>
        </w:tabs>
        <w:ind w:left="0" w:hanging="709"/>
      </w:pPr>
      <w:rPr>
        <w:rFonts w:hint="default"/>
        <w:sz w:val="20"/>
      </w:rPr>
    </w:lvl>
    <w:lvl w:ilvl="3">
      <w:start w:val="1"/>
      <w:numFmt w:val="bullet"/>
      <w:lvlText w:val=""/>
      <w:lvlJc w:val="left"/>
      <w:pPr>
        <w:tabs>
          <w:tab w:val="num" w:pos="709"/>
        </w:tabs>
        <w:ind w:left="425" w:hanging="425"/>
      </w:pPr>
      <w:rPr>
        <w:rFonts w:ascii="Symbol" w:hAnsi="Symbol" w:hint="default"/>
        <w:b w:val="0"/>
        <w:sz w:val="24"/>
        <w:szCs w:val="24"/>
      </w:rPr>
    </w:lvl>
    <w:lvl w:ilvl="4">
      <w:start w:val="1"/>
      <w:numFmt w:val="bullet"/>
      <w:lvlText w:val=""/>
      <w:lvlJc w:val="left"/>
      <w:pPr>
        <w:tabs>
          <w:tab w:val="num" w:pos="709"/>
        </w:tabs>
        <w:ind w:left="425" w:hanging="425"/>
      </w:pPr>
      <w:rPr>
        <w:rFonts w:ascii="Symbol" w:hAnsi="Symbol" w:hint="default"/>
        <w:b w:val="0"/>
        <w:i w:val="0"/>
        <w:color w:val="auto"/>
      </w:rPr>
    </w:lvl>
    <w:lvl w:ilvl="5">
      <w:start w:val="1"/>
      <w:numFmt w:val="lowerRoman"/>
      <w:lvlText w:val="%6."/>
      <w:lvlJc w:val="right"/>
      <w:pPr>
        <w:tabs>
          <w:tab w:val="num" w:pos="1418"/>
        </w:tabs>
        <w:ind w:left="851" w:hanging="426"/>
      </w:pPr>
      <w:rPr>
        <w:rFonts w:hint="default"/>
        <w:b w:val="0"/>
        <w:i w:val="0"/>
      </w:rPr>
    </w:lvl>
    <w:lvl w:ilvl="6">
      <w:start w:val="1"/>
      <w:numFmt w:val="bullet"/>
      <w:lvlText w:val="–"/>
      <w:lvlJc w:val="left"/>
      <w:pPr>
        <w:tabs>
          <w:tab w:val="num" w:pos="1843"/>
        </w:tabs>
        <w:ind w:left="1276" w:hanging="425"/>
      </w:pPr>
      <w:rPr>
        <w:rFonts w:hint="default"/>
        <w:b w:val="0"/>
        <w:i w:val="0"/>
      </w:rPr>
    </w:lvl>
    <w:lvl w:ilvl="7">
      <w:start w:val="1"/>
      <w:numFmt w:val="bullet"/>
      <w:lvlText w:val="–"/>
      <w:lvlJc w:val="left"/>
      <w:pPr>
        <w:tabs>
          <w:tab w:val="num" w:pos="2410"/>
        </w:tabs>
        <w:ind w:left="1701" w:hanging="425"/>
      </w:pPr>
      <w:rPr>
        <w:rFonts w:hint="default"/>
        <w:b w:val="0"/>
        <w:i w:val="0"/>
      </w:rPr>
    </w:lvl>
    <w:lvl w:ilvl="8">
      <w:start w:val="1"/>
      <w:numFmt w:val="bullet"/>
      <w:lvlText w:val="–"/>
      <w:lvlJc w:val="left"/>
      <w:pPr>
        <w:tabs>
          <w:tab w:val="num" w:pos="2835"/>
        </w:tabs>
        <w:ind w:left="2126" w:hanging="425"/>
      </w:pPr>
      <w:rPr>
        <w:rFonts w:hint="default"/>
        <w:b w:val="0"/>
        <w:i w:val="0"/>
      </w:rPr>
    </w:lvl>
  </w:abstractNum>
  <w:abstractNum w:abstractNumId="3" w15:restartNumberingAfterBreak="0">
    <w:nsid w:val="0A202596"/>
    <w:multiLevelType w:val="multilevel"/>
    <w:tmpl w:val="29B43B0E"/>
    <w:lvl w:ilvl="0">
      <w:start w:val="23"/>
      <w:numFmt w:val="decimal"/>
      <w:lvlText w:val="%1."/>
      <w:lvlJc w:val="left"/>
      <w:pPr>
        <w:tabs>
          <w:tab w:val="num" w:pos="709"/>
        </w:tabs>
        <w:ind w:left="0" w:hanging="709"/>
      </w:pPr>
      <w:rPr>
        <w:rFonts w:hint="default"/>
        <w:b w:val="0"/>
        <w:bCs w:val="0"/>
        <w:i w:val="0"/>
        <w:iCs w:val="0"/>
        <w:color w:val="000000" w:themeColor="text1"/>
        <w:sz w:val="24"/>
        <w:szCs w:val="24"/>
      </w:rPr>
    </w:lvl>
    <w:lvl w:ilvl="1">
      <w:start w:val="1"/>
      <w:numFmt w:val="lowerLetter"/>
      <w:lvlText w:val="%2)"/>
      <w:lvlJc w:val="left"/>
      <w:pPr>
        <w:tabs>
          <w:tab w:val="num" w:pos="709"/>
        </w:tabs>
        <w:ind w:left="0" w:hanging="709"/>
      </w:pPr>
      <w:rPr>
        <w:rFonts w:hint="default"/>
        <w:sz w:val="20"/>
      </w:rPr>
    </w:lvl>
    <w:lvl w:ilvl="2">
      <w:start w:val="1"/>
      <w:numFmt w:val="decimal"/>
      <w:lvlText w:val="%1.%2.%3."/>
      <w:lvlJc w:val="left"/>
      <w:pPr>
        <w:tabs>
          <w:tab w:val="num" w:pos="709"/>
        </w:tabs>
        <w:ind w:left="0" w:hanging="709"/>
      </w:pPr>
      <w:rPr>
        <w:rFonts w:hint="default"/>
        <w:sz w:val="20"/>
      </w:rPr>
    </w:lvl>
    <w:lvl w:ilvl="3">
      <w:start w:val="1"/>
      <w:numFmt w:val="bullet"/>
      <w:lvlText w:val=""/>
      <w:lvlJc w:val="left"/>
      <w:pPr>
        <w:tabs>
          <w:tab w:val="num" w:pos="709"/>
        </w:tabs>
        <w:ind w:left="425" w:hanging="425"/>
      </w:pPr>
      <w:rPr>
        <w:rFonts w:ascii="Symbol" w:hAnsi="Symbol" w:hint="default"/>
        <w:b w:val="0"/>
        <w:sz w:val="24"/>
        <w:szCs w:val="24"/>
      </w:rPr>
    </w:lvl>
    <w:lvl w:ilvl="4">
      <w:start w:val="1"/>
      <w:numFmt w:val="bullet"/>
      <w:lvlText w:val=""/>
      <w:lvlJc w:val="left"/>
      <w:pPr>
        <w:tabs>
          <w:tab w:val="num" w:pos="709"/>
        </w:tabs>
        <w:ind w:left="425" w:hanging="425"/>
      </w:pPr>
      <w:rPr>
        <w:rFonts w:ascii="Symbol" w:hAnsi="Symbol" w:hint="default"/>
        <w:b w:val="0"/>
        <w:i w:val="0"/>
        <w:color w:val="auto"/>
      </w:rPr>
    </w:lvl>
    <w:lvl w:ilvl="5">
      <w:start w:val="1"/>
      <w:numFmt w:val="lowerRoman"/>
      <w:lvlText w:val="%6."/>
      <w:lvlJc w:val="right"/>
      <w:pPr>
        <w:tabs>
          <w:tab w:val="num" w:pos="1418"/>
        </w:tabs>
        <w:ind w:left="851" w:hanging="426"/>
      </w:pPr>
      <w:rPr>
        <w:rFonts w:hint="default"/>
        <w:b w:val="0"/>
        <w:i w:val="0"/>
      </w:rPr>
    </w:lvl>
    <w:lvl w:ilvl="6">
      <w:start w:val="1"/>
      <w:numFmt w:val="bullet"/>
      <w:lvlText w:val="–"/>
      <w:lvlJc w:val="left"/>
      <w:pPr>
        <w:tabs>
          <w:tab w:val="num" w:pos="1843"/>
        </w:tabs>
        <w:ind w:left="1276" w:hanging="425"/>
      </w:pPr>
      <w:rPr>
        <w:rFonts w:hint="default"/>
        <w:b w:val="0"/>
        <w:i w:val="0"/>
      </w:rPr>
    </w:lvl>
    <w:lvl w:ilvl="7">
      <w:start w:val="1"/>
      <w:numFmt w:val="bullet"/>
      <w:lvlText w:val="–"/>
      <w:lvlJc w:val="left"/>
      <w:pPr>
        <w:tabs>
          <w:tab w:val="num" w:pos="2410"/>
        </w:tabs>
        <w:ind w:left="1701" w:hanging="425"/>
      </w:pPr>
      <w:rPr>
        <w:rFonts w:hint="default"/>
        <w:b w:val="0"/>
        <w:i w:val="0"/>
      </w:rPr>
    </w:lvl>
    <w:lvl w:ilvl="8">
      <w:start w:val="1"/>
      <w:numFmt w:val="bullet"/>
      <w:lvlText w:val="–"/>
      <w:lvlJc w:val="left"/>
      <w:pPr>
        <w:tabs>
          <w:tab w:val="num" w:pos="2835"/>
        </w:tabs>
        <w:ind w:left="2126" w:hanging="425"/>
      </w:pPr>
      <w:rPr>
        <w:rFonts w:hint="default"/>
        <w:b w:val="0"/>
        <w:i w:val="0"/>
      </w:rPr>
    </w:lvl>
  </w:abstractNum>
  <w:abstractNum w:abstractNumId="4" w15:restartNumberingAfterBreak="0">
    <w:nsid w:val="18327664"/>
    <w:multiLevelType w:val="multilevel"/>
    <w:tmpl w:val="15DE43FC"/>
    <w:lvl w:ilvl="0">
      <w:start w:val="23"/>
      <w:numFmt w:val="decimal"/>
      <w:pStyle w:val="NumberLevel1"/>
      <w:lvlText w:val="%1."/>
      <w:lvlJc w:val="left"/>
      <w:pPr>
        <w:tabs>
          <w:tab w:val="num" w:pos="709"/>
        </w:tabs>
        <w:ind w:left="0" w:hanging="709"/>
      </w:pPr>
      <w:rPr>
        <w:rFonts w:hint="default"/>
        <w:b w:val="0"/>
        <w:bCs w:val="0"/>
        <w:i w:val="0"/>
        <w:iCs w:val="0"/>
        <w:color w:val="000000" w:themeColor="text1"/>
        <w:sz w:val="24"/>
        <w:szCs w:val="24"/>
      </w:rPr>
    </w:lvl>
    <w:lvl w:ilvl="1">
      <w:start w:val="1"/>
      <w:numFmt w:val="lowerLetter"/>
      <w:pStyle w:val="NumberLevel2"/>
      <w:lvlText w:val="%2)"/>
      <w:lvlJc w:val="left"/>
      <w:pPr>
        <w:tabs>
          <w:tab w:val="num" w:pos="709"/>
        </w:tabs>
        <w:ind w:left="0" w:hanging="709"/>
      </w:pPr>
      <w:rPr>
        <w:rFonts w:hint="default"/>
        <w:sz w:val="20"/>
      </w:rPr>
    </w:lvl>
    <w:lvl w:ilvl="2">
      <w:start w:val="1"/>
      <w:numFmt w:val="decimal"/>
      <w:pStyle w:val="NumberLevel3"/>
      <w:lvlText w:val="%1.%2.%3."/>
      <w:lvlJc w:val="left"/>
      <w:pPr>
        <w:tabs>
          <w:tab w:val="num" w:pos="709"/>
        </w:tabs>
        <w:ind w:left="0" w:hanging="709"/>
      </w:pPr>
      <w:rPr>
        <w:rFonts w:hint="default"/>
        <w:sz w:val="20"/>
      </w:rPr>
    </w:lvl>
    <w:lvl w:ilvl="3">
      <w:start w:val="1"/>
      <w:numFmt w:val="lowerLetter"/>
      <w:pStyle w:val="NumberLevel4"/>
      <w:lvlText w:val="%4."/>
      <w:lvlJc w:val="left"/>
      <w:pPr>
        <w:tabs>
          <w:tab w:val="num" w:pos="709"/>
        </w:tabs>
        <w:ind w:left="425" w:hanging="425"/>
      </w:pPr>
      <w:rPr>
        <w:rFonts w:hint="default"/>
        <w:b w:val="0"/>
        <w:sz w:val="24"/>
        <w:szCs w:val="24"/>
      </w:rPr>
    </w:lvl>
    <w:lvl w:ilvl="4">
      <w:start w:val="1"/>
      <w:numFmt w:val="bullet"/>
      <w:pStyle w:val="NumberLevel5"/>
      <w:lvlText w:val=""/>
      <w:lvlJc w:val="left"/>
      <w:pPr>
        <w:tabs>
          <w:tab w:val="num" w:pos="709"/>
        </w:tabs>
        <w:ind w:left="425" w:hanging="425"/>
      </w:pPr>
      <w:rPr>
        <w:rFonts w:ascii="Symbol" w:hAnsi="Symbol" w:hint="default"/>
        <w:b w:val="0"/>
        <w:i w:val="0"/>
        <w:color w:val="auto"/>
      </w:rPr>
    </w:lvl>
    <w:lvl w:ilvl="5">
      <w:start w:val="1"/>
      <w:numFmt w:val="lowerRoman"/>
      <w:pStyle w:val="NumberLevel6"/>
      <w:lvlText w:val="%6."/>
      <w:lvlJc w:val="right"/>
      <w:pPr>
        <w:tabs>
          <w:tab w:val="num" w:pos="1418"/>
        </w:tabs>
        <w:ind w:left="851" w:hanging="426"/>
      </w:pPr>
      <w:rPr>
        <w:rFonts w:hint="default"/>
        <w:b w:val="0"/>
        <w:i w:val="0"/>
      </w:rPr>
    </w:lvl>
    <w:lvl w:ilvl="6">
      <w:start w:val="1"/>
      <w:numFmt w:val="bullet"/>
      <w:pStyle w:val="NumberLevel7"/>
      <w:lvlText w:val="–"/>
      <w:lvlJc w:val="left"/>
      <w:pPr>
        <w:tabs>
          <w:tab w:val="num" w:pos="1843"/>
        </w:tabs>
        <w:ind w:left="1276" w:hanging="425"/>
      </w:pPr>
      <w:rPr>
        <w:rFonts w:hint="default"/>
        <w:b w:val="0"/>
        <w:i w:val="0"/>
      </w:rPr>
    </w:lvl>
    <w:lvl w:ilvl="7">
      <w:start w:val="1"/>
      <w:numFmt w:val="bullet"/>
      <w:pStyle w:val="NumberLevel8"/>
      <w:lvlText w:val="–"/>
      <w:lvlJc w:val="left"/>
      <w:pPr>
        <w:tabs>
          <w:tab w:val="num" w:pos="2410"/>
        </w:tabs>
        <w:ind w:left="1701" w:hanging="425"/>
      </w:pPr>
      <w:rPr>
        <w:rFonts w:hint="default"/>
        <w:b w:val="0"/>
        <w:i w:val="0"/>
      </w:rPr>
    </w:lvl>
    <w:lvl w:ilvl="8">
      <w:start w:val="1"/>
      <w:numFmt w:val="bullet"/>
      <w:pStyle w:val="NumberLevel9"/>
      <w:lvlText w:val="–"/>
      <w:lvlJc w:val="left"/>
      <w:pPr>
        <w:tabs>
          <w:tab w:val="num" w:pos="2835"/>
        </w:tabs>
        <w:ind w:left="2126" w:hanging="425"/>
      </w:pPr>
      <w:rPr>
        <w:rFonts w:hint="default"/>
        <w:b w:val="0"/>
        <w:i w:val="0"/>
      </w:rPr>
    </w:lvl>
  </w:abstractNum>
  <w:abstractNum w:abstractNumId="5" w15:restartNumberingAfterBreak="0">
    <w:nsid w:val="19EA5A87"/>
    <w:multiLevelType w:val="hybridMultilevel"/>
    <w:tmpl w:val="53987D28"/>
    <w:lvl w:ilvl="0" w:tplc="F3409C10">
      <w:start w:val="1"/>
      <w:numFmt w:val="upperLetter"/>
      <w:pStyle w:val="Heading3"/>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40EA188B"/>
    <w:multiLevelType w:val="hybridMultilevel"/>
    <w:tmpl w:val="799E26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8A31C55"/>
    <w:multiLevelType w:val="multilevel"/>
    <w:tmpl w:val="F7ECAD30"/>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8" w15:restartNumberingAfterBreak="0">
    <w:nsid w:val="67627133"/>
    <w:multiLevelType w:val="multilevel"/>
    <w:tmpl w:val="F7ECAD30"/>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9" w15:restartNumberingAfterBreak="0">
    <w:nsid w:val="67D17D45"/>
    <w:multiLevelType w:val="multilevel"/>
    <w:tmpl w:val="1F44CA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6BCB1A62"/>
    <w:multiLevelType w:val="multilevel"/>
    <w:tmpl w:val="899E00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BFA7D75"/>
    <w:multiLevelType w:val="singleLevel"/>
    <w:tmpl w:val="B4C476FC"/>
    <w:lvl w:ilvl="0">
      <w:start w:val="1"/>
      <w:numFmt w:val="bullet"/>
      <w:pStyle w:val="RecBullet"/>
      <w:lvlText w:val=""/>
      <w:lvlJc w:val="left"/>
      <w:pPr>
        <w:tabs>
          <w:tab w:val="num" w:pos="340"/>
        </w:tabs>
        <w:ind w:left="340" w:hanging="340"/>
      </w:pPr>
      <w:rPr>
        <w:rFonts w:ascii="Symbol" w:hAnsi="Symbol" w:hint="default"/>
        <w:b w:val="0"/>
        <w:i w:val="0"/>
        <w:sz w:val="18"/>
      </w:rPr>
    </w:lvl>
  </w:abstractNum>
  <w:num w:numId="1">
    <w:abstractNumId w:val="11"/>
  </w:num>
  <w:num w:numId="2">
    <w:abstractNumId w:val="9"/>
  </w:num>
  <w:num w:numId="3">
    <w:abstractNumId w:val="10"/>
  </w:num>
  <w:num w:numId="4">
    <w:abstractNumId w:val="5"/>
  </w:num>
  <w:num w:numId="5">
    <w:abstractNumId w:val="5"/>
    <w:lvlOverride w:ilvl="0">
      <w:startOverride w:val="1"/>
    </w:lvlOverride>
  </w:num>
  <w:num w:numId="6">
    <w:abstractNumId w:val="0"/>
  </w:num>
  <w:num w:numId="7">
    <w:abstractNumId w:val="7"/>
  </w:num>
  <w:num w:numId="8">
    <w:abstractNumId w:val="8"/>
  </w:num>
  <w:num w:numId="9">
    <w:abstractNumId w:val="6"/>
  </w:num>
  <w:num w:numId="10">
    <w:abstractNumId w:val="1"/>
  </w:num>
  <w:num w:numId="11">
    <w:abstractNumId w:val="4"/>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100353">
      <o:colormru v:ext="edit" colors="#af168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W2MLM0MLcwMjMwNTFU0lEKTi0uzszPAykwMakFAMo4hSYtAAAA"/>
  </w:docVars>
  <w:rsids>
    <w:rsidRoot w:val="00990CB1"/>
    <w:rsid w:val="00002CD0"/>
    <w:rsid w:val="0001024A"/>
    <w:rsid w:val="00016F40"/>
    <w:rsid w:val="0003483B"/>
    <w:rsid w:val="00035CC5"/>
    <w:rsid w:val="00037048"/>
    <w:rsid w:val="000413D5"/>
    <w:rsid w:val="0004409F"/>
    <w:rsid w:val="00045D81"/>
    <w:rsid w:val="000B6263"/>
    <w:rsid w:val="000D531D"/>
    <w:rsid w:val="000F0758"/>
    <w:rsid w:val="000F2AC3"/>
    <w:rsid w:val="000F63C5"/>
    <w:rsid w:val="000F7E41"/>
    <w:rsid w:val="0010239B"/>
    <w:rsid w:val="001068A9"/>
    <w:rsid w:val="00110A2F"/>
    <w:rsid w:val="001339BA"/>
    <w:rsid w:val="00135C72"/>
    <w:rsid w:val="001437BF"/>
    <w:rsid w:val="00160F24"/>
    <w:rsid w:val="00162198"/>
    <w:rsid w:val="00162A08"/>
    <w:rsid w:val="001831B7"/>
    <w:rsid w:val="001D0459"/>
    <w:rsid w:val="001D3719"/>
    <w:rsid w:val="00217507"/>
    <w:rsid w:val="00234C33"/>
    <w:rsid w:val="00234D0F"/>
    <w:rsid w:val="00237EFA"/>
    <w:rsid w:val="002675D2"/>
    <w:rsid w:val="002A07D0"/>
    <w:rsid w:val="002A789C"/>
    <w:rsid w:val="002B5378"/>
    <w:rsid w:val="002E1922"/>
    <w:rsid w:val="002E44C0"/>
    <w:rsid w:val="002E558B"/>
    <w:rsid w:val="002F0797"/>
    <w:rsid w:val="002F2235"/>
    <w:rsid w:val="00300B46"/>
    <w:rsid w:val="00304B05"/>
    <w:rsid w:val="00316E96"/>
    <w:rsid w:val="003354EC"/>
    <w:rsid w:val="003365FD"/>
    <w:rsid w:val="00336709"/>
    <w:rsid w:val="003615B6"/>
    <w:rsid w:val="0036167E"/>
    <w:rsid w:val="00362890"/>
    <w:rsid w:val="00362DD8"/>
    <w:rsid w:val="003641CE"/>
    <w:rsid w:val="00370AFA"/>
    <w:rsid w:val="0038046D"/>
    <w:rsid w:val="00386983"/>
    <w:rsid w:val="003A13C7"/>
    <w:rsid w:val="003A4D29"/>
    <w:rsid w:val="003A7845"/>
    <w:rsid w:val="003C0C89"/>
    <w:rsid w:val="003C5F51"/>
    <w:rsid w:val="003E7F6E"/>
    <w:rsid w:val="0042117F"/>
    <w:rsid w:val="00424A0A"/>
    <w:rsid w:val="00431A90"/>
    <w:rsid w:val="00445F89"/>
    <w:rsid w:val="004512BE"/>
    <w:rsid w:val="00460436"/>
    <w:rsid w:val="00476254"/>
    <w:rsid w:val="004B2569"/>
    <w:rsid w:val="004B2DC1"/>
    <w:rsid w:val="004B3D3F"/>
    <w:rsid w:val="004B420D"/>
    <w:rsid w:val="004D6D08"/>
    <w:rsid w:val="00523362"/>
    <w:rsid w:val="0052531C"/>
    <w:rsid w:val="00572966"/>
    <w:rsid w:val="00587049"/>
    <w:rsid w:val="00592BFE"/>
    <w:rsid w:val="005A06DC"/>
    <w:rsid w:val="005B06C9"/>
    <w:rsid w:val="005C28F2"/>
    <w:rsid w:val="005D1E2A"/>
    <w:rsid w:val="005D43EF"/>
    <w:rsid w:val="005E1818"/>
    <w:rsid w:val="005E3D2C"/>
    <w:rsid w:val="005E5911"/>
    <w:rsid w:val="005F3E74"/>
    <w:rsid w:val="00607D1E"/>
    <w:rsid w:val="006121F1"/>
    <w:rsid w:val="006206FD"/>
    <w:rsid w:val="006259F7"/>
    <w:rsid w:val="00631B7B"/>
    <w:rsid w:val="0064578C"/>
    <w:rsid w:val="00651905"/>
    <w:rsid w:val="00683FF2"/>
    <w:rsid w:val="00684792"/>
    <w:rsid w:val="006926E4"/>
    <w:rsid w:val="0069363D"/>
    <w:rsid w:val="006B277B"/>
    <w:rsid w:val="006B7B0E"/>
    <w:rsid w:val="006D6D77"/>
    <w:rsid w:val="006F4CAC"/>
    <w:rsid w:val="00711789"/>
    <w:rsid w:val="0071328C"/>
    <w:rsid w:val="00723C6F"/>
    <w:rsid w:val="007278E3"/>
    <w:rsid w:val="00741858"/>
    <w:rsid w:val="00760D64"/>
    <w:rsid w:val="0077394C"/>
    <w:rsid w:val="00775C25"/>
    <w:rsid w:val="00794803"/>
    <w:rsid w:val="007A1CC9"/>
    <w:rsid w:val="007A44BB"/>
    <w:rsid w:val="007B00D1"/>
    <w:rsid w:val="007F7E5C"/>
    <w:rsid w:val="008016F4"/>
    <w:rsid w:val="00802B27"/>
    <w:rsid w:val="00816F20"/>
    <w:rsid w:val="00825715"/>
    <w:rsid w:val="008278AF"/>
    <w:rsid w:val="00852B6C"/>
    <w:rsid w:val="00856F3F"/>
    <w:rsid w:val="00865289"/>
    <w:rsid w:val="00881553"/>
    <w:rsid w:val="00896831"/>
    <w:rsid w:val="008A4AF0"/>
    <w:rsid w:val="008B0405"/>
    <w:rsid w:val="008B4E32"/>
    <w:rsid w:val="008B6B64"/>
    <w:rsid w:val="008C02B0"/>
    <w:rsid w:val="008C21BB"/>
    <w:rsid w:val="008C587D"/>
    <w:rsid w:val="008D73BD"/>
    <w:rsid w:val="008E4649"/>
    <w:rsid w:val="009336E5"/>
    <w:rsid w:val="00936C7A"/>
    <w:rsid w:val="00937B5E"/>
    <w:rsid w:val="00942A9F"/>
    <w:rsid w:val="00974A67"/>
    <w:rsid w:val="00987378"/>
    <w:rsid w:val="00987564"/>
    <w:rsid w:val="00990CB1"/>
    <w:rsid w:val="0099374D"/>
    <w:rsid w:val="00997FAA"/>
    <w:rsid w:val="009B0BD9"/>
    <w:rsid w:val="009D3427"/>
    <w:rsid w:val="009E28C7"/>
    <w:rsid w:val="009F1A6D"/>
    <w:rsid w:val="009F5F23"/>
    <w:rsid w:val="009F6A9C"/>
    <w:rsid w:val="00A066EA"/>
    <w:rsid w:val="00A1093C"/>
    <w:rsid w:val="00A16D64"/>
    <w:rsid w:val="00A17792"/>
    <w:rsid w:val="00A268C0"/>
    <w:rsid w:val="00A2736D"/>
    <w:rsid w:val="00A42210"/>
    <w:rsid w:val="00A6593A"/>
    <w:rsid w:val="00A66A22"/>
    <w:rsid w:val="00A67D1A"/>
    <w:rsid w:val="00A81922"/>
    <w:rsid w:val="00A846F6"/>
    <w:rsid w:val="00A909F3"/>
    <w:rsid w:val="00A94BD3"/>
    <w:rsid w:val="00AA0766"/>
    <w:rsid w:val="00AA59DD"/>
    <w:rsid w:val="00AB40EE"/>
    <w:rsid w:val="00AC5CA2"/>
    <w:rsid w:val="00AE312F"/>
    <w:rsid w:val="00AF5C51"/>
    <w:rsid w:val="00B0479B"/>
    <w:rsid w:val="00B3795D"/>
    <w:rsid w:val="00B42608"/>
    <w:rsid w:val="00B4673C"/>
    <w:rsid w:val="00B50355"/>
    <w:rsid w:val="00B70353"/>
    <w:rsid w:val="00B82E96"/>
    <w:rsid w:val="00B971BE"/>
    <w:rsid w:val="00BA1AF8"/>
    <w:rsid w:val="00BB224D"/>
    <w:rsid w:val="00BC50A9"/>
    <w:rsid w:val="00BD723F"/>
    <w:rsid w:val="00BF30C0"/>
    <w:rsid w:val="00BF650A"/>
    <w:rsid w:val="00C104F1"/>
    <w:rsid w:val="00C200DB"/>
    <w:rsid w:val="00C276D0"/>
    <w:rsid w:val="00C90CA2"/>
    <w:rsid w:val="00CB4286"/>
    <w:rsid w:val="00CC4314"/>
    <w:rsid w:val="00CF7D55"/>
    <w:rsid w:val="00D1259C"/>
    <w:rsid w:val="00D17BD7"/>
    <w:rsid w:val="00D17E19"/>
    <w:rsid w:val="00D2126D"/>
    <w:rsid w:val="00D21FC4"/>
    <w:rsid w:val="00D32DEB"/>
    <w:rsid w:val="00D4396B"/>
    <w:rsid w:val="00D50608"/>
    <w:rsid w:val="00D52945"/>
    <w:rsid w:val="00D62EB6"/>
    <w:rsid w:val="00D71E35"/>
    <w:rsid w:val="00D74285"/>
    <w:rsid w:val="00D90348"/>
    <w:rsid w:val="00D968D1"/>
    <w:rsid w:val="00DB7565"/>
    <w:rsid w:val="00E00AF5"/>
    <w:rsid w:val="00E06C47"/>
    <w:rsid w:val="00E103AB"/>
    <w:rsid w:val="00E22000"/>
    <w:rsid w:val="00E37C2E"/>
    <w:rsid w:val="00E412A7"/>
    <w:rsid w:val="00E47779"/>
    <w:rsid w:val="00E5173D"/>
    <w:rsid w:val="00E658B5"/>
    <w:rsid w:val="00E87FF6"/>
    <w:rsid w:val="00E94E8F"/>
    <w:rsid w:val="00E95952"/>
    <w:rsid w:val="00EA4FB9"/>
    <w:rsid w:val="00EA7BCC"/>
    <w:rsid w:val="00EB2276"/>
    <w:rsid w:val="00EC159E"/>
    <w:rsid w:val="00EC1E5C"/>
    <w:rsid w:val="00EE0521"/>
    <w:rsid w:val="00F12953"/>
    <w:rsid w:val="00F23C52"/>
    <w:rsid w:val="00F25883"/>
    <w:rsid w:val="00F26DC5"/>
    <w:rsid w:val="00F54F37"/>
    <w:rsid w:val="00FA1850"/>
    <w:rsid w:val="00FA18C3"/>
    <w:rsid w:val="00FB63A7"/>
    <w:rsid w:val="00FD04E6"/>
    <w:rsid w:val="00FD3DC0"/>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0353">
      <o:colormru v:ext="edit" colors="#af1685"/>
    </o:shapedefaults>
    <o:shapelayout v:ext="edit">
      <o:idmap v:ext="edit" data="1"/>
    </o:shapelayout>
  </w:shapeDefaults>
  <w:decimalSymbol w:val="."/>
  <w:listSeparator w:val=","/>
  <w14:docId w14:val="5591B5F7"/>
  <w15:docId w15:val="{9F48D6DC-F2CC-4809-A3CE-6550DD8AC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1905"/>
    <w:pPr>
      <w:spacing w:after="200" w:line="276" w:lineRule="auto"/>
    </w:pPr>
    <w:rPr>
      <w:rFonts w:ascii="Arial" w:hAnsi="Arial"/>
      <w:kern w:val="24"/>
      <w:sz w:val="24"/>
      <w:szCs w:val="24"/>
      <w:lang w:val="en-US" w:eastAsia="en-US"/>
    </w:rPr>
  </w:style>
  <w:style w:type="paragraph" w:styleId="Heading1">
    <w:name w:val="heading 1"/>
    <w:basedOn w:val="Normal"/>
    <w:next w:val="Normal"/>
    <w:link w:val="Heading1Char"/>
    <w:uiPriority w:val="9"/>
    <w:qFormat/>
    <w:rsid w:val="00B42608"/>
    <w:pPr>
      <w:keepNext/>
      <w:spacing w:before="240" w:after="60"/>
      <w:outlineLvl w:val="0"/>
    </w:pPr>
    <w:rPr>
      <w:rFonts w:eastAsia="Times New Roman"/>
      <w:b/>
      <w:bCs/>
      <w:color w:val="404040"/>
      <w:kern w:val="32"/>
      <w:sz w:val="72"/>
      <w:szCs w:val="32"/>
    </w:rPr>
  </w:style>
  <w:style w:type="paragraph" w:styleId="Heading2">
    <w:name w:val="heading 2"/>
    <w:next w:val="Normal"/>
    <w:link w:val="Heading2Char"/>
    <w:uiPriority w:val="9"/>
    <w:unhideWhenUsed/>
    <w:qFormat/>
    <w:rsid w:val="00592BFE"/>
    <w:pPr>
      <w:keepNext/>
      <w:pageBreakBefore/>
      <w:spacing w:after="240" w:line="276" w:lineRule="auto"/>
      <w:outlineLvl w:val="1"/>
    </w:pPr>
    <w:rPr>
      <w:rFonts w:ascii="Arial" w:eastAsia="Times New Roman" w:hAnsi="Arial"/>
      <w:b/>
      <w:bCs/>
      <w:color w:val="00767F"/>
      <w:kern w:val="28"/>
      <w:sz w:val="44"/>
      <w:szCs w:val="44"/>
      <w:lang w:eastAsia="en-US"/>
    </w:rPr>
  </w:style>
  <w:style w:type="paragraph" w:styleId="Heading3">
    <w:name w:val="heading 3"/>
    <w:next w:val="Normal"/>
    <w:link w:val="Heading3Char"/>
    <w:autoRedefine/>
    <w:uiPriority w:val="9"/>
    <w:unhideWhenUsed/>
    <w:qFormat/>
    <w:rsid w:val="00AA59DD"/>
    <w:pPr>
      <w:keepNext/>
      <w:keepLines/>
      <w:numPr>
        <w:numId w:val="4"/>
      </w:numPr>
      <w:spacing w:before="240" w:after="240"/>
      <w:outlineLvl w:val="2"/>
    </w:pPr>
    <w:rPr>
      <w:rFonts w:ascii="Arial" w:eastAsia="Times New Roman" w:hAnsi="Arial"/>
      <w:b/>
      <w:bCs/>
      <w:color w:val="000000" w:themeColor="text1"/>
      <w:sz w:val="28"/>
      <w:szCs w:val="32"/>
      <w:lang w:val="en" w:eastAsia="en-US"/>
    </w:rPr>
  </w:style>
  <w:style w:type="paragraph" w:styleId="Heading4">
    <w:name w:val="heading 4"/>
    <w:basedOn w:val="Normal"/>
    <w:next w:val="Normal"/>
    <w:link w:val="Heading4Char"/>
    <w:uiPriority w:val="9"/>
    <w:unhideWhenUsed/>
    <w:qFormat/>
    <w:rsid w:val="00AA59DD"/>
    <w:pPr>
      <w:keepNext/>
      <w:keepLines/>
      <w:spacing w:before="40" w:after="0"/>
      <w:outlineLvl w:val="3"/>
    </w:pPr>
    <w:rPr>
      <w:rFonts w:eastAsiaTheme="majorEastAsia" w:cstheme="majorBidi"/>
      <w:b/>
      <w:iCs/>
      <w:u w:val="single"/>
      <w:lang w:val="en"/>
    </w:rPr>
  </w:style>
  <w:style w:type="paragraph" w:styleId="Heading5">
    <w:name w:val="heading 5"/>
    <w:basedOn w:val="Normal"/>
    <w:next w:val="Normal"/>
    <w:link w:val="Heading5Char"/>
    <w:uiPriority w:val="9"/>
    <w:unhideWhenUsed/>
    <w:qFormat/>
    <w:rsid w:val="00D1259C"/>
    <w:pPr>
      <w:keepNext/>
      <w:keepLines/>
      <w:spacing w:before="220" w:after="40"/>
      <w:contextualSpacing/>
      <w:outlineLvl w:val="4"/>
    </w:pPr>
    <w:rPr>
      <w:rFonts w:eastAsia="Arial" w:cs="Arial"/>
      <w:b/>
      <w:kern w:val="0"/>
      <w:sz w:val="22"/>
      <w:szCs w:val="22"/>
      <w:lang w:val="en" w:eastAsia="zh-CN"/>
    </w:rPr>
  </w:style>
  <w:style w:type="paragraph" w:styleId="Heading6">
    <w:name w:val="heading 6"/>
    <w:basedOn w:val="Normal"/>
    <w:next w:val="Normal"/>
    <w:link w:val="Heading6Char"/>
    <w:uiPriority w:val="9"/>
    <w:semiHidden/>
    <w:unhideWhenUsed/>
    <w:qFormat/>
    <w:rsid w:val="00D1259C"/>
    <w:pPr>
      <w:keepNext/>
      <w:keepLines/>
      <w:spacing w:before="200" w:after="40"/>
      <w:contextualSpacing/>
      <w:outlineLvl w:val="5"/>
    </w:pPr>
    <w:rPr>
      <w:rFonts w:eastAsia="Arial" w:cs="Arial"/>
      <w:b/>
      <w:kern w:val="0"/>
      <w:sz w:val="20"/>
      <w:szCs w:val="20"/>
      <w:lang w:val="en"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0CB1"/>
    <w:pPr>
      <w:tabs>
        <w:tab w:val="center" w:pos="4320"/>
        <w:tab w:val="right" w:pos="8640"/>
      </w:tabs>
      <w:spacing w:after="0"/>
    </w:pPr>
  </w:style>
  <w:style w:type="character" w:customStyle="1" w:styleId="HeaderChar">
    <w:name w:val="Header Char"/>
    <w:basedOn w:val="DefaultParagraphFont"/>
    <w:link w:val="Header"/>
    <w:uiPriority w:val="99"/>
    <w:rsid w:val="00990CB1"/>
  </w:style>
  <w:style w:type="paragraph" w:styleId="Footer">
    <w:name w:val="footer"/>
    <w:basedOn w:val="Normal"/>
    <w:link w:val="FooterChar"/>
    <w:uiPriority w:val="99"/>
    <w:unhideWhenUsed/>
    <w:rsid w:val="00990CB1"/>
    <w:pPr>
      <w:tabs>
        <w:tab w:val="center" w:pos="4320"/>
        <w:tab w:val="right" w:pos="8640"/>
      </w:tabs>
      <w:spacing w:after="0"/>
    </w:pPr>
  </w:style>
  <w:style w:type="character" w:customStyle="1" w:styleId="FooterChar">
    <w:name w:val="Footer Char"/>
    <w:basedOn w:val="DefaultParagraphFont"/>
    <w:link w:val="Footer"/>
    <w:uiPriority w:val="99"/>
    <w:rsid w:val="00990CB1"/>
  </w:style>
  <w:style w:type="character" w:customStyle="1" w:styleId="Heading1Char">
    <w:name w:val="Heading 1 Char"/>
    <w:link w:val="Heading1"/>
    <w:uiPriority w:val="9"/>
    <w:rsid w:val="00B42608"/>
    <w:rPr>
      <w:rFonts w:ascii="Arial" w:eastAsia="Times New Roman" w:hAnsi="Arial"/>
      <w:b/>
      <w:bCs/>
      <w:color w:val="404040"/>
      <w:kern w:val="32"/>
      <w:sz w:val="72"/>
      <w:szCs w:val="32"/>
      <w:lang w:val="en-US" w:eastAsia="en-US"/>
    </w:rPr>
  </w:style>
  <w:style w:type="paragraph" w:styleId="Title">
    <w:name w:val="Title"/>
    <w:next w:val="Normal"/>
    <w:link w:val="TitleChar"/>
    <w:uiPriority w:val="10"/>
    <w:qFormat/>
    <w:rsid w:val="00B42608"/>
    <w:pPr>
      <w:spacing w:before="240" w:after="60"/>
      <w:outlineLvl w:val="0"/>
    </w:pPr>
    <w:rPr>
      <w:rFonts w:ascii="Arial" w:eastAsia="Times New Roman" w:hAnsi="Arial"/>
      <w:b/>
      <w:bCs/>
      <w:color w:val="404040"/>
      <w:kern w:val="28"/>
      <w:sz w:val="24"/>
      <w:szCs w:val="32"/>
      <w:lang w:val="en-US" w:eastAsia="en-US"/>
    </w:rPr>
  </w:style>
  <w:style w:type="character" w:customStyle="1" w:styleId="TitleChar">
    <w:name w:val="Title Char"/>
    <w:link w:val="Title"/>
    <w:uiPriority w:val="10"/>
    <w:rsid w:val="00B42608"/>
    <w:rPr>
      <w:rFonts w:ascii="Arial" w:eastAsia="Times New Roman" w:hAnsi="Arial"/>
      <w:b/>
      <w:bCs/>
      <w:color w:val="404040"/>
      <w:kern w:val="28"/>
      <w:sz w:val="24"/>
      <w:szCs w:val="32"/>
      <w:lang w:val="en-US" w:eastAsia="en-US"/>
    </w:rPr>
  </w:style>
  <w:style w:type="table" w:styleId="TableGrid">
    <w:name w:val="Table Grid"/>
    <w:basedOn w:val="TableNormal"/>
    <w:uiPriority w:val="39"/>
    <w:rsid w:val="00A909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olorfulGrid-Accent1">
    <w:name w:val="Colorful Grid Accent 1"/>
    <w:basedOn w:val="TableNormal"/>
    <w:uiPriority w:val="29"/>
    <w:qFormat/>
    <w:rsid w:val="00A909F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styleId="Subtitle">
    <w:name w:val="Subtitle"/>
    <w:basedOn w:val="Normal"/>
    <w:next w:val="Normal"/>
    <w:link w:val="SubtitleChar"/>
    <w:uiPriority w:val="11"/>
    <w:qFormat/>
    <w:rsid w:val="00A42210"/>
    <w:pPr>
      <w:spacing w:after="60"/>
      <w:outlineLvl w:val="1"/>
    </w:pPr>
    <w:rPr>
      <w:rFonts w:eastAsia="Times New Roman"/>
      <w:b/>
      <w:color w:val="262262"/>
      <w:sz w:val="22"/>
    </w:rPr>
  </w:style>
  <w:style w:type="character" w:customStyle="1" w:styleId="SubtitleChar">
    <w:name w:val="Subtitle Char"/>
    <w:link w:val="Subtitle"/>
    <w:uiPriority w:val="11"/>
    <w:rsid w:val="00A42210"/>
    <w:rPr>
      <w:rFonts w:ascii="Gill Sans MT" w:eastAsia="Times New Roman" w:hAnsi="Gill Sans MT" w:cs="Times New Roman"/>
      <w:b/>
      <w:color w:val="262262"/>
      <w:sz w:val="22"/>
      <w:szCs w:val="24"/>
      <w:lang w:val="en-US" w:eastAsia="en-US"/>
    </w:rPr>
  </w:style>
  <w:style w:type="character" w:customStyle="1" w:styleId="Heading2Char">
    <w:name w:val="Heading 2 Char"/>
    <w:link w:val="Heading2"/>
    <w:uiPriority w:val="4"/>
    <w:rsid w:val="00592BFE"/>
    <w:rPr>
      <w:rFonts w:ascii="Arial" w:eastAsia="Times New Roman" w:hAnsi="Arial"/>
      <w:b/>
      <w:bCs/>
      <w:color w:val="00767F"/>
      <w:kern w:val="28"/>
      <w:sz w:val="44"/>
      <w:szCs w:val="44"/>
      <w:lang w:eastAsia="en-US"/>
    </w:rPr>
  </w:style>
  <w:style w:type="character" w:customStyle="1" w:styleId="Heading3Char">
    <w:name w:val="Heading 3 Char"/>
    <w:link w:val="Heading3"/>
    <w:uiPriority w:val="9"/>
    <w:rsid w:val="00AA59DD"/>
    <w:rPr>
      <w:rFonts w:ascii="Arial" w:eastAsia="Times New Roman" w:hAnsi="Arial"/>
      <w:b/>
      <w:bCs/>
      <w:color w:val="000000" w:themeColor="text1"/>
      <w:sz w:val="28"/>
      <w:szCs w:val="32"/>
      <w:lang w:val="en" w:eastAsia="en-US"/>
    </w:rPr>
  </w:style>
  <w:style w:type="character" w:styleId="Hyperlink">
    <w:name w:val="Hyperlink"/>
    <w:uiPriority w:val="99"/>
    <w:unhideWhenUsed/>
    <w:rsid w:val="00D52945"/>
    <w:rPr>
      <w:color w:val="000000"/>
      <w:u w:val="single"/>
    </w:rPr>
  </w:style>
  <w:style w:type="paragraph" w:styleId="NormalWeb">
    <w:name w:val="Normal (Web)"/>
    <w:basedOn w:val="Normal"/>
    <w:uiPriority w:val="99"/>
    <w:semiHidden/>
    <w:unhideWhenUsed/>
    <w:rsid w:val="00D52945"/>
    <w:pPr>
      <w:spacing w:before="100" w:beforeAutospacing="1" w:after="100" w:afterAutospacing="1"/>
    </w:pPr>
    <w:rPr>
      <w:rFonts w:ascii="Times New Roman" w:eastAsia="Times New Roman" w:hAnsi="Times New Roman"/>
      <w:lang w:val="en-AU" w:eastAsia="en-AU"/>
    </w:rPr>
  </w:style>
  <w:style w:type="character" w:styleId="Strong">
    <w:name w:val="Strong"/>
    <w:uiPriority w:val="22"/>
    <w:qFormat/>
    <w:rsid w:val="004B420D"/>
    <w:rPr>
      <w:b/>
      <w:bCs/>
    </w:rPr>
  </w:style>
  <w:style w:type="character" w:styleId="Emphasis">
    <w:name w:val="Emphasis"/>
    <w:uiPriority w:val="20"/>
    <w:qFormat/>
    <w:rsid w:val="004B420D"/>
    <w:rPr>
      <w:rFonts w:ascii="Arial" w:hAnsi="Arial"/>
      <w:b/>
      <w:i w:val="0"/>
      <w:iCs/>
      <w:color w:val="00767F"/>
      <w:sz w:val="28"/>
    </w:rPr>
  </w:style>
  <w:style w:type="paragraph" w:styleId="BalloonText">
    <w:name w:val="Balloon Text"/>
    <w:basedOn w:val="Normal"/>
    <w:link w:val="BalloonTextChar"/>
    <w:uiPriority w:val="99"/>
    <w:semiHidden/>
    <w:unhideWhenUsed/>
    <w:rsid w:val="009F1A6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1A6D"/>
    <w:rPr>
      <w:rFonts w:ascii="Tahoma" w:hAnsi="Tahoma" w:cs="Tahoma"/>
      <w:sz w:val="16"/>
      <w:szCs w:val="16"/>
      <w:lang w:val="en-US" w:eastAsia="en-US"/>
    </w:rPr>
  </w:style>
  <w:style w:type="paragraph" w:styleId="ListParagraph">
    <w:name w:val="List Paragraph"/>
    <w:basedOn w:val="Normal"/>
    <w:uiPriority w:val="34"/>
    <w:qFormat/>
    <w:rsid w:val="00592BFE"/>
    <w:pPr>
      <w:spacing w:before="240" w:after="240"/>
      <w:ind w:left="720"/>
      <w:contextualSpacing/>
    </w:pPr>
    <w:rPr>
      <w:rFonts w:eastAsiaTheme="minorHAnsi" w:cstheme="minorBidi"/>
      <w:lang w:val="en-AU"/>
    </w:rPr>
  </w:style>
  <w:style w:type="character" w:styleId="CommentReference">
    <w:name w:val="annotation reference"/>
    <w:basedOn w:val="DefaultParagraphFont"/>
    <w:uiPriority w:val="99"/>
    <w:semiHidden/>
    <w:unhideWhenUsed/>
    <w:rsid w:val="008C21BB"/>
    <w:rPr>
      <w:sz w:val="18"/>
      <w:szCs w:val="18"/>
    </w:rPr>
  </w:style>
  <w:style w:type="paragraph" w:styleId="CommentText">
    <w:name w:val="annotation text"/>
    <w:basedOn w:val="Normal"/>
    <w:link w:val="CommentTextChar"/>
    <w:uiPriority w:val="99"/>
    <w:semiHidden/>
    <w:unhideWhenUsed/>
    <w:rsid w:val="008C21BB"/>
    <w:pPr>
      <w:spacing w:line="240" w:lineRule="auto"/>
    </w:pPr>
  </w:style>
  <w:style w:type="character" w:customStyle="1" w:styleId="CommentTextChar">
    <w:name w:val="Comment Text Char"/>
    <w:basedOn w:val="DefaultParagraphFont"/>
    <w:link w:val="CommentText"/>
    <w:uiPriority w:val="99"/>
    <w:semiHidden/>
    <w:rsid w:val="008C21BB"/>
    <w:rPr>
      <w:rFonts w:ascii="Arial" w:hAnsi="Arial"/>
      <w:kern w:val="24"/>
      <w:sz w:val="24"/>
      <w:szCs w:val="24"/>
      <w:lang w:val="en-US" w:eastAsia="en-US"/>
    </w:rPr>
  </w:style>
  <w:style w:type="paragraph" w:styleId="CommentSubject">
    <w:name w:val="annotation subject"/>
    <w:basedOn w:val="CommentText"/>
    <w:next w:val="CommentText"/>
    <w:link w:val="CommentSubjectChar"/>
    <w:uiPriority w:val="99"/>
    <w:semiHidden/>
    <w:unhideWhenUsed/>
    <w:rsid w:val="008C21BB"/>
    <w:rPr>
      <w:b/>
      <w:bCs/>
      <w:sz w:val="20"/>
      <w:szCs w:val="20"/>
    </w:rPr>
  </w:style>
  <w:style w:type="character" w:customStyle="1" w:styleId="CommentSubjectChar">
    <w:name w:val="Comment Subject Char"/>
    <w:basedOn w:val="CommentTextChar"/>
    <w:link w:val="CommentSubject"/>
    <w:uiPriority w:val="99"/>
    <w:semiHidden/>
    <w:rsid w:val="008C21BB"/>
    <w:rPr>
      <w:rFonts w:ascii="Arial" w:hAnsi="Arial"/>
      <w:b/>
      <w:bCs/>
      <w:kern w:val="24"/>
      <w:sz w:val="24"/>
      <w:szCs w:val="24"/>
      <w:lang w:val="en-US" w:eastAsia="en-US"/>
    </w:rPr>
  </w:style>
  <w:style w:type="paragraph" w:styleId="TOCHeading">
    <w:name w:val="TOC Heading"/>
    <w:basedOn w:val="Heading1"/>
    <w:next w:val="Normal"/>
    <w:uiPriority w:val="39"/>
    <w:unhideWhenUsed/>
    <w:qFormat/>
    <w:rsid w:val="00C90CA2"/>
    <w:pPr>
      <w:keepLines/>
      <w:spacing w:before="480" w:after="0"/>
      <w:outlineLvl w:val="9"/>
    </w:pPr>
    <w:rPr>
      <w:rFonts w:asciiTheme="majorHAnsi" w:eastAsiaTheme="majorEastAsia" w:hAnsiTheme="majorHAnsi" w:cstheme="majorBidi"/>
      <w:color w:val="2E74B5" w:themeColor="accent1" w:themeShade="BF"/>
      <w:kern w:val="0"/>
      <w:sz w:val="28"/>
      <w:szCs w:val="28"/>
      <w:lang w:eastAsia="ja-JP"/>
    </w:rPr>
  </w:style>
  <w:style w:type="paragraph" w:styleId="TOC1">
    <w:name w:val="toc 1"/>
    <w:basedOn w:val="Normal"/>
    <w:next w:val="Normal"/>
    <w:autoRedefine/>
    <w:uiPriority w:val="39"/>
    <w:unhideWhenUsed/>
    <w:rsid w:val="00C90CA2"/>
    <w:pPr>
      <w:spacing w:before="120" w:after="120"/>
    </w:pPr>
    <w:rPr>
      <w:rFonts w:asciiTheme="minorHAnsi" w:hAnsiTheme="minorHAnsi"/>
      <w:b/>
      <w:bCs/>
      <w:caps/>
      <w:sz w:val="20"/>
      <w:szCs w:val="20"/>
    </w:rPr>
  </w:style>
  <w:style w:type="paragraph" w:styleId="TOC2">
    <w:name w:val="toc 2"/>
    <w:basedOn w:val="Normal"/>
    <w:next w:val="Normal"/>
    <w:autoRedefine/>
    <w:uiPriority w:val="39"/>
    <w:unhideWhenUsed/>
    <w:rsid w:val="00C90CA2"/>
    <w:pPr>
      <w:spacing w:after="0"/>
      <w:ind w:left="240"/>
    </w:pPr>
    <w:rPr>
      <w:rFonts w:asciiTheme="minorHAnsi" w:hAnsiTheme="minorHAnsi"/>
      <w:smallCaps/>
      <w:sz w:val="20"/>
      <w:szCs w:val="20"/>
    </w:rPr>
  </w:style>
  <w:style w:type="paragraph" w:styleId="TOC3">
    <w:name w:val="toc 3"/>
    <w:basedOn w:val="Normal"/>
    <w:next w:val="Normal"/>
    <w:autoRedefine/>
    <w:uiPriority w:val="39"/>
    <w:unhideWhenUsed/>
    <w:rsid w:val="00C90CA2"/>
    <w:pPr>
      <w:spacing w:after="0"/>
      <w:ind w:left="480"/>
    </w:pPr>
    <w:rPr>
      <w:rFonts w:asciiTheme="minorHAnsi" w:hAnsiTheme="minorHAnsi"/>
      <w:i/>
      <w:iCs/>
      <w:sz w:val="20"/>
      <w:szCs w:val="20"/>
    </w:rPr>
  </w:style>
  <w:style w:type="paragraph" w:customStyle="1" w:styleId="Rec">
    <w:name w:val="Rec"/>
    <w:basedOn w:val="BodyText"/>
    <w:qFormat/>
    <w:rsid w:val="00592BFE"/>
    <w:pPr>
      <w:keepLines/>
      <w:spacing w:before="120" w:after="0" w:line="280" w:lineRule="atLeast"/>
      <w:jc w:val="both"/>
    </w:pPr>
    <w:rPr>
      <w:rFonts w:eastAsia="Times New Roman"/>
      <w:kern w:val="0"/>
      <w:sz w:val="22"/>
      <w:szCs w:val="20"/>
      <w:lang w:val="en-AU" w:eastAsia="en-AU"/>
    </w:rPr>
  </w:style>
  <w:style w:type="paragraph" w:customStyle="1" w:styleId="RecBullet">
    <w:name w:val="Rec Bullet"/>
    <w:basedOn w:val="Rec"/>
    <w:rsid w:val="00592BFE"/>
    <w:pPr>
      <w:numPr>
        <w:numId w:val="1"/>
      </w:numPr>
      <w:tabs>
        <w:tab w:val="clear" w:pos="340"/>
        <w:tab w:val="num" w:pos="360"/>
      </w:tabs>
      <w:spacing w:before="80"/>
      <w:ind w:left="0" w:firstLine="0"/>
    </w:pPr>
  </w:style>
  <w:style w:type="paragraph" w:styleId="BodyText">
    <w:name w:val="Body Text"/>
    <w:basedOn w:val="Normal"/>
    <w:link w:val="BodyTextChar"/>
    <w:uiPriority w:val="99"/>
    <w:semiHidden/>
    <w:unhideWhenUsed/>
    <w:rsid w:val="00592BFE"/>
    <w:pPr>
      <w:spacing w:after="120"/>
    </w:pPr>
  </w:style>
  <w:style w:type="character" w:customStyle="1" w:styleId="BodyTextChar">
    <w:name w:val="Body Text Char"/>
    <w:basedOn w:val="DefaultParagraphFont"/>
    <w:link w:val="BodyText"/>
    <w:uiPriority w:val="99"/>
    <w:semiHidden/>
    <w:rsid w:val="00592BFE"/>
    <w:rPr>
      <w:rFonts w:ascii="Arial" w:hAnsi="Arial"/>
      <w:kern w:val="24"/>
      <w:sz w:val="24"/>
      <w:szCs w:val="24"/>
      <w:lang w:val="en-US" w:eastAsia="en-US"/>
    </w:rPr>
  </w:style>
  <w:style w:type="paragraph" w:styleId="DocumentMap">
    <w:name w:val="Document Map"/>
    <w:basedOn w:val="Normal"/>
    <w:link w:val="DocumentMapChar"/>
    <w:uiPriority w:val="99"/>
    <w:semiHidden/>
    <w:unhideWhenUsed/>
    <w:rsid w:val="00EC159E"/>
    <w:pPr>
      <w:spacing w:after="0" w:line="240" w:lineRule="auto"/>
    </w:pPr>
    <w:rPr>
      <w:rFonts w:ascii="Lucida Grande" w:hAnsi="Lucida Grande" w:cs="Lucida Grande"/>
    </w:rPr>
  </w:style>
  <w:style w:type="character" w:customStyle="1" w:styleId="DocumentMapChar">
    <w:name w:val="Document Map Char"/>
    <w:basedOn w:val="DefaultParagraphFont"/>
    <w:link w:val="DocumentMap"/>
    <w:uiPriority w:val="99"/>
    <w:semiHidden/>
    <w:rsid w:val="00EC159E"/>
    <w:rPr>
      <w:rFonts w:ascii="Lucida Grande" w:hAnsi="Lucida Grande" w:cs="Lucida Grande"/>
      <w:kern w:val="24"/>
      <w:sz w:val="24"/>
      <w:szCs w:val="24"/>
      <w:lang w:val="en-US" w:eastAsia="en-US"/>
    </w:rPr>
  </w:style>
  <w:style w:type="paragraph" w:styleId="TOC4">
    <w:name w:val="toc 4"/>
    <w:basedOn w:val="Normal"/>
    <w:next w:val="Normal"/>
    <w:autoRedefine/>
    <w:uiPriority w:val="39"/>
    <w:unhideWhenUsed/>
    <w:rsid w:val="00370AFA"/>
    <w:pPr>
      <w:spacing w:after="0"/>
      <w:ind w:left="720"/>
    </w:pPr>
    <w:rPr>
      <w:rFonts w:asciiTheme="minorHAnsi" w:hAnsiTheme="minorHAnsi"/>
      <w:sz w:val="18"/>
      <w:szCs w:val="18"/>
    </w:rPr>
  </w:style>
  <w:style w:type="paragraph" w:styleId="TOC5">
    <w:name w:val="toc 5"/>
    <w:basedOn w:val="Normal"/>
    <w:next w:val="Normal"/>
    <w:autoRedefine/>
    <w:uiPriority w:val="39"/>
    <w:unhideWhenUsed/>
    <w:rsid w:val="00370AFA"/>
    <w:pPr>
      <w:spacing w:after="0"/>
      <w:ind w:left="960"/>
    </w:pPr>
    <w:rPr>
      <w:rFonts w:asciiTheme="minorHAnsi" w:hAnsiTheme="minorHAnsi"/>
      <w:sz w:val="18"/>
      <w:szCs w:val="18"/>
    </w:rPr>
  </w:style>
  <w:style w:type="paragraph" w:styleId="TOC6">
    <w:name w:val="toc 6"/>
    <w:basedOn w:val="Normal"/>
    <w:next w:val="Normal"/>
    <w:autoRedefine/>
    <w:uiPriority w:val="39"/>
    <w:unhideWhenUsed/>
    <w:rsid w:val="00370AFA"/>
    <w:pPr>
      <w:spacing w:after="0"/>
      <w:ind w:left="1200"/>
    </w:pPr>
    <w:rPr>
      <w:rFonts w:asciiTheme="minorHAnsi" w:hAnsiTheme="minorHAnsi"/>
      <w:sz w:val="18"/>
      <w:szCs w:val="18"/>
    </w:rPr>
  </w:style>
  <w:style w:type="paragraph" w:styleId="TOC7">
    <w:name w:val="toc 7"/>
    <w:basedOn w:val="Normal"/>
    <w:next w:val="Normal"/>
    <w:autoRedefine/>
    <w:uiPriority w:val="39"/>
    <w:unhideWhenUsed/>
    <w:rsid w:val="00370AFA"/>
    <w:pPr>
      <w:spacing w:after="0"/>
      <w:ind w:left="1440"/>
    </w:pPr>
    <w:rPr>
      <w:rFonts w:asciiTheme="minorHAnsi" w:hAnsiTheme="minorHAnsi"/>
      <w:sz w:val="18"/>
      <w:szCs w:val="18"/>
    </w:rPr>
  </w:style>
  <w:style w:type="paragraph" w:styleId="TOC8">
    <w:name w:val="toc 8"/>
    <w:basedOn w:val="Normal"/>
    <w:next w:val="Normal"/>
    <w:autoRedefine/>
    <w:uiPriority w:val="39"/>
    <w:unhideWhenUsed/>
    <w:rsid w:val="00370AFA"/>
    <w:pPr>
      <w:spacing w:after="0"/>
      <w:ind w:left="1680"/>
    </w:pPr>
    <w:rPr>
      <w:rFonts w:asciiTheme="minorHAnsi" w:hAnsiTheme="minorHAnsi"/>
      <w:sz w:val="18"/>
      <w:szCs w:val="18"/>
    </w:rPr>
  </w:style>
  <w:style w:type="paragraph" w:styleId="TOC9">
    <w:name w:val="toc 9"/>
    <w:basedOn w:val="Normal"/>
    <w:next w:val="Normal"/>
    <w:autoRedefine/>
    <w:uiPriority w:val="39"/>
    <w:unhideWhenUsed/>
    <w:rsid w:val="00370AFA"/>
    <w:pPr>
      <w:spacing w:after="0"/>
      <w:ind w:left="1920"/>
    </w:pPr>
    <w:rPr>
      <w:rFonts w:asciiTheme="minorHAnsi" w:hAnsiTheme="minorHAnsi"/>
      <w:sz w:val="18"/>
      <w:szCs w:val="18"/>
    </w:rPr>
  </w:style>
  <w:style w:type="character" w:styleId="FollowedHyperlink">
    <w:name w:val="FollowedHyperlink"/>
    <w:basedOn w:val="DefaultParagraphFont"/>
    <w:uiPriority w:val="99"/>
    <w:semiHidden/>
    <w:unhideWhenUsed/>
    <w:rsid w:val="003E7F6E"/>
    <w:rPr>
      <w:color w:val="954F72" w:themeColor="followedHyperlink"/>
      <w:u w:val="single"/>
    </w:rPr>
  </w:style>
  <w:style w:type="character" w:customStyle="1" w:styleId="Heading4Char">
    <w:name w:val="Heading 4 Char"/>
    <w:basedOn w:val="DefaultParagraphFont"/>
    <w:link w:val="Heading4"/>
    <w:uiPriority w:val="9"/>
    <w:rsid w:val="00AA59DD"/>
    <w:rPr>
      <w:rFonts w:ascii="Arial" w:eastAsiaTheme="majorEastAsia" w:hAnsi="Arial" w:cstheme="majorBidi"/>
      <w:b/>
      <w:iCs/>
      <w:kern w:val="24"/>
      <w:sz w:val="24"/>
      <w:szCs w:val="24"/>
      <w:u w:val="single"/>
      <w:lang w:val="en" w:eastAsia="en-US"/>
    </w:rPr>
  </w:style>
  <w:style w:type="character" w:customStyle="1" w:styleId="Heading5Char">
    <w:name w:val="Heading 5 Char"/>
    <w:basedOn w:val="DefaultParagraphFont"/>
    <w:link w:val="Heading5"/>
    <w:uiPriority w:val="9"/>
    <w:rsid w:val="00D1259C"/>
    <w:rPr>
      <w:rFonts w:ascii="Arial" w:eastAsia="Arial" w:hAnsi="Arial" w:cs="Arial"/>
      <w:b/>
      <w:sz w:val="22"/>
      <w:szCs w:val="22"/>
      <w:lang w:val="en" w:eastAsia="zh-CN"/>
    </w:rPr>
  </w:style>
  <w:style w:type="character" w:customStyle="1" w:styleId="Heading6Char">
    <w:name w:val="Heading 6 Char"/>
    <w:basedOn w:val="DefaultParagraphFont"/>
    <w:link w:val="Heading6"/>
    <w:uiPriority w:val="9"/>
    <w:semiHidden/>
    <w:rsid w:val="00D1259C"/>
    <w:rPr>
      <w:rFonts w:ascii="Arial" w:eastAsia="Arial" w:hAnsi="Arial" w:cs="Arial"/>
      <w:b/>
      <w:lang w:val="en" w:eastAsia="zh-CN"/>
    </w:rPr>
  </w:style>
  <w:style w:type="paragraph" w:styleId="Revision">
    <w:name w:val="Revision"/>
    <w:hidden/>
    <w:uiPriority w:val="99"/>
    <w:rsid w:val="00D1259C"/>
    <w:rPr>
      <w:rFonts w:ascii="Arial" w:eastAsia="Arial" w:hAnsi="Arial" w:cs="Arial"/>
      <w:sz w:val="22"/>
      <w:szCs w:val="22"/>
      <w:lang w:val="en" w:eastAsia="zh-CN"/>
    </w:rPr>
  </w:style>
  <w:style w:type="character" w:customStyle="1" w:styleId="JanineLow">
    <w:name w:val="Janine Low"/>
    <w:semiHidden/>
    <w:rsid w:val="00D1259C"/>
    <w:rPr>
      <w:rFonts w:ascii="Georgia" w:hAnsi="Georgia"/>
      <w:b w:val="0"/>
      <w:bCs w:val="0"/>
      <w:i w:val="0"/>
      <w:iCs w:val="0"/>
      <w:strike w:val="0"/>
      <w:color w:val="auto"/>
      <w:sz w:val="24"/>
      <w:szCs w:val="24"/>
      <w:u w:val="none"/>
    </w:rPr>
  </w:style>
  <w:style w:type="table" w:customStyle="1" w:styleId="TableGrid1">
    <w:name w:val="Table Grid1"/>
    <w:basedOn w:val="TableNormal"/>
    <w:next w:val="TableGrid"/>
    <w:uiPriority w:val="39"/>
    <w:rsid w:val="00D1259C"/>
    <w:rPr>
      <w:rFonts w:ascii="Calibri" w:eastAsia="DengXian" w:hAnsi="Calibri" w:cs="Arial"/>
      <w:sz w:val="24"/>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BB224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B224D"/>
    <w:rPr>
      <w:rFonts w:ascii="Arial" w:hAnsi="Arial"/>
      <w:kern w:val="24"/>
      <w:lang w:val="en-US" w:eastAsia="en-US"/>
    </w:rPr>
  </w:style>
  <w:style w:type="paragraph" w:styleId="FootnoteText">
    <w:name w:val="footnote text"/>
    <w:basedOn w:val="Normal"/>
    <w:link w:val="FootnoteTextChar"/>
    <w:uiPriority w:val="99"/>
    <w:semiHidden/>
    <w:unhideWhenUsed/>
    <w:rsid w:val="00BB224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224D"/>
    <w:rPr>
      <w:rFonts w:ascii="Arial" w:hAnsi="Arial"/>
      <w:kern w:val="24"/>
      <w:lang w:val="en-US" w:eastAsia="en-US"/>
    </w:rPr>
  </w:style>
  <w:style w:type="character" w:styleId="EndnoteReference">
    <w:name w:val="endnote reference"/>
    <w:basedOn w:val="DefaultParagraphFont"/>
    <w:uiPriority w:val="99"/>
    <w:semiHidden/>
    <w:unhideWhenUsed/>
    <w:rsid w:val="00BB224D"/>
    <w:rPr>
      <w:vertAlign w:val="superscript"/>
    </w:rPr>
  </w:style>
  <w:style w:type="character" w:styleId="FootnoteReference">
    <w:name w:val="footnote reference"/>
    <w:basedOn w:val="DefaultParagraphFont"/>
    <w:uiPriority w:val="99"/>
    <w:semiHidden/>
    <w:unhideWhenUsed/>
    <w:rsid w:val="00BB224D"/>
    <w:rPr>
      <w:vertAlign w:val="superscript"/>
    </w:rPr>
  </w:style>
  <w:style w:type="paragraph" w:customStyle="1" w:styleId="NumberLevel1">
    <w:name w:val="Number Level 1"/>
    <w:aliases w:val="N1"/>
    <w:basedOn w:val="Normal"/>
    <w:uiPriority w:val="1"/>
    <w:qFormat/>
    <w:rsid w:val="00852B6C"/>
    <w:pPr>
      <w:numPr>
        <w:numId w:val="11"/>
      </w:numPr>
      <w:spacing w:before="140" w:after="140" w:line="280" w:lineRule="atLeast"/>
    </w:pPr>
    <w:rPr>
      <w:rFonts w:eastAsia="Times New Roman" w:cs="Arial"/>
      <w:kern w:val="0"/>
      <w:sz w:val="22"/>
      <w:szCs w:val="22"/>
      <w:lang w:val="en-AU" w:eastAsia="en-AU"/>
    </w:rPr>
  </w:style>
  <w:style w:type="paragraph" w:customStyle="1" w:styleId="NumberLevel2">
    <w:name w:val="Number Level 2"/>
    <w:aliases w:val="N2"/>
    <w:basedOn w:val="Normal"/>
    <w:uiPriority w:val="1"/>
    <w:qFormat/>
    <w:rsid w:val="00852B6C"/>
    <w:pPr>
      <w:numPr>
        <w:ilvl w:val="1"/>
        <w:numId w:val="11"/>
      </w:numPr>
      <w:spacing w:before="140" w:after="140" w:line="280" w:lineRule="atLeast"/>
    </w:pPr>
    <w:rPr>
      <w:rFonts w:eastAsia="Times New Roman" w:cs="Arial"/>
      <w:kern w:val="0"/>
      <w:sz w:val="22"/>
      <w:szCs w:val="22"/>
      <w:lang w:val="en-AU" w:eastAsia="en-AU"/>
    </w:rPr>
  </w:style>
  <w:style w:type="paragraph" w:customStyle="1" w:styleId="NumberLevel3">
    <w:name w:val="Number Level 3"/>
    <w:aliases w:val="N3"/>
    <w:basedOn w:val="Normal"/>
    <w:uiPriority w:val="1"/>
    <w:qFormat/>
    <w:rsid w:val="00852B6C"/>
    <w:pPr>
      <w:numPr>
        <w:ilvl w:val="2"/>
        <w:numId w:val="11"/>
      </w:numPr>
      <w:spacing w:before="140" w:after="140" w:line="280" w:lineRule="atLeast"/>
    </w:pPr>
    <w:rPr>
      <w:rFonts w:eastAsia="Times New Roman" w:cs="Arial"/>
      <w:kern w:val="0"/>
      <w:sz w:val="22"/>
      <w:szCs w:val="22"/>
      <w:lang w:val="en-AU" w:eastAsia="en-AU"/>
    </w:rPr>
  </w:style>
  <w:style w:type="paragraph" w:customStyle="1" w:styleId="NumberLevel4">
    <w:name w:val="Number Level 4"/>
    <w:aliases w:val="N4"/>
    <w:basedOn w:val="Normal"/>
    <w:uiPriority w:val="1"/>
    <w:qFormat/>
    <w:rsid w:val="00852B6C"/>
    <w:pPr>
      <w:numPr>
        <w:ilvl w:val="3"/>
        <w:numId w:val="11"/>
      </w:numPr>
      <w:spacing w:after="140" w:line="280" w:lineRule="atLeast"/>
    </w:pPr>
    <w:rPr>
      <w:rFonts w:eastAsia="Times New Roman" w:cs="Arial"/>
      <w:kern w:val="0"/>
      <w:sz w:val="22"/>
      <w:szCs w:val="22"/>
      <w:lang w:val="en-AU" w:eastAsia="en-AU"/>
    </w:rPr>
  </w:style>
  <w:style w:type="paragraph" w:customStyle="1" w:styleId="NumberLevel5">
    <w:name w:val="Number Level 5"/>
    <w:aliases w:val="N5"/>
    <w:basedOn w:val="Normal"/>
    <w:uiPriority w:val="1"/>
    <w:rsid w:val="00852B6C"/>
    <w:pPr>
      <w:numPr>
        <w:ilvl w:val="4"/>
        <w:numId w:val="11"/>
      </w:numPr>
      <w:spacing w:after="140" w:line="280" w:lineRule="atLeast"/>
    </w:pPr>
    <w:rPr>
      <w:rFonts w:eastAsia="Times New Roman" w:cs="Arial"/>
      <w:kern w:val="0"/>
      <w:sz w:val="22"/>
      <w:szCs w:val="22"/>
      <w:lang w:val="en-AU" w:eastAsia="en-AU"/>
    </w:rPr>
  </w:style>
  <w:style w:type="paragraph" w:customStyle="1" w:styleId="NumberLevel6">
    <w:name w:val="Number Level 6"/>
    <w:basedOn w:val="NumberLevel5"/>
    <w:uiPriority w:val="1"/>
    <w:rsid w:val="00852B6C"/>
    <w:pPr>
      <w:numPr>
        <w:ilvl w:val="5"/>
      </w:numPr>
    </w:pPr>
  </w:style>
  <w:style w:type="paragraph" w:customStyle="1" w:styleId="NumberLevel7">
    <w:name w:val="Number Level 7"/>
    <w:basedOn w:val="NumberLevel6"/>
    <w:uiPriority w:val="1"/>
    <w:rsid w:val="00852B6C"/>
    <w:pPr>
      <w:numPr>
        <w:ilvl w:val="6"/>
      </w:numPr>
    </w:pPr>
  </w:style>
  <w:style w:type="paragraph" w:customStyle="1" w:styleId="NumberLevel8">
    <w:name w:val="Number Level 8"/>
    <w:basedOn w:val="NumberLevel7"/>
    <w:uiPriority w:val="1"/>
    <w:rsid w:val="00852B6C"/>
    <w:pPr>
      <w:numPr>
        <w:ilvl w:val="7"/>
      </w:numPr>
    </w:pPr>
  </w:style>
  <w:style w:type="paragraph" w:customStyle="1" w:styleId="NumberLevel9">
    <w:name w:val="Number Level 9"/>
    <w:basedOn w:val="NumberLevel8"/>
    <w:uiPriority w:val="1"/>
    <w:rsid w:val="00852B6C"/>
    <w:pPr>
      <w:numPr>
        <w:ilvl w:val="8"/>
      </w:numPr>
    </w:pPr>
  </w:style>
  <w:style w:type="character" w:styleId="LineNumber">
    <w:name w:val="line number"/>
    <w:basedOn w:val="DefaultParagraphFont"/>
    <w:uiPriority w:val="99"/>
    <w:semiHidden/>
    <w:unhideWhenUsed/>
    <w:rsid w:val="00E87F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33872">
      <w:bodyDiv w:val="1"/>
      <w:marLeft w:val="0"/>
      <w:marRight w:val="0"/>
      <w:marTop w:val="0"/>
      <w:marBottom w:val="0"/>
      <w:divBdr>
        <w:top w:val="none" w:sz="0" w:space="0" w:color="auto"/>
        <w:left w:val="none" w:sz="0" w:space="0" w:color="auto"/>
        <w:bottom w:val="none" w:sz="0" w:space="0" w:color="auto"/>
        <w:right w:val="none" w:sz="0" w:space="0" w:color="auto"/>
      </w:divBdr>
    </w:div>
    <w:div w:id="324208979">
      <w:bodyDiv w:val="1"/>
      <w:marLeft w:val="0"/>
      <w:marRight w:val="0"/>
      <w:marTop w:val="0"/>
      <w:marBottom w:val="0"/>
      <w:divBdr>
        <w:top w:val="none" w:sz="0" w:space="0" w:color="auto"/>
        <w:left w:val="none" w:sz="0" w:space="0" w:color="auto"/>
        <w:bottom w:val="none" w:sz="0" w:space="0" w:color="auto"/>
        <w:right w:val="none" w:sz="0" w:space="0" w:color="auto"/>
      </w:divBdr>
    </w:div>
    <w:div w:id="403063850">
      <w:bodyDiv w:val="1"/>
      <w:marLeft w:val="0"/>
      <w:marRight w:val="0"/>
      <w:marTop w:val="0"/>
      <w:marBottom w:val="0"/>
      <w:divBdr>
        <w:top w:val="none" w:sz="0" w:space="0" w:color="auto"/>
        <w:left w:val="none" w:sz="0" w:space="0" w:color="auto"/>
        <w:bottom w:val="none" w:sz="0" w:space="0" w:color="auto"/>
        <w:right w:val="none" w:sz="0" w:space="0" w:color="auto"/>
      </w:divBdr>
    </w:div>
    <w:div w:id="547646686">
      <w:bodyDiv w:val="1"/>
      <w:marLeft w:val="0"/>
      <w:marRight w:val="0"/>
      <w:marTop w:val="0"/>
      <w:marBottom w:val="0"/>
      <w:divBdr>
        <w:top w:val="none" w:sz="0" w:space="0" w:color="auto"/>
        <w:left w:val="none" w:sz="0" w:space="0" w:color="auto"/>
        <w:bottom w:val="none" w:sz="0" w:space="0" w:color="auto"/>
        <w:right w:val="none" w:sz="0" w:space="0" w:color="auto"/>
      </w:divBdr>
    </w:div>
    <w:div w:id="831793704">
      <w:bodyDiv w:val="1"/>
      <w:marLeft w:val="0"/>
      <w:marRight w:val="0"/>
      <w:marTop w:val="0"/>
      <w:marBottom w:val="0"/>
      <w:divBdr>
        <w:top w:val="none" w:sz="0" w:space="0" w:color="auto"/>
        <w:left w:val="none" w:sz="0" w:space="0" w:color="auto"/>
        <w:bottom w:val="none" w:sz="0" w:space="0" w:color="auto"/>
        <w:right w:val="none" w:sz="0" w:space="0" w:color="auto"/>
      </w:divBdr>
    </w:div>
    <w:div w:id="888881437">
      <w:bodyDiv w:val="1"/>
      <w:marLeft w:val="0"/>
      <w:marRight w:val="0"/>
      <w:marTop w:val="0"/>
      <w:marBottom w:val="0"/>
      <w:divBdr>
        <w:top w:val="none" w:sz="0" w:space="0" w:color="auto"/>
        <w:left w:val="none" w:sz="0" w:space="0" w:color="auto"/>
        <w:bottom w:val="none" w:sz="0" w:space="0" w:color="auto"/>
        <w:right w:val="none" w:sz="0" w:space="0" w:color="auto"/>
      </w:divBdr>
    </w:div>
    <w:div w:id="894509950">
      <w:bodyDiv w:val="1"/>
      <w:marLeft w:val="0"/>
      <w:marRight w:val="0"/>
      <w:marTop w:val="0"/>
      <w:marBottom w:val="0"/>
      <w:divBdr>
        <w:top w:val="none" w:sz="0" w:space="0" w:color="auto"/>
        <w:left w:val="none" w:sz="0" w:space="0" w:color="auto"/>
        <w:bottom w:val="none" w:sz="0" w:space="0" w:color="auto"/>
        <w:right w:val="none" w:sz="0" w:space="0" w:color="auto"/>
      </w:divBdr>
    </w:div>
    <w:div w:id="913012566">
      <w:bodyDiv w:val="1"/>
      <w:marLeft w:val="0"/>
      <w:marRight w:val="0"/>
      <w:marTop w:val="0"/>
      <w:marBottom w:val="0"/>
      <w:divBdr>
        <w:top w:val="none" w:sz="0" w:space="0" w:color="auto"/>
        <w:left w:val="none" w:sz="0" w:space="0" w:color="auto"/>
        <w:bottom w:val="none" w:sz="0" w:space="0" w:color="auto"/>
        <w:right w:val="none" w:sz="0" w:space="0" w:color="auto"/>
      </w:divBdr>
    </w:div>
    <w:div w:id="926422151">
      <w:bodyDiv w:val="1"/>
      <w:marLeft w:val="0"/>
      <w:marRight w:val="0"/>
      <w:marTop w:val="0"/>
      <w:marBottom w:val="0"/>
      <w:divBdr>
        <w:top w:val="none" w:sz="0" w:space="0" w:color="auto"/>
        <w:left w:val="none" w:sz="0" w:space="0" w:color="auto"/>
        <w:bottom w:val="none" w:sz="0" w:space="0" w:color="auto"/>
        <w:right w:val="none" w:sz="0" w:space="0" w:color="auto"/>
      </w:divBdr>
    </w:div>
    <w:div w:id="1328896690">
      <w:bodyDiv w:val="1"/>
      <w:marLeft w:val="0"/>
      <w:marRight w:val="0"/>
      <w:marTop w:val="0"/>
      <w:marBottom w:val="0"/>
      <w:divBdr>
        <w:top w:val="none" w:sz="0" w:space="0" w:color="auto"/>
        <w:left w:val="none" w:sz="0" w:space="0" w:color="auto"/>
        <w:bottom w:val="none" w:sz="0" w:space="0" w:color="auto"/>
        <w:right w:val="none" w:sz="0" w:space="0" w:color="auto"/>
      </w:divBdr>
    </w:div>
    <w:div w:id="1351103631">
      <w:bodyDiv w:val="1"/>
      <w:marLeft w:val="0"/>
      <w:marRight w:val="0"/>
      <w:marTop w:val="0"/>
      <w:marBottom w:val="0"/>
      <w:divBdr>
        <w:top w:val="none" w:sz="0" w:space="0" w:color="auto"/>
        <w:left w:val="none" w:sz="0" w:space="0" w:color="auto"/>
        <w:bottom w:val="none" w:sz="0" w:space="0" w:color="auto"/>
        <w:right w:val="none" w:sz="0" w:space="0" w:color="auto"/>
      </w:divBdr>
    </w:div>
    <w:div w:id="1612586802">
      <w:bodyDiv w:val="1"/>
      <w:marLeft w:val="0"/>
      <w:marRight w:val="0"/>
      <w:marTop w:val="0"/>
      <w:marBottom w:val="0"/>
      <w:divBdr>
        <w:top w:val="none" w:sz="0" w:space="0" w:color="auto"/>
        <w:left w:val="none" w:sz="0" w:space="0" w:color="auto"/>
        <w:bottom w:val="none" w:sz="0" w:space="0" w:color="auto"/>
        <w:right w:val="none" w:sz="0" w:space="0" w:color="auto"/>
      </w:divBdr>
    </w:div>
    <w:div w:id="2000576473">
      <w:bodyDiv w:val="1"/>
      <w:marLeft w:val="0"/>
      <w:marRight w:val="0"/>
      <w:marTop w:val="0"/>
      <w:marBottom w:val="0"/>
      <w:divBdr>
        <w:top w:val="none" w:sz="0" w:space="0" w:color="auto"/>
        <w:left w:val="none" w:sz="0" w:space="0" w:color="auto"/>
        <w:bottom w:val="none" w:sz="0" w:space="0" w:color="auto"/>
        <w:right w:val="none" w:sz="0" w:space="0" w:color="auto"/>
      </w:divBdr>
    </w:div>
    <w:div w:id="20735823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JPG"/><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s://www.afdo.org.au/statement-of-concern-covid-19-human-rights-disability-and-ethical-decision-makin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afdo.org.au/now-is-the-time-to-act-on-pandemic-measures-for-people-with-disability/"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95E364-BF93-4992-9505-41CCDAB27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18</Pages>
  <Words>5836</Words>
  <Characters>33705</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39463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Australian Federation of Disability Organisations</dc:creator>
  <cp:lastModifiedBy>Premier.Tech</cp:lastModifiedBy>
  <cp:revision>7</cp:revision>
  <cp:lastPrinted>2020-08-20T14:07:00Z</cp:lastPrinted>
  <dcterms:created xsi:type="dcterms:W3CDTF">2020-08-17T20:58:00Z</dcterms:created>
  <dcterms:modified xsi:type="dcterms:W3CDTF">2020-08-20T14:07:00Z</dcterms:modified>
</cp:coreProperties>
</file>