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41F" w:rsidRDefault="005F441F" w:rsidP="006435ED">
      <w:pPr>
        <w:pStyle w:val="BodyText"/>
        <w:spacing w:line="276" w:lineRule="auto"/>
        <w:rPr>
          <w:b/>
          <w:color w:val="003366"/>
          <w:sz w:val="28"/>
          <w:szCs w:val="28"/>
        </w:rPr>
      </w:pPr>
      <w:r>
        <w:rPr>
          <w:b/>
          <w:noProof/>
          <w:color w:val="003366"/>
          <w:sz w:val="28"/>
          <w:szCs w:val="28"/>
          <w:lang w:val="en-AU" w:eastAsia="en-AU"/>
        </w:rPr>
        <w:drawing>
          <wp:inline distT="0" distB="0" distL="0" distR="0" wp14:anchorId="271B7FC3">
            <wp:extent cx="981710" cy="1261745"/>
            <wp:effectExtent l="0" t="0" r="0" b="0"/>
            <wp:docPr id="4" name="Picture 4" descr="&quot;National Inclusive Transport Advocacy Network, Transport for everyone everywhere&quot; with an image of a bus, a train and an aeroplane." title="NITA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710" cy="1261745"/>
                    </a:xfrm>
                    <a:prstGeom prst="rect">
                      <a:avLst/>
                    </a:prstGeom>
                    <a:noFill/>
                  </pic:spPr>
                </pic:pic>
              </a:graphicData>
            </a:graphic>
          </wp:inline>
        </w:drawing>
      </w:r>
    </w:p>
    <w:p w:rsidR="005F441F" w:rsidRPr="005F441F" w:rsidRDefault="005F441F" w:rsidP="006435ED">
      <w:pPr>
        <w:pStyle w:val="BodyText"/>
        <w:spacing w:line="276" w:lineRule="auto"/>
        <w:rPr>
          <w:b/>
          <w:color w:val="003366"/>
          <w:sz w:val="28"/>
          <w:szCs w:val="28"/>
        </w:rPr>
      </w:pPr>
      <w:r w:rsidRPr="005F441F">
        <w:rPr>
          <w:b/>
          <w:color w:val="003366"/>
          <w:sz w:val="28"/>
          <w:szCs w:val="28"/>
        </w:rPr>
        <w:t>National Inclusive Transport Advocacy Network</w:t>
      </w:r>
    </w:p>
    <w:p w:rsidR="005F441F" w:rsidRDefault="005F441F" w:rsidP="006435ED">
      <w:pPr>
        <w:pStyle w:val="BodyText"/>
        <w:spacing w:line="276" w:lineRule="auto"/>
      </w:pPr>
    </w:p>
    <w:p w:rsidR="00C96429" w:rsidRPr="005F441F" w:rsidRDefault="006E5D4A" w:rsidP="006435ED">
      <w:pPr>
        <w:pStyle w:val="BodyText"/>
        <w:spacing w:line="276" w:lineRule="auto"/>
        <w:rPr>
          <w:sz w:val="24"/>
          <w:szCs w:val="24"/>
        </w:rPr>
      </w:pPr>
      <w:r w:rsidRPr="005F441F">
        <w:rPr>
          <w:sz w:val="24"/>
          <w:szCs w:val="24"/>
        </w:rPr>
        <w:t>To the Australian Human Rights Commission,</w:t>
      </w:r>
    </w:p>
    <w:p w:rsidR="00C96429" w:rsidRPr="005F441F" w:rsidRDefault="00C96429" w:rsidP="006435ED">
      <w:pPr>
        <w:pStyle w:val="BodyText"/>
        <w:spacing w:line="276" w:lineRule="auto"/>
        <w:rPr>
          <w:sz w:val="24"/>
          <w:szCs w:val="24"/>
        </w:rPr>
      </w:pPr>
    </w:p>
    <w:p w:rsidR="00C96429" w:rsidRPr="00B01182" w:rsidRDefault="006E5D4A" w:rsidP="00B01182">
      <w:pPr>
        <w:pStyle w:val="BodyText"/>
        <w:rPr>
          <w:b/>
          <w:sz w:val="24"/>
          <w:szCs w:val="24"/>
        </w:rPr>
      </w:pPr>
      <w:r w:rsidRPr="00B01182">
        <w:rPr>
          <w:b/>
          <w:sz w:val="24"/>
          <w:szCs w:val="24"/>
        </w:rPr>
        <w:t>Submission on the application by the Australasian Railway Association (ARA) for temporary exemptions from the Disability Standards for Accessible Public Transport (DSAPT)</w:t>
      </w:r>
    </w:p>
    <w:p w:rsidR="00C96429" w:rsidRPr="005F441F" w:rsidRDefault="00C96429" w:rsidP="006435ED">
      <w:pPr>
        <w:pStyle w:val="BodyText"/>
        <w:spacing w:line="276" w:lineRule="auto"/>
        <w:rPr>
          <w:b/>
          <w:sz w:val="24"/>
          <w:szCs w:val="24"/>
        </w:rPr>
      </w:pPr>
    </w:p>
    <w:p w:rsidR="00C96429" w:rsidRPr="005F441F" w:rsidRDefault="006E5D4A" w:rsidP="006435ED">
      <w:pPr>
        <w:pStyle w:val="Heading2"/>
        <w:spacing w:line="276" w:lineRule="auto"/>
        <w:ind w:left="0"/>
        <w:jc w:val="left"/>
      </w:pPr>
      <w:r w:rsidRPr="005F441F">
        <w:t>Who are we?</w:t>
      </w:r>
    </w:p>
    <w:p w:rsidR="00C96429" w:rsidRDefault="006E5D4A" w:rsidP="006435ED">
      <w:pPr>
        <w:spacing w:line="276" w:lineRule="auto"/>
        <w:rPr>
          <w:szCs w:val="24"/>
        </w:rPr>
      </w:pPr>
      <w:r w:rsidRPr="005F441F">
        <w:rPr>
          <w:szCs w:val="24"/>
        </w:rPr>
        <w:t>The National Inclusive Transport Advocacy Network (NITAN), born from a discussion on transport issues jointly led by the Australian Federation of Disabled Organisations (AFDO) and the Australian Human Rights Commission, was subsequently established by AFDO and has worked during its formation with a core working group of members from the following organisations:</w:t>
      </w:r>
    </w:p>
    <w:p w:rsidR="000C2D20" w:rsidRPr="005F441F" w:rsidRDefault="000C2D20" w:rsidP="006435ED">
      <w:pPr>
        <w:spacing w:line="276" w:lineRule="auto"/>
        <w:rPr>
          <w:szCs w:val="24"/>
        </w:rPr>
      </w:pPr>
    </w:p>
    <w:p w:rsidR="005F441F" w:rsidRPr="005F441F" w:rsidRDefault="006E5D4A" w:rsidP="006435ED">
      <w:pPr>
        <w:pStyle w:val="ListParagraph"/>
        <w:numPr>
          <w:ilvl w:val="0"/>
          <w:numId w:val="5"/>
        </w:numPr>
        <w:tabs>
          <w:tab w:val="left" w:pos="1674"/>
          <w:tab w:val="left" w:pos="1675"/>
        </w:tabs>
        <w:spacing w:line="276" w:lineRule="auto"/>
        <w:ind w:left="426" w:hanging="284"/>
        <w:rPr>
          <w:szCs w:val="24"/>
        </w:rPr>
      </w:pPr>
      <w:r w:rsidRPr="005F441F">
        <w:rPr>
          <w:szCs w:val="24"/>
        </w:rPr>
        <w:t>All Aboard Network</w:t>
      </w:r>
    </w:p>
    <w:p w:rsidR="00C96429" w:rsidRPr="005F441F" w:rsidRDefault="006E5D4A" w:rsidP="006435ED">
      <w:pPr>
        <w:pStyle w:val="ListParagraph"/>
        <w:numPr>
          <w:ilvl w:val="0"/>
          <w:numId w:val="5"/>
        </w:numPr>
        <w:tabs>
          <w:tab w:val="left" w:pos="1674"/>
          <w:tab w:val="left" w:pos="1675"/>
        </w:tabs>
        <w:spacing w:line="276" w:lineRule="auto"/>
        <w:ind w:left="426" w:hanging="284"/>
        <w:rPr>
          <w:szCs w:val="24"/>
        </w:rPr>
      </w:pPr>
      <w:r w:rsidRPr="005F441F">
        <w:rPr>
          <w:szCs w:val="24"/>
        </w:rPr>
        <w:t xml:space="preserve">Australian Federation </w:t>
      </w:r>
      <w:r w:rsidRPr="005F441F">
        <w:rPr>
          <w:spacing w:val="-9"/>
          <w:szCs w:val="24"/>
        </w:rPr>
        <w:t xml:space="preserve">of </w:t>
      </w:r>
      <w:r w:rsidR="005F441F" w:rsidRPr="005F441F">
        <w:rPr>
          <w:spacing w:val="-9"/>
          <w:szCs w:val="24"/>
        </w:rPr>
        <w:t>D</w:t>
      </w:r>
      <w:r w:rsidRPr="005F441F">
        <w:rPr>
          <w:szCs w:val="24"/>
        </w:rPr>
        <w:t>isability</w:t>
      </w:r>
      <w:r w:rsidR="005F441F" w:rsidRPr="005F441F">
        <w:rPr>
          <w:szCs w:val="24"/>
        </w:rPr>
        <w:t xml:space="preserve"> </w:t>
      </w:r>
      <w:r w:rsidRPr="005F441F">
        <w:rPr>
          <w:szCs w:val="24"/>
        </w:rPr>
        <w:t>Organisations</w:t>
      </w:r>
      <w:r w:rsidR="005F441F" w:rsidRPr="005F441F">
        <w:rPr>
          <w:szCs w:val="24"/>
        </w:rPr>
        <w:t xml:space="preserve"> (AFDO)</w:t>
      </w:r>
    </w:p>
    <w:p w:rsidR="00C96429" w:rsidRPr="005F441F" w:rsidRDefault="006E5D4A" w:rsidP="006435ED">
      <w:pPr>
        <w:pStyle w:val="ListParagraph"/>
        <w:numPr>
          <w:ilvl w:val="0"/>
          <w:numId w:val="5"/>
        </w:numPr>
        <w:tabs>
          <w:tab w:val="left" w:pos="1674"/>
          <w:tab w:val="left" w:pos="1675"/>
        </w:tabs>
        <w:spacing w:line="276" w:lineRule="auto"/>
        <w:ind w:left="426" w:hanging="284"/>
        <w:rPr>
          <w:szCs w:val="24"/>
        </w:rPr>
      </w:pPr>
      <w:r w:rsidRPr="005F441F">
        <w:rPr>
          <w:szCs w:val="24"/>
        </w:rPr>
        <w:t>Council for Intellectual Disability</w:t>
      </w:r>
      <w:r w:rsidR="00210965">
        <w:rPr>
          <w:szCs w:val="24"/>
        </w:rPr>
        <w:t xml:space="preserve"> (CID)</w:t>
      </w:r>
    </w:p>
    <w:p w:rsidR="00C96429" w:rsidRPr="005F441F" w:rsidRDefault="006E5D4A" w:rsidP="006435ED">
      <w:pPr>
        <w:pStyle w:val="ListParagraph"/>
        <w:numPr>
          <w:ilvl w:val="0"/>
          <w:numId w:val="5"/>
        </w:numPr>
        <w:tabs>
          <w:tab w:val="left" w:pos="1674"/>
          <w:tab w:val="left" w:pos="1675"/>
        </w:tabs>
        <w:spacing w:line="276" w:lineRule="auto"/>
        <w:ind w:left="426" w:hanging="284"/>
        <w:rPr>
          <w:szCs w:val="24"/>
        </w:rPr>
      </w:pPr>
      <w:r w:rsidRPr="005F441F">
        <w:rPr>
          <w:szCs w:val="24"/>
        </w:rPr>
        <w:t>Disability Justice Australia</w:t>
      </w:r>
      <w:r w:rsidR="00210965">
        <w:rPr>
          <w:szCs w:val="24"/>
        </w:rPr>
        <w:t xml:space="preserve"> (DJA)</w:t>
      </w:r>
    </w:p>
    <w:p w:rsidR="00C96429" w:rsidRPr="005F441F" w:rsidRDefault="006E5D4A" w:rsidP="006435ED">
      <w:pPr>
        <w:pStyle w:val="ListParagraph"/>
        <w:numPr>
          <w:ilvl w:val="0"/>
          <w:numId w:val="5"/>
        </w:numPr>
        <w:tabs>
          <w:tab w:val="left" w:pos="1674"/>
          <w:tab w:val="left" w:pos="1675"/>
        </w:tabs>
        <w:spacing w:line="276" w:lineRule="auto"/>
        <w:ind w:left="426" w:hanging="284"/>
        <w:rPr>
          <w:szCs w:val="24"/>
        </w:rPr>
      </w:pPr>
      <w:r w:rsidRPr="005F441F">
        <w:rPr>
          <w:szCs w:val="24"/>
        </w:rPr>
        <w:t>Disability Resources</w:t>
      </w:r>
      <w:r w:rsidRPr="005F441F">
        <w:rPr>
          <w:spacing w:val="-5"/>
          <w:szCs w:val="24"/>
        </w:rPr>
        <w:t xml:space="preserve"> </w:t>
      </w:r>
      <w:r w:rsidRPr="005F441F">
        <w:rPr>
          <w:szCs w:val="24"/>
        </w:rPr>
        <w:t>Centre</w:t>
      </w:r>
      <w:r w:rsidR="000C2D20">
        <w:rPr>
          <w:szCs w:val="24"/>
        </w:rPr>
        <w:t xml:space="preserve"> (DRC)</w:t>
      </w:r>
    </w:p>
    <w:p w:rsidR="00C96429" w:rsidRPr="005F441F" w:rsidRDefault="006E5D4A" w:rsidP="006435ED">
      <w:pPr>
        <w:pStyle w:val="ListParagraph"/>
        <w:numPr>
          <w:ilvl w:val="0"/>
          <w:numId w:val="5"/>
        </w:numPr>
        <w:tabs>
          <w:tab w:val="left" w:pos="1674"/>
          <w:tab w:val="left" w:pos="1675"/>
        </w:tabs>
        <w:spacing w:line="276" w:lineRule="auto"/>
        <w:ind w:left="426" w:hanging="284"/>
        <w:rPr>
          <w:szCs w:val="24"/>
        </w:rPr>
      </w:pPr>
      <w:r w:rsidRPr="005F441F">
        <w:rPr>
          <w:szCs w:val="24"/>
        </w:rPr>
        <w:t>First Peoples Disability</w:t>
      </w:r>
      <w:r w:rsidRPr="005F441F">
        <w:rPr>
          <w:spacing w:val="-11"/>
          <w:szCs w:val="24"/>
        </w:rPr>
        <w:t xml:space="preserve"> </w:t>
      </w:r>
      <w:r w:rsidRPr="005F441F">
        <w:rPr>
          <w:szCs w:val="24"/>
        </w:rPr>
        <w:t>Network</w:t>
      </w:r>
      <w:r w:rsidR="000C2D20">
        <w:rPr>
          <w:szCs w:val="24"/>
        </w:rPr>
        <w:t xml:space="preserve"> (FPDN)</w:t>
      </w:r>
    </w:p>
    <w:p w:rsidR="00C96429" w:rsidRPr="005F441F" w:rsidRDefault="006E5D4A" w:rsidP="006435ED">
      <w:pPr>
        <w:pStyle w:val="ListParagraph"/>
        <w:numPr>
          <w:ilvl w:val="0"/>
          <w:numId w:val="5"/>
        </w:numPr>
        <w:tabs>
          <w:tab w:val="left" w:pos="1674"/>
          <w:tab w:val="left" w:pos="1675"/>
        </w:tabs>
        <w:spacing w:line="276" w:lineRule="auto"/>
        <w:ind w:left="426" w:hanging="284"/>
        <w:rPr>
          <w:szCs w:val="24"/>
        </w:rPr>
      </w:pPr>
      <w:r w:rsidRPr="005F441F">
        <w:rPr>
          <w:szCs w:val="24"/>
        </w:rPr>
        <w:t>Inclusion</w:t>
      </w:r>
      <w:r w:rsidRPr="005F441F">
        <w:rPr>
          <w:spacing w:val="-2"/>
          <w:szCs w:val="24"/>
        </w:rPr>
        <w:t xml:space="preserve"> </w:t>
      </w:r>
      <w:r w:rsidRPr="005F441F">
        <w:rPr>
          <w:szCs w:val="24"/>
        </w:rPr>
        <w:t>Moves</w:t>
      </w:r>
    </w:p>
    <w:p w:rsidR="00C96429" w:rsidRPr="005F441F" w:rsidRDefault="006E5D4A" w:rsidP="006435ED">
      <w:pPr>
        <w:pStyle w:val="ListParagraph"/>
        <w:numPr>
          <w:ilvl w:val="0"/>
          <w:numId w:val="5"/>
        </w:numPr>
        <w:tabs>
          <w:tab w:val="left" w:pos="1674"/>
          <w:tab w:val="left" w:pos="1675"/>
        </w:tabs>
        <w:spacing w:line="276" w:lineRule="auto"/>
        <w:ind w:left="426" w:hanging="284"/>
        <w:rPr>
          <w:szCs w:val="24"/>
        </w:rPr>
      </w:pPr>
      <w:r w:rsidRPr="005F441F">
        <w:rPr>
          <w:szCs w:val="24"/>
        </w:rPr>
        <w:t>National Ethnic Disability</w:t>
      </w:r>
      <w:r w:rsidRPr="005F441F">
        <w:rPr>
          <w:spacing w:val="-15"/>
          <w:szCs w:val="24"/>
        </w:rPr>
        <w:t xml:space="preserve"> </w:t>
      </w:r>
      <w:r w:rsidRPr="005F441F">
        <w:rPr>
          <w:szCs w:val="24"/>
        </w:rPr>
        <w:t>Alliance</w:t>
      </w:r>
      <w:r w:rsidR="000C2D20">
        <w:rPr>
          <w:szCs w:val="24"/>
        </w:rPr>
        <w:t xml:space="preserve"> (NEDA)</w:t>
      </w:r>
    </w:p>
    <w:p w:rsidR="00C96429" w:rsidRPr="005F441F" w:rsidRDefault="006E5D4A" w:rsidP="006435ED">
      <w:pPr>
        <w:pStyle w:val="ListParagraph"/>
        <w:numPr>
          <w:ilvl w:val="0"/>
          <w:numId w:val="5"/>
        </w:numPr>
        <w:tabs>
          <w:tab w:val="left" w:pos="1674"/>
          <w:tab w:val="left" w:pos="1675"/>
        </w:tabs>
        <w:spacing w:line="276" w:lineRule="auto"/>
        <w:ind w:left="426" w:hanging="284"/>
        <w:rPr>
          <w:szCs w:val="24"/>
        </w:rPr>
      </w:pPr>
      <w:r w:rsidRPr="005F441F">
        <w:rPr>
          <w:szCs w:val="24"/>
        </w:rPr>
        <w:t>People with Disability</w:t>
      </w:r>
      <w:r w:rsidRPr="005F441F">
        <w:rPr>
          <w:spacing w:val="-10"/>
          <w:szCs w:val="24"/>
        </w:rPr>
        <w:t xml:space="preserve"> </w:t>
      </w:r>
      <w:r w:rsidRPr="005F441F">
        <w:rPr>
          <w:szCs w:val="24"/>
        </w:rPr>
        <w:t>Australia</w:t>
      </w:r>
      <w:r w:rsidR="000C2D20">
        <w:rPr>
          <w:szCs w:val="24"/>
        </w:rPr>
        <w:t xml:space="preserve"> (PWDA)</w:t>
      </w:r>
    </w:p>
    <w:p w:rsidR="00C96429" w:rsidRPr="005F441F" w:rsidRDefault="006E5D4A" w:rsidP="006435ED">
      <w:pPr>
        <w:pStyle w:val="ListParagraph"/>
        <w:numPr>
          <w:ilvl w:val="0"/>
          <w:numId w:val="5"/>
        </w:numPr>
        <w:tabs>
          <w:tab w:val="left" w:pos="1674"/>
          <w:tab w:val="left" w:pos="1675"/>
        </w:tabs>
        <w:spacing w:line="276" w:lineRule="auto"/>
        <w:ind w:left="426" w:hanging="284"/>
        <w:rPr>
          <w:szCs w:val="24"/>
        </w:rPr>
      </w:pPr>
      <w:r w:rsidRPr="005F441F">
        <w:rPr>
          <w:szCs w:val="24"/>
        </w:rPr>
        <w:t>Physical Disability Council of</w:t>
      </w:r>
      <w:r w:rsidRPr="005F441F">
        <w:rPr>
          <w:spacing w:val="-20"/>
          <w:szCs w:val="24"/>
        </w:rPr>
        <w:t xml:space="preserve"> </w:t>
      </w:r>
      <w:r w:rsidRPr="005F441F">
        <w:rPr>
          <w:szCs w:val="24"/>
        </w:rPr>
        <w:t>NSW</w:t>
      </w:r>
    </w:p>
    <w:p w:rsidR="00C96429" w:rsidRDefault="006E5D4A" w:rsidP="006435ED">
      <w:pPr>
        <w:pStyle w:val="ListParagraph"/>
        <w:numPr>
          <w:ilvl w:val="0"/>
          <w:numId w:val="5"/>
        </w:numPr>
        <w:tabs>
          <w:tab w:val="left" w:pos="1674"/>
          <w:tab w:val="left" w:pos="1675"/>
        </w:tabs>
        <w:spacing w:line="276" w:lineRule="auto"/>
        <w:ind w:left="426" w:hanging="284"/>
        <w:rPr>
          <w:szCs w:val="24"/>
        </w:rPr>
      </w:pPr>
      <w:r w:rsidRPr="00210965">
        <w:rPr>
          <w:szCs w:val="24"/>
        </w:rPr>
        <w:t>Victorian Legal</w:t>
      </w:r>
      <w:r w:rsidRPr="00210965">
        <w:rPr>
          <w:spacing w:val="-4"/>
          <w:szCs w:val="24"/>
        </w:rPr>
        <w:t xml:space="preserve"> </w:t>
      </w:r>
      <w:r w:rsidR="000C2D20">
        <w:rPr>
          <w:szCs w:val="24"/>
        </w:rPr>
        <w:t xml:space="preserve">Aid </w:t>
      </w:r>
    </w:p>
    <w:p w:rsidR="00210965" w:rsidRPr="00210965" w:rsidRDefault="00210965" w:rsidP="006435ED">
      <w:pPr>
        <w:tabs>
          <w:tab w:val="left" w:pos="1674"/>
          <w:tab w:val="left" w:pos="1675"/>
        </w:tabs>
        <w:spacing w:line="276" w:lineRule="auto"/>
        <w:rPr>
          <w:szCs w:val="24"/>
        </w:rPr>
      </w:pPr>
    </w:p>
    <w:p w:rsidR="00C96429" w:rsidRPr="005F441F" w:rsidRDefault="006E5D4A" w:rsidP="006435ED">
      <w:pPr>
        <w:pStyle w:val="BodyText"/>
        <w:spacing w:line="276" w:lineRule="auto"/>
        <w:rPr>
          <w:sz w:val="24"/>
          <w:szCs w:val="24"/>
        </w:rPr>
      </w:pPr>
      <w:proofErr w:type="gramStart"/>
      <w:r w:rsidRPr="005F441F">
        <w:rPr>
          <w:sz w:val="24"/>
          <w:szCs w:val="24"/>
        </w:rPr>
        <w:t>Along with other state-based advocacy organisations and individuals with expertise in legal, transport and disability rights.</w:t>
      </w:r>
      <w:proofErr w:type="gramEnd"/>
    </w:p>
    <w:p w:rsidR="00C96429" w:rsidRPr="005F441F" w:rsidRDefault="00C96429" w:rsidP="006435ED">
      <w:pPr>
        <w:pStyle w:val="BodyText"/>
        <w:spacing w:line="276" w:lineRule="auto"/>
        <w:rPr>
          <w:sz w:val="24"/>
          <w:szCs w:val="24"/>
        </w:rPr>
      </w:pPr>
    </w:p>
    <w:p w:rsidR="000C2D20" w:rsidRDefault="006E5D4A" w:rsidP="006435ED">
      <w:pPr>
        <w:pStyle w:val="BodyText"/>
        <w:spacing w:line="276" w:lineRule="auto"/>
        <w:rPr>
          <w:sz w:val="24"/>
          <w:szCs w:val="24"/>
        </w:rPr>
        <w:sectPr w:rsidR="000C2D20" w:rsidSect="006435ED">
          <w:footerReference w:type="default" r:id="rId10"/>
          <w:footerReference w:type="first" r:id="rId11"/>
          <w:pgSz w:w="12240" w:h="15840"/>
          <w:pgMar w:top="851" w:right="1134" w:bottom="851" w:left="851" w:header="0" w:footer="503" w:gutter="0"/>
          <w:pgNumType w:start="2"/>
          <w:cols w:space="720"/>
          <w:titlePg/>
          <w:docGrid w:linePitch="299"/>
        </w:sectPr>
      </w:pPr>
      <w:r w:rsidRPr="005F441F">
        <w:rPr>
          <w:sz w:val="24"/>
          <w:szCs w:val="24"/>
        </w:rPr>
        <w:t xml:space="preserve">We aim to be the voice of people with disability on transport </w:t>
      </w:r>
      <w:proofErr w:type="gramStart"/>
      <w:r w:rsidRPr="005F441F">
        <w:rPr>
          <w:sz w:val="24"/>
          <w:szCs w:val="24"/>
        </w:rPr>
        <w:t>matters,</w:t>
      </w:r>
      <w:proofErr w:type="gramEnd"/>
      <w:r w:rsidRPr="005F441F">
        <w:rPr>
          <w:sz w:val="24"/>
          <w:szCs w:val="24"/>
        </w:rPr>
        <w:t xml:space="preserve"> however, we </w:t>
      </w:r>
      <w:proofErr w:type="spellStart"/>
      <w:r w:rsidRPr="005F441F">
        <w:rPr>
          <w:sz w:val="24"/>
          <w:szCs w:val="24"/>
        </w:rPr>
        <w:t>recognise</w:t>
      </w:r>
      <w:proofErr w:type="spellEnd"/>
      <w:r w:rsidRPr="005F441F">
        <w:rPr>
          <w:sz w:val="24"/>
          <w:szCs w:val="24"/>
        </w:rPr>
        <w:t xml:space="preserve"> the disability community is made up of a diverse range of people with a differing needs and priorities. We understand that to be effective, we need to engage with experts in their field. We are open to ideas on how this can occur and look forward to shaping our voice with the disabled communities’ assistance.</w:t>
      </w:r>
    </w:p>
    <w:p w:rsidR="00C96429" w:rsidRPr="005F441F" w:rsidRDefault="006E5D4A" w:rsidP="00B01182">
      <w:pPr>
        <w:pStyle w:val="Heading2"/>
        <w:ind w:left="0"/>
      </w:pPr>
      <w:r w:rsidRPr="005F441F">
        <w:lastRenderedPageBreak/>
        <w:t>Our Purpose</w:t>
      </w:r>
    </w:p>
    <w:p w:rsidR="00C96429" w:rsidRDefault="006E5D4A" w:rsidP="006435ED">
      <w:pPr>
        <w:pStyle w:val="BodyText"/>
        <w:spacing w:line="276" w:lineRule="auto"/>
        <w:rPr>
          <w:sz w:val="24"/>
          <w:szCs w:val="24"/>
        </w:rPr>
      </w:pPr>
      <w:r w:rsidRPr="005F441F">
        <w:rPr>
          <w:sz w:val="24"/>
          <w:szCs w:val="24"/>
        </w:rPr>
        <w:t>The National Inclusive Transport Advocacy Network seeks to represent a national voice of people with disability advocating for accessible and inclusive public transport systems across Australia.</w:t>
      </w:r>
    </w:p>
    <w:p w:rsidR="005C2559" w:rsidRPr="005F441F" w:rsidRDefault="005C2559" w:rsidP="006435ED">
      <w:pPr>
        <w:pStyle w:val="BodyText"/>
        <w:spacing w:line="276" w:lineRule="auto"/>
        <w:rPr>
          <w:sz w:val="24"/>
          <w:szCs w:val="24"/>
        </w:rPr>
      </w:pPr>
    </w:p>
    <w:p w:rsidR="00C96429" w:rsidRPr="005F441F" w:rsidRDefault="006E5D4A" w:rsidP="00904969">
      <w:pPr>
        <w:pStyle w:val="Heading2"/>
        <w:ind w:left="0"/>
      </w:pPr>
      <w:r w:rsidRPr="005F441F">
        <w:t>Our Objectives</w:t>
      </w:r>
    </w:p>
    <w:p w:rsidR="00C96429" w:rsidRPr="005F441F" w:rsidRDefault="00C96429" w:rsidP="006435ED">
      <w:pPr>
        <w:pStyle w:val="BodyText"/>
        <w:spacing w:line="276" w:lineRule="auto"/>
        <w:rPr>
          <w:b/>
          <w:sz w:val="24"/>
          <w:szCs w:val="24"/>
        </w:rPr>
      </w:pPr>
    </w:p>
    <w:p w:rsidR="00C96429" w:rsidRPr="005F441F" w:rsidRDefault="006E5D4A" w:rsidP="006435ED">
      <w:pPr>
        <w:pStyle w:val="ListParagraph"/>
        <w:numPr>
          <w:ilvl w:val="0"/>
          <w:numId w:val="4"/>
        </w:numPr>
        <w:tabs>
          <w:tab w:val="left" w:pos="1825"/>
        </w:tabs>
        <w:spacing w:line="276" w:lineRule="auto"/>
        <w:ind w:left="426" w:hanging="426"/>
        <w:rPr>
          <w:b/>
          <w:szCs w:val="24"/>
        </w:rPr>
      </w:pPr>
      <w:r w:rsidRPr="005F441F">
        <w:rPr>
          <w:b/>
          <w:szCs w:val="24"/>
        </w:rPr>
        <w:t>Community</w:t>
      </w:r>
      <w:r w:rsidRPr="005F441F">
        <w:rPr>
          <w:b/>
          <w:spacing w:val="-2"/>
          <w:szCs w:val="24"/>
        </w:rPr>
        <w:t xml:space="preserve"> </w:t>
      </w:r>
      <w:r w:rsidRPr="005F441F">
        <w:rPr>
          <w:b/>
          <w:szCs w:val="24"/>
        </w:rPr>
        <w:t>Inclusion</w:t>
      </w:r>
    </w:p>
    <w:p w:rsidR="00C96429" w:rsidRPr="005F441F" w:rsidRDefault="006E5D4A" w:rsidP="006435ED">
      <w:pPr>
        <w:pStyle w:val="BodyText"/>
        <w:spacing w:line="276" w:lineRule="auto"/>
        <w:rPr>
          <w:sz w:val="24"/>
          <w:szCs w:val="24"/>
        </w:rPr>
      </w:pPr>
      <w:r w:rsidRPr="005F441F">
        <w:rPr>
          <w:sz w:val="24"/>
          <w:szCs w:val="24"/>
        </w:rPr>
        <w:t>Promote the ethos that full, equal community integration of people with a disability is not possible without a completely accessible ‘whole of journey’ public transport system Australia wide and advocate this position to all governments, industry and community stakeholders.</w:t>
      </w:r>
    </w:p>
    <w:p w:rsidR="00C96429" w:rsidRPr="005F441F" w:rsidRDefault="00C96429" w:rsidP="006435ED">
      <w:pPr>
        <w:pStyle w:val="BodyText"/>
        <w:spacing w:line="276" w:lineRule="auto"/>
        <w:rPr>
          <w:sz w:val="24"/>
          <w:szCs w:val="24"/>
        </w:rPr>
      </w:pPr>
    </w:p>
    <w:p w:rsidR="00C96429" w:rsidRPr="005F441F" w:rsidRDefault="006E5D4A" w:rsidP="006435ED">
      <w:pPr>
        <w:pStyle w:val="Heading3"/>
        <w:numPr>
          <w:ilvl w:val="0"/>
          <w:numId w:val="4"/>
        </w:numPr>
        <w:tabs>
          <w:tab w:val="left" w:pos="1825"/>
        </w:tabs>
        <w:spacing w:line="276" w:lineRule="auto"/>
        <w:ind w:left="426" w:hanging="426"/>
        <w:jc w:val="left"/>
        <w:rPr>
          <w:sz w:val="24"/>
          <w:szCs w:val="24"/>
        </w:rPr>
      </w:pPr>
      <w:r w:rsidRPr="005F441F">
        <w:rPr>
          <w:sz w:val="24"/>
          <w:szCs w:val="24"/>
        </w:rPr>
        <w:t>Influence</w:t>
      </w:r>
    </w:p>
    <w:p w:rsidR="00C96429" w:rsidRPr="005F441F" w:rsidRDefault="006E5D4A" w:rsidP="006435ED">
      <w:pPr>
        <w:pStyle w:val="BodyText"/>
        <w:spacing w:line="276" w:lineRule="auto"/>
        <w:rPr>
          <w:sz w:val="24"/>
          <w:szCs w:val="24"/>
        </w:rPr>
      </w:pPr>
      <w:r w:rsidRPr="005F441F">
        <w:rPr>
          <w:sz w:val="24"/>
          <w:szCs w:val="24"/>
        </w:rPr>
        <w:t>Ensure that the voices of people with disability are heard in the design and shaping of public transport systems across Australia, and in their day to day operations.</w:t>
      </w:r>
    </w:p>
    <w:p w:rsidR="00C96429" w:rsidRDefault="006E5D4A" w:rsidP="006435ED">
      <w:pPr>
        <w:pStyle w:val="BodyText"/>
        <w:spacing w:line="276" w:lineRule="auto"/>
        <w:rPr>
          <w:sz w:val="24"/>
          <w:szCs w:val="24"/>
        </w:rPr>
      </w:pPr>
      <w:r w:rsidRPr="005F441F">
        <w:rPr>
          <w:sz w:val="24"/>
          <w:szCs w:val="24"/>
        </w:rPr>
        <w:t>Support others with requisite experience and qualifications as they advocate on public transport issues encompassing a “nothing about us without us” approach.</w:t>
      </w:r>
    </w:p>
    <w:p w:rsidR="006435ED" w:rsidRPr="005F441F" w:rsidRDefault="006435ED" w:rsidP="006435ED">
      <w:pPr>
        <w:pStyle w:val="BodyText"/>
        <w:spacing w:line="276" w:lineRule="auto"/>
        <w:rPr>
          <w:sz w:val="24"/>
          <w:szCs w:val="24"/>
        </w:rPr>
      </w:pPr>
    </w:p>
    <w:p w:rsidR="00C96429" w:rsidRPr="005F441F" w:rsidRDefault="006E5D4A" w:rsidP="006435ED">
      <w:pPr>
        <w:pStyle w:val="Heading3"/>
        <w:numPr>
          <w:ilvl w:val="0"/>
          <w:numId w:val="4"/>
        </w:numPr>
        <w:tabs>
          <w:tab w:val="left" w:pos="1824"/>
          <w:tab w:val="left" w:pos="1825"/>
        </w:tabs>
        <w:spacing w:line="276" w:lineRule="auto"/>
        <w:ind w:left="426" w:hanging="426"/>
        <w:jc w:val="left"/>
        <w:rPr>
          <w:sz w:val="24"/>
          <w:szCs w:val="24"/>
        </w:rPr>
      </w:pPr>
      <w:r w:rsidRPr="005F441F">
        <w:rPr>
          <w:sz w:val="24"/>
          <w:szCs w:val="24"/>
        </w:rPr>
        <w:t>Alliances</w:t>
      </w:r>
    </w:p>
    <w:p w:rsidR="00C96429" w:rsidRDefault="006E5D4A" w:rsidP="006435ED">
      <w:pPr>
        <w:pStyle w:val="BodyText"/>
        <w:spacing w:line="276" w:lineRule="auto"/>
        <w:rPr>
          <w:sz w:val="24"/>
          <w:szCs w:val="24"/>
        </w:rPr>
      </w:pPr>
      <w:r w:rsidRPr="005F441F">
        <w:rPr>
          <w:sz w:val="24"/>
          <w:szCs w:val="24"/>
        </w:rPr>
        <w:t>Build a strong network of allies and rally the many voices of people with disability to speak as one national voice.</w:t>
      </w:r>
    </w:p>
    <w:p w:rsidR="006435ED" w:rsidRPr="005F441F" w:rsidRDefault="006435ED" w:rsidP="006435ED">
      <w:pPr>
        <w:pStyle w:val="BodyText"/>
        <w:spacing w:line="276" w:lineRule="auto"/>
        <w:rPr>
          <w:sz w:val="24"/>
          <w:szCs w:val="24"/>
        </w:rPr>
      </w:pPr>
    </w:p>
    <w:p w:rsidR="00C96429" w:rsidRPr="005F441F" w:rsidRDefault="006E5D4A" w:rsidP="006435ED">
      <w:pPr>
        <w:pStyle w:val="Heading3"/>
        <w:spacing w:line="276" w:lineRule="auto"/>
        <w:ind w:left="0"/>
        <w:jc w:val="left"/>
        <w:rPr>
          <w:sz w:val="24"/>
          <w:szCs w:val="24"/>
        </w:rPr>
      </w:pPr>
      <w:r w:rsidRPr="005F441F">
        <w:rPr>
          <w:sz w:val="24"/>
          <w:szCs w:val="24"/>
        </w:rPr>
        <w:t>In order to achieve its purpose and objectives NITAN will:</w:t>
      </w:r>
    </w:p>
    <w:p w:rsidR="000C2D20" w:rsidRPr="000C2D20" w:rsidRDefault="006E5D4A" w:rsidP="006435ED">
      <w:pPr>
        <w:pStyle w:val="ListParagraph"/>
        <w:numPr>
          <w:ilvl w:val="0"/>
          <w:numId w:val="8"/>
        </w:numPr>
        <w:tabs>
          <w:tab w:val="left" w:pos="1824"/>
          <w:tab w:val="left" w:pos="1825"/>
        </w:tabs>
        <w:spacing w:line="276" w:lineRule="auto"/>
        <w:rPr>
          <w:color w:val="212121"/>
          <w:szCs w:val="24"/>
        </w:rPr>
      </w:pPr>
      <w:r w:rsidRPr="000C2D20">
        <w:rPr>
          <w:szCs w:val="24"/>
        </w:rPr>
        <w:t>Align itself fully with the goals of the National Disability</w:t>
      </w:r>
      <w:r w:rsidRPr="000C2D20">
        <w:rPr>
          <w:spacing w:val="-19"/>
          <w:szCs w:val="24"/>
        </w:rPr>
        <w:t xml:space="preserve"> </w:t>
      </w:r>
      <w:r w:rsidRPr="000C2D20">
        <w:rPr>
          <w:szCs w:val="24"/>
        </w:rPr>
        <w:t>Strategy.</w:t>
      </w:r>
    </w:p>
    <w:p w:rsidR="000C2D20" w:rsidRPr="000C2D20" w:rsidRDefault="006E5D4A" w:rsidP="006435ED">
      <w:pPr>
        <w:pStyle w:val="ListParagraph"/>
        <w:numPr>
          <w:ilvl w:val="0"/>
          <w:numId w:val="8"/>
        </w:numPr>
        <w:tabs>
          <w:tab w:val="left" w:pos="1824"/>
          <w:tab w:val="left" w:pos="1825"/>
        </w:tabs>
        <w:spacing w:line="276" w:lineRule="auto"/>
        <w:rPr>
          <w:color w:val="212121"/>
          <w:szCs w:val="24"/>
        </w:rPr>
      </w:pPr>
      <w:r w:rsidRPr="000C2D20">
        <w:rPr>
          <w:szCs w:val="24"/>
        </w:rPr>
        <w:t>Develop</w:t>
      </w:r>
      <w:r w:rsidRPr="000C2D20">
        <w:rPr>
          <w:spacing w:val="-7"/>
          <w:szCs w:val="24"/>
        </w:rPr>
        <w:t xml:space="preserve"> </w:t>
      </w:r>
      <w:r w:rsidRPr="000C2D20">
        <w:rPr>
          <w:szCs w:val="24"/>
        </w:rPr>
        <w:t>a</w:t>
      </w:r>
      <w:r w:rsidRPr="000C2D20">
        <w:rPr>
          <w:spacing w:val="-6"/>
          <w:szCs w:val="24"/>
        </w:rPr>
        <w:t xml:space="preserve"> </w:t>
      </w:r>
      <w:r w:rsidRPr="000C2D20">
        <w:rPr>
          <w:szCs w:val="24"/>
        </w:rPr>
        <w:t>national</w:t>
      </w:r>
      <w:r w:rsidRPr="000C2D20">
        <w:rPr>
          <w:spacing w:val="-6"/>
          <w:szCs w:val="24"/>
        </w:rPr>
        <w:t xml:space="preserve"> </w:t>
      </w:r>
      <w:r w:rsidRPr="000C2D20">
        <w:rPr>
          <w:szCs w:val="24"/>
        </w:rPr>
        <w:t>strategic</w:t>
      </w:r>
      <w:r w:rsidRPr="000C2D20">
        <w:rPr>
          <w:spacing w:val="-6"/>
          <w:szCs w:val="24"/>
        </w:rPr>
        <w:t xml:space="preserve"> </w:t>
      </w:r>
      <w:r w:rsidRPr="000C2D20">
        <w:rPr>
          <w:szCs w:val="24"/>
        </w:rPr>
        <w:t>disability</w:t>
      </w:r>
      <w:r w:rsidRPr="000C2D20">
        <w:rPr>
          <w:spacing w:val="-7"/>
          <w:szCs w:val="24"/>
        </w:rPr>
        <w:t xml:space="preserve"> </w:t>
      </w:r>
      <w:r w:rsidRPr="000C2D20">
        <w:rPr>
          <w:szCs w:val="24"/>
        </w:rPr>
        <w:t>transport</w:t>
      </w:r>
      <w:r w:rsidRPr="000C2D20">
        <w:rPr>
          <w:spacing w:val="-6"/>
          <w:szCs w:val="24"/>
        </w:rPr>
        <w:t xml:space="preserve"> </w:t>
      </w:r>
      <w:r w:rsidRPr="000C2D20">
        <w:rPr>
          <w:szCs w:val="24"/>
        </w:rPr>
        <w:t>plan</w:t>
      </w:r>
      <w:r w:rsidRPr="000C2D20">
        <w:rPr>
          <w:spacing w:val="-6"/>
          <w:szCs w:val="24"/>
        </w:rPr>
        <w:t xml:space="preserve"> </w:t>
      </w:r>
      <w:r w:rsidRPr="000C2D20">
        <w:rPr>
          <w:szCs w:val="24"/>
        </w:rPr>
        <w:t>and</w:t>
      </w:r>
      <w:r w:rsidRPr="000C2D20">
        <w:rPr>
          <w:spacing w:val="-6"/>
          <w:szCs w:val="24"/>
        </w:rPr>
        <w:t xml:space="preserve"> </w:t>
      </w:r>
      <w:r w:rsidRPr="000C2D20">
        <w:rPr>
          <w:szCs w:val="24"/>
        </w:rPr>
        <w:t>discussion</w:t>
      </w:r>
      <w:r w:rsidRPr="000C2D20">
        <w:rPr>
          <w:spacing w:val="-7"/>
          <w:szCs w:val="24"/>
        </w:rPr>
        <w:t xml:space="preserve"> </w:t>
      </w:r>
      <w:r w:rsidRPr="000C2D20">
        <w:rPr>
          <w:szCs w:val="24"/>
        </w:rPr>
        <w:t>paper</w:t>
      </w:r>
      <w:r w:rsidRPr="000C2D20">
        <w:rPr>
          <w:spacing w:val="-6"/>
          <w:szCs w:val="24"/>
        </w:rPr>
        <w:t xml:space="preserve"> </w:t>
      </w:r>
      <w:r w:rsidRPr="000C2D20">
        <w:rPr>
          <w:szCs w:val="24"/>
        </w:rPr>
        <w:t>on</w:t>
      </w:r>
      <w:r w:rsidRPr="000C2D20">
        <w:rPr>
          <w:spacing w:val="-6"/>
          <w:szCs w:val="24"/>
        </w:rPr>
        <w:t xml:space="preserve"> </w:t>
      </w:r>
      <w:r w:rsidRPr="000C2D20">
        <w:rPr>
          <w:szCs w:val="24"/>
        </w:rPr>
        <w:t>national disability transport</w:t>
      </w:r>
      <w:r w:rsidRPr="000C2D20">
        <w:rPr>
          <w:spacing w:val="-3"/>
          <w:szCs w:val="24"/>
        </w:rPr>
        <w:t xml:space="preserve"> </w:t>
      </w:r>
      <w:r w:rsidRPr="000C2D20">
        <w:rPr>
          <w:szCs w:val="24"/>
        </w:rPr>
        <w:t>issues.</w:t>
      </w:r>
    </w:p>
    <w:p w:rsidR="000C2D20" w:rsidRPr="000C2D20" w:rsidRDefault="006E5D4A" w:rsidP="006435ED">
      <w:pPr>
        <w:pStyle w:val="ListParagraph"/>
        <w:numPr>
          <w:ilvl w:val="0"/>
          <w:numId w:val="8"/>
        </w:numPr>
        <w:tabs>
          <w:tab w:val="left" w:pos="1824"/>
          <w:tab w:val="left" w:pos="1825"/>
        </w:tabs>
        <w:spacing w:line="276" w:lineRule="auto"/>
        <w:rPr>
          <w:color w:val="212121"/>
          <w:szCs w:val="24"/>
        </w:rPr>
      </w:pPr>
      <w:r w:rsidRPr="000C2D20">
        <w:rPr>
          <w:szCs w:val="24"/>
        </w:rPr>
        <w:t>Provide</w:t>
      </w:r>
      <w:r w:rsidRPr="000C2D20">
        <w:rPr>
          <w:spacing w:val="-6"/>
          <w:szCs w:val="24"/>
        </w:rPr>
        <w:t xml:space="preserve"> </w:t>
      </w:r>
      <w:r w:rsidRPr="000C2D20">
        <w:rPr>
          <w:szCs w:val="24"/>
        </w:rPr>
        <w:t>a</w:t>
      </w:r>
      <w:r w:rsidRPr="000C2D20">
        <w:rPr>
          <w:spacing w:val="-6"/>
          <w:szCs w:val="24"/>
        </w:rPr>
        <w:t xml:space="preserve"> </w:t>
      </w:r>
      <w:r w:rsidRPr="000C2D20">
        <w:rPr>
          <w:szCs w:val="24"/>
        </w:rPr>
        <w:t>national</w:t>
      </w:r>
      <w:r w:rsidRPr="000C2D20">
        <w:rPr>
          <w:spacing w:val="-6"/>
          <w:szCs w:val="24"/>
        </w:rPr>
        <w:t xml:space="preserve"> </w:t>
      </w:r>
      <w:r w:rsidRPr="000C2D20">
        <w:rPr>
          <w:szCs w:val="24"/>
        </w:rPr>
        <w:t>voice</w:t>
      </w:r>
      <w:r w:rsidRPr="000C2D20">
        <w:rPr>
          <w:spacing w:val="-6"/>
          <w:szCs w:val="24"/>
        </w:rPr>
        <w:t xml:space="preserve"> </w:t>
      </w:r>
      <w:r w:rsidRPr="000C2D20">
        <w:rPr>
          <w:szCs w:val="24"/>
        </w:rPr>
        <w:t>and</w:t>
      </w:r>
      <w:r w:rsidRPr="000C2D20">
        <w:rPr>
          <w:spacing w:val="-5"/>
          <w:szCs w:val="24"/>
        </w:rPr>
        <w:t xml:space="preserve"> </w:t>
      </w:r>
      <w:r w:rsidRPr="000C2D20">
        <w:rPr>
          <w:szCs w:val="24"/>
        </w:rPr>
        <w:t>connection</w:t>
      </w:r>
      <w:r w:rsidRPr="000C2D20">
        <w:rPr>
          <w:spacing w:val="-6"/>
          <w:szCs w:val="24"/>
        </w:rPr>
        <w:t xml:space="preserve"> </w:t>
      </w:r>
      <w:r w:rsidRPr="000C2D20">
        <w:rPr>
          <w:szCs w:val="24"/>
        </w:rPr>
        <w:t>for</w:t>
      </w:r>
      <w:r w:rsidRPr="000C2D20">
        <w:rPr>
          <w:spacing w:val="-6"/>
          <w:szCs w:val="24"/>
        </w:rPr>
        <w:t xml:space="preserve"> </w:t>
      </w:r>
      <w:r w:rsidRPr="000C2D20">
        <w:rPr>
          <w:szCs w:val="24"/>
        </w:rPr>
        <w:t>people</w:t>
      </w:r>
      <w:r w:rsidRPr="000C2D20">
        <w:rPr>
          <w:spacing w:val="-6"/>
          <w:szCs w:val="24"/>
        </w:rPr>
        <w:t xml:space="preserve"> </w:t>
      </w:r>
      <w:r w:rsidRPr="000C2D20">
        <w:rPr>
          <w:szCs w:val="24"/>
        </w:rPr>
        <w:t>with</w:t>
      </w:r>
      <w:r w:rsidRPr="000C2D20">
        <w:rPr>
          <w:spacing w:val="-6"/>
          <w:szCs w:val="24"/>
        </w:rPr>
        <w:t xml:space="preserve"> </w:t>
      </w:r>
      <w:r w:rsidRPr="000C2D20">
        <w:rPr>
          <w:szCs w:val="24"/>
        </w:rPr>
        <w:t>disability</w:t>
      </w:r>
      <w:r w:rsidRPr="000C2D20">
        <w:rPr>
          <w:spacing w:val="-5"/>
          <w:szCs w:val="24"/>
        </w:rPr>
        <w:t xml:space="preserve"> </w:t>
      </w:r>
      <w:r w:rsidRPr="000C2D20">
        <w:rPr>
          <w:szCs w:val="24"/>
        </w:rPr>
        <w:t>and</w:t>
      </w:r>
      <w:r w:rsidRPr="000C2D20">
        <w:rPr>
          <w:spacing w:val="-6"/>
          <w:szCs w:val="24"/>
        </w:rPr>
        <w:t xml:space="preserve"> </w:t>
      </w:r>
      <w:r w:rsidRPr="000C2D20">
        <w:rPr>
          <w:szCs w:val="24"/>
        </w:rPr>
        <w:t>associated organisations who conduct transport</w:t>
      </w:r>
      <w:r w:rsidRPr="000C2D20">
        <w:rPr>
          <w:spacing w:val="-7"/>
          <w:szCs w:val="24"/>
        </w:rPr>
        <w:t xml:space="preserve"> </w:t>
      </w:r>
      <w:r w:rsidRPr="000C2D20">
        <w:rPr>
          <w:szCs w:val="24"/>
        </w:rPr>
        <w:t>advocacy.</w:t>
      </w:r>
    </w:p>
    <w:p w:rsidR="000C2D20" w:rsidRPr="000C2D20" w:rsidRDefault="006E5D4A" w:rsidP="006435ED">
      <w:pPr>
        <w:pStyle w:val="ListParagraph"/>
        <w:numPr>
          <w:ilvl w:val="0"/>
          <w:numId w:val="8"/>
        </w:numPr>
        <w:tabs>
          <w:tab w:val="left" w:pos="1824"/>
          <w:tab w:val="left" w:pos="1825"/>
        </w:tabs>
        <w:spacing w:line="276" w:lineRule="auto"/>
        <w:rPr>
          <w:color w:val="212121"/>
          <w:szCs w:val="24"/>
        </w:rPr>
      </w:pPr>
      <w:r w:rsidRPr="000C2D20">
        <w:rPr>
          <w:szCs w:val="24"/>
        </w:rPr>
        <w:t>Educate</w:t>
      </w:r>
      <w:r w:rsidRPr="000C2D20">
        <w:rPr>
          <w:spacing w:val="-6"/>
          <w:szCs w:val="24"/>
        </w:rPr>
        <w:t xml:space="preserve"> </w:t>
      </w:r>
      <w:r w:rsidRPr="000C2D20">
        <w:rPr>
          <w:szCs w:val="24"/>
        </w:rPr>
        <w:t>people</w:t>
      </w:r>
      <w:r w:rsidRPr="000C2D20">
        <w:rPr>
          <w:spacing w:val="-5"/>
          <w:szCs w:val="24"/>
        </w:rPr>
        <w:t xml:space="preserve"> </w:t>
      </w:r>
      <w:r w:rsidRPr="000C2D20">
        <w:rPr>
          <w:szCs w:val="24"/>
        </w:rPr>
        <w:t>with</w:t>
      </w:r>
      <w:r w:rsidRPr="000C2D20">
        <w:rPr>
          <w:spacing w:val="-5"/>
          <w:szCs w:val="24"/>
        </w:rPr>
        <w:t xml:space="preserve"> </w:t>
      </w:r>
      <w:r w:rsidRPr="000C2D20">
        <w:rPr>
          <w:szCs w:val="24"/>
        </w:rPr>
        <w:t>disability</w:t>
      </w:r>
      <w:r w:rsidRPr="000C2D20">
        <w:rPr>
          <w:spacing w:val="-6"/>
          <w:szCs w:val="24"/>
        </w:rPr>
        <w:t xml:space="preserve"> </w:t>
      </w:r>
      <w:r w:rsidRPr="000C2D20">
        <w:rPr>
          <w:szCs w:val="24"/>
        </w:rPr>
        <w:t>and</w:t>
      </w:r>
      <w:r w:rsidRPr="000C2D20">
        <w:rPr>
          <w:spacing w:val="-5"/>
          <w:szCs w:val="24"/>
        </w:rPr>
        <w:t xml:space="preserve"> </w:t>
      </w:r>
      <w:r w:rsidRPr="000C2D20">
        <w:rPr>
          <w:szCs w:val="24"/>
        </w:rPr>
        <w:t>advocates</w:t>
      </w:r>
      <w:r w:rsidRPr="000C2D20">
        <w:rPr>
          <w:spacing w:val="-5"/>
          <w:szCs w:val="24"/>
        </w:rPr>
        <w:t xml:space="preserve"> </w:t>
      </w:r>
      <w:r w:rsidRPr="000C2D20">
        <w:rPr>
          <w:szCs w:val="24"/>
        </w:rPr>
        <w:t>on</w:t>
      </w:r>
      <w:r w:rsidRPr="000C2D20">
        <w:rPr>
          <w:spacing w:val="-5"/>
          <w:szCs w:val="24"/>
        </w:rPr>
        <w:t xml:space="preserve"> </w:t>
      </w:r>
      <w:r w:rsidRPr="000C2D20">
        <w:rPr>
          <w:szCs w:val="24"/>
        </w:rPr>
        <w:t>their</w:t>
      </w:r>
      <w:r w:rsidRPr="000C2D20">
        <w:rPr>
          <w:spacing w:val="-6"/>
          <w:szCs w:val="24"/>
        </w:rPr>
        <w:t xml:space="preserve"> </w:t>
      </w:r>
      <w:r w:rsidRPr="000C2D20">
        <w:rPr>
          <w:szCs w:val="24"/>
        </w:rPr>
        <w:t>transport</w:t>
      </w:r>
      <w:r w:rsidRPr="000C2D20">
        <w:rPr>
          <w:spacing w:val="-5"/>
          <w:szCs w:val="24"/>
        </w:rPr>
        <w:t xml:space="preserve"> </w:t>
      </w:r>
      <w:r w:rsidRPr="000C2D20">
        <w:rPr>
          <w:szCs w:val="24"/>
        </w:rPr>
        <w:t>rights</w:t>
      </w:r>
      <w:r w:rsidRPr="000C2D20">
        <w:rPr>
          <w:spacing w:val="-5"/>
          <w:szCs w:val="24"/>
        </w:rPr>
        <w:t xml:space="preserve"> </w:t>
      </w:r>
      <w:r w:rsidRPr="000C2D20">
        <w:rPr>
          <w:szCs w:val="24"/>
        </w:rPr>
        <w:t>as</w:t>
      </w:r>
      <w:r w:rsidRPr="000C2D20">
        <w:rPr>
          <w:spacing w:val="-6"/>
          <w:szCs w:val="24"/>
        </w:rPr>
        <w:t xml:space="preserve"> </w:t>
      </w:r>
      <w:r w:rsidRPr="000C2D20">
        <w:rPr>
          <w:szCs w:val="24"/>
        </w:rPr>
        <w:t>well</w:t>
      </w:r>
      <w:r w:rsidRPr="000C2D20">
        <w:rPr>
          <w:spacing w:val="-5"/>
          <w:szCs w:val="24"/>
        </w:rPr>
        <w:t xml:space="preserve"> </w:t>
      </w:r>
      <w:r w:rsidRPr="000C2D20">
        <w:rPr>
          <w:szCs w:val="24"/>
        </w:rPr>
        <w:t>as national/international best practice for public transport</w:t>
      </w:r>
      <w:r w:rsidRPr="000C2D20">
        <w:rPr>
          <w:spacing w:val="-15"/>
          <w:szCs w:val="24"/>
        </w:rPr>
        <w:t xml:space="preserve"> </w:t>
      </w:r>
      <w:r w:rsidRPr="000C2D20">
        <w:rPr>
          <w:szCs w:val="24"/>
        </w:rPr>
        <w:t>services.</w:t>
      </w:r>
    </w:p>
    <w:p w:rsidR="000C2D20" w:rsidRPr="000C2D20" w:rsidRDefault="006E5D4A" w:rsidP="006435ED">
      <w:pPr>
        <w:pStyle w:val="ListParagraph"/>
        <w:numPr>
          <w:ilvl w:val="0"/>
          <w:numId w:val="8"/>
        </w:numPr>
        <w:tabs>
          <w:tab w:val="left" w:pos="1824"/>
          <w:tab w:val="left" w:pos="1825"/>
        </w:tabs>
        <w:spacing w:line="276" w:lineRule="auto"/>
        <w:rPr>
          <w:color w:val="212121"/>
          <w:szCs w:val="24"/>
        </w:rPr>
      </w:pPr>
      <w:r w:rsidRPr="000C2D20">
        <w:rPr>
          <w:szCs w:val="24"/>
        </w:rPr>
        <w:t>Ensure</w:t>
      </w:r>
      <w:r w:rsidRPr="000C2D20">
        <w:rPr>
          <w:spacing w:val="-6"/>
          <w:szCs w:val="24"/>
        </w:rPr>
        <w:t xml:space="preserve"> </w:t>
      </w:r>
      <w:r w:rsidRPr="000C2D20">
        <w:rPr>
          <w:szCs w:val="24"/>
        </w:rPr>
        <w:t>that</w:t>
      </w:r>
      <w:r w:rsidRPr="000C2D20">
        <w:rPr>
          <w:spacing w:val="-5"/>
          <w:szCs w:val="24"/>
        </w:rPr>
        <w:t xml:space="preserve"> </w:t>
      </w:r>
      <w:r w:rsidRPr="000C2D20">
        <w:rPr>
          <w:szCs w:val="24"/>
        </w:rPr>
        <w:t>state</w:t>
      </w:r>
      <w:r w:rsidRPr="000C2D20">
        <w:rPr>
          <w:spacing w:val="-5"/>
          <w:szCs w:val="24"/>
        </w:rPr>
        <w:t xml:space="preserve"> </w:t>
      </w:r>
      <w:r w:rsidRPr="000C2D20">
        <w:rPr>
          <w:szCs w:val="24"/>
        </w:rPr>
        <w:t>and</w:t>
      </w:r>
      <w:r w:rsidRPr="000C2D20">
        <w:rPr>
          <w:spacing w:val="-5"/>
          <w:szCs w:val="24"/>
        </w:rPr>
        <w:t xml:space="preserve"> </w:t>
      </w:r>
      <w:r w:rsidRPr="000C2D20">
        <w:rPr>
          <w:szCs w:val="24"/>
        </w:rPr>
        <w:t>territory</w:t>
      </w:r>
      <w:r w:rsidRPr="000C2D20">
        <w:rPr>
          <w:spacing w:val="-5"/>
          <w:szCs w:val="24"/>
        </w:rPr>
        <w:t xml:space="preserve"> </w:t>
      </w:r>
      <w:r w:rsidRPr="000C2D20">
        <w:rPr>
          <w:szCs w:val="24"/>
        </w:rPr>
        <w:t>based</w:t>
      </w:r>
      <w:r w:rsidRPr="000C2D20">
        <w:rPr>
          <w:spacing w:val="-5"/>
          <w:szCs w:val="24"/>
        </w:rPr>
        <w:t xml:space="preserve"> </w:t>
      </w:r>
      <w:r w:rsidRPr="000C2D20">
        <w:rPr>
          <w:szCs w:val="24"/>
        </w:rPr>
        <w:t>transport</w:t>
      </w:r>
      <w:r w:rsidRPr="000C2D20">
        <w:rPr>
          <w:spacing w:val="-5"/>
          <w:szCs w:val="24"/>
        </w:rPr>
        <w:t xml:space="preserve"> </w:t>
      </w:r>
      <w:r w:rsidRPr="000C2D20">
        <w:rPr>
          <w:szCs w:val="24"/>
        </w:rPr>
        <w:t>advocacy</w:t>
      </w:r>
      <w:r w:rsidRPr="000C2D20">
        <w:rPr>
          <w:spacing w:val="-6"/>
          <w:szCs w:val="24"/>
        </w:rPr>
        <w:t xml:space="preserve"> </w:t>
      </w:r>
      <w:r w:rsidRPr="000C2D20">
        <w:rPr>
          <w:szCs w:val="24"/>
        </w:rPr>
        <w:t>groups</w:t>
      </w:r>
      <w:r w:rsidRPr="000C2D20">
        <w:rPr>
          <w:spacing w:val="-5"/>
          <w:szCs w:val="24"/>
        </w:rPr>
        <w:t xml:space="preserve"> </w:t>
      </w:r>
      <w:r w:rsidRPr="000C2D20">
        <w:rPr>
          <w:szCs w:val="24"/>
        </w:rPr>
        <w:t>can</w:t>
      </w:r>
      <w:r w:rsidRPr="000C2D20">
        <w:rPr>
          <w:spacing w:val="-5"/>
          <w:szCs w:val="24"/>
        </w:rPr>
        <w:t xml:space="preserve"> </w:t>
      </w:r>
      <w:r w:rsidRPr="000C2D20">
        <w:rPr>
          <w:szCs w:val="24"/>
        </w:rPr>
        <w:t>feed</w:t>
      </w:r>
      <w:r w:rsidRPr="000C2D20">
        <w:rPr>
          <w:spacing w:val="-5"/>
          <w:szCs w:val="24"/>
        </w:rPr>
        <w:t xml:space="preserve"> </w:t>
      </w:r>
      <w:r w:rsidRPr="000C2D20">
        <w:rPr>
          <w:szCs w:val="24"/>
        </w:rPr>
        <w:t>into</w:t>
      </w:r>
      <w:r w:rsidRPr="000C2D20">
        <w:rPr>
          <w:spacing w:val="-5"/>
          <w:szCs w:val="24"/>
        </w:rPr>
        <w:t xml:space="preserve"> </w:t>
      </w:r>
      <w:r w:rsidRPr="000C2D20">
        <w:rPr>
          <w:szCs w:val="24"/>
        </w:rPr>
        <w:t>a national</w:t>
      </w:r>
      <w:r w:rsidR="000C2D20">
        <w:rPr>
          <w:szCs w:val="24"/>
        </w:rPr>
        <w:t xml:space="preserve"> </w:t>
      </w:r>
      <w:r w:rsidRPr="000C2D20">
        <w:rPr>
          <w:szCs w:val="24"/>
        </w:rPr>
        <w:t>advocacy network that is independent and non-partisan.</w:t>
      </w:r>
    </w:p>
    <w:p w:rsidR="000C2D20" w:rsidRPr="000C2D20" w:rsidRDefault="006E5D4A" w:rsidP="006435ED">
      <w:pPr>
        <w:pStyle w:val="ListParagraph"/>
        <w:numPr>
          <w:ilvl w:val="0"/>
          <w:numId w:val="8"/>
        </w:numPr>
        <w:tabs>
          <w:tab w:val="left" w:pos="1824"/>
          <w:tab w:val="left" w:pos="1825"/>
        </w:tabs>
        <w:spacing w:line="276" w:lineRule="auto"/>
        <w:rPr>
          <w:color w:val="212121"/>
          <w:szCs w:val="24"/>
        </w:rPr>
      </w:pPr>
      <w:r w:rsidRPr="000C2D20">
        <w:rPr>
          <w:szCs w:val="24"/>
        </w:rPr>
        <w:t>Share</w:t>
      </w:r>
      <w:r w:rsidRPr="000C2D20">
        <w:rPr>
          <w:spacing w:val="-7"/>
          <w:szCs w:val="24"/>
        </w:rPr>
        <w:t xml:space="preserve"> </w:t>
      </w:r>
      <w:r w:rsidRPr="000C2D20">
        <w:rPr>
          <w:szCs w:val="24"/>
        </w:rPr>
        <w:t>ideas</w:t>
      </w:r>
      <w:r w:rsidRPr="000C2D20">
        <w:rPr>
          <w:spacing w:val="-6"/>
          <w:szCs w:val="24"/>
        </w:rPr>
        <w:t xml:space="preserve"> </w:t>
      </w:r>
      <w:r w:rsidRPr="000C2D20">
        <w:rPr>
          <w:szCs w:val="24"/>
        </w:rPr>
        <w:t>between</w:t>
      </w:r>
      <w:r w:rsidRPr="000C2D20">
        <w:rPr>
          <w:spacing w:val="-7"/>
          <w:szCs w:val="24"/>
        </w:rPr>
        <w:t xml:space="preserve"> </w:t>
      </w:r>
      <w:r w:rsidRPr="000C2D20">
        <w:rPr>
          <w:szCs w:val="24"/>
        </w:rPr>
        <w:t>transport</w:t>
      </w:r>
      <w:r w:rsidRPr="000C2D20">
        <w:rPr>
          <w:spacing w:val="-6"/>
          <w:szCs w:val="24"/>
        </w:rPr>
        <w:t xml:space="preserve"> </w:t>
      </w:r>
      <w:r w:rsidRPr="000C2D20">
        <w:rPr>
          <w:szCs w:val="24"/>
        </w:rPr>
        <w:t>advocates</w:t>
      </w:r>
      <w:r w:rsidRPr="000C2D20">
        <w:rPr>
          <w:spacing w:val="-6"/>
          <w:szCs w:val="24"/>
        </w:rPr>
        <w:t xml:space="preserve"> </w:t>
      </w:r>
      <w:r w:rsidRPr="000C2D20">
        <w:rPr>
          <w:szCs w:val="24"/>
        </w:rPr>
        <w:t>across</w:t>
      </w:r>
      <w:r w:rsidRPr="000C2D20">
        <w:rPr>
          <w:spacing w:val="-7"/>
          <w:szCs w:val="24"/>
        </w:rPr>
        <w:t xml:space="preserve"> </w:t>
      </w:r>
      <w:r w:rsidRPr="000C2D20">
        <w:rPr>
          <w:szCs w:val="24"/>
        </w:rPr>
        <w:t>states</w:t>
      </w:r>
      <w:r w:rsidRPr="000C2D20">
        <w:rPr>
          <w:spacing w:val="-6"/>
          <w:szCs w:val="24"/>
        </w:rPr>
        <w:t xml:space="preserve"> </w:t>
      </w:r>
      <w:r w:rsidRPr="000C2D20">
        <w:rPr>
          <w:szCs w:val="24"/>
        </w:rPr>
        <w:t>and</w:t>
      </w:r>
      <w:r w:rsidRPr="000C2D20">
        <w:rPr>
          <w:spacing w:val="-7"/>
          <w:szCs w:val="24"/>
        </w:rPr>
        <w:t xml:space="preserve"> </w:t>
      </w:r>
      <w:r w:rsidRPr="000C2D20">
        <w:rPr>
          <w:szCs w:val="24"/>
        </w:rPr>
        <w:t>territories</w:t>
      </w:r>
      <w:r w:rsidRPr="000C2D20">
        <w:rPr>
          <w:spacing w:val="-6"/>
          <w:szCs w:val="24"/>
        </w:rPr>
        <w:t xml:space="preserve"> </w:t>
      </w:r>
      <w:r w:rsidRPr="000C2D20">
        <w:rPr>
          <w:szCs w:val="24"/>
        </w:rPr>
        <w:t>and</w:t>
      </w:r>
      <w:r w:rsidRPr="000C2D20">
        <w:rPr>
          <w:spacing w:val="-6"/>
          <w:szCs w:val="24"/>
        </w:rPr>
        <w:t xml:space="preserve"> </w:t>
      </w:r>
      <w:r w:rsidRPr="000C2D20">
        <w:rPr>
          <w:szCs w:val="24"/>
        </w:rPr>
        <w:t>between disability transport advocates and the Federal</w:t>
      </w:r>
      <w:r w:rsidRPr="000C2D20">
        <w:rPr>
          <w:spacing w:val="-12"/>
          <w:szCs w:val="24"/>
        </w:rPr>
        <w:t xml:space="preserve"> </w:t>
      </w:r>
      <w:r w:rsidRPr="000C2D20">
        <w:rPr>
          <w:szCs w:val="24"/>
        </w:rPr>
        <w:t>government.</w:t>
      </w:r>
    </w:p>
    <w:p w:rsidR="000C2D20" w:rsidRPr="000C2D20" w:rsidRDefault="006E5D4A" w:rsidP="006435ED">
      <w:pPr>
        <w:pStyle w:val="ListParagraph"/>
        <w:numPr>
          <w:ilvl w:val="0"/>
          <w:numId w:val="8"/>
        </w:numPr>
        <w:tabs>
          <w:tab w:val="left" w:pos="1824"/>
          <w:tab w:val="left" w:pos="1825"/>
        </w:tabs>
        <w:spacing w:line="276" w:lineRule="auto"/>
        <w:rPr>
          <w:color w:val="212121"/>
          <w:szCs w:val="24"/>
        </w:rPr>
      </w:pPr>
      <w:r w:rsidRPr="000C2D20">
        <w:rPr>
          <w:szCs w:val="24"/>
        </w:rPr>
        <w:t>Use</w:t>
      </w:r>
      <w:r w:rsidRPr="000C2D20">
        <w:rPr>
          <w:spacing w:val="-6"/>
          <w:szCs w:val="24"/>
        </w:rPr>
        <w:t xml:space="preserve"> </w:t>
      </w:r>
      <w:r w:rsidRPr="000C2D20">
        <w:rPr>
          <w:szCs w:val="24"/>
        </w:rPr>
        <w:t>traditional</w:t>
      </w:r>
      <w:r w:rsidRPr="000C2D20">
        <w:rPr>
          <w:spacing w:val="-6"/>
          <w:szCs w:val="24"/>
        </w:rPr>
        <w:t xml:space="preserve"> </w:t>
      </w:r>
      <w:r w:rsidRPr="000C2D20">
        <w:rPr>
          <w:szCs w:val="24"/>
        </w:rPr>
        <w:t>and</w:t>
      </w:r>
      <w:r w:rsidRPr="000C2D20">
        <w:rPr>
          <w:spacing w:val="-6"/>
          <w:szCs w:val="24"/>
        </w:rPr>
        <w:t xml:space="preserve"> </w:t>
      </w:r>
      <w:r w:rsidRPr="000C2D20">
        <w:rPr>
          <w:szCs w:val="24"/>
        </w:rPr>
        <w:t>emerging</w:t>
      </w:r>
      <w:r w:rsidRPr="000C2D20">
        <w:rPr>
          <w:spacing w:val="-5"/>
          <w:szCs w:val="24"/>
        </w:rPr>
        <w:t xml:space="preserve"> </w:t>
      </w:r>
      <w:r w:rsidRPr="000C2D20">
        <w:rPr>
          <w:szCs w:val="24"/>
        </w:rPr>
        <w:t>media</w:t>
      </w:r>
      <w:r w:rsidRPr="000C2D20">
        <w:rPr>
          <w:spacing w:val="-6"/>
          <w:szCs w:val="24"/>
        </w:rPr>
        <w:t xml:space="preserve"> </w:t>
      </w:r>
      <w:r w:rsidRPr="000C2D20">
        <w:rPr>
          <w:szCs w:val="24"/>
        </w:rPr>
        <w:t>to</w:t>
      </w:r>
      <w:r w:rsidRPr="000C2D20">
        <w:rPr>
          <w:spacing w:val="-6"/>
          <w:szCs w:val="24"/>
        </w:rPr>
        <w:t xml:space="preserve"> </w:t>
      </w:r>
      <w:r w:rsidRPr="000C2D20">
        <w:rPr>
          <w:szCs w:val="24"/>
        </w:rPr>
        <w:t>raise</w:t>
      </w:r>
      <w:r w:rsidRPr="000C2D20">
        <w:rPr>
          <w:spacing w:val="-6"/>
          <w:szCs w:val="24"/>
        </w:rPr>
        <w:t xml:space="preserve"> </w:t>
      </w:r>
      <w:r w:rsidRPr="000C2D20">
        <w:rPr>
          <w:szCs w:val="24"/>
        </w:rPr>
        <w:t>public</w:t>
      </w:r>
      <w:r w:rsidRPr="000C2D20">
        <w:rPr>
          <w:spacing w:val="-5"/>
          <w:szCs w:val="24"/>
        </w:rPr>
        <w:t xml:space="preserve"> </w:t>
      </w:r>
      <w:r w:rsidRPr="000C2D20">
        <w:rPr>
          <w:szCs w:val="24"/>
        </w:rPr>
        <w:t>awareness</w:t>
      </w:r>
      <w:r w:rsidRPr="000C2D20">
        <w:rPr>
          <w:spacing w:val="-6"/>
          <w:szCs w:val="24"/>
        </w:rPr>
        <w:t xml:space="preserve"> </w:t>
      </w:r>
      <w:r w:rsidRPr="000C2D20">
        <w:rPr>
          <w:szCs w:val="24"/>
        </w:rPr>
        <w:t>of</w:t>
      </w:r>
      <w:r w:rsidRPr="000C2D20">
        <w:rPr>
          <w:spacing w:val="-6"/>
          <w:szCs w:val="24"/>
        </w:rPr>
        <w:t xml:space="preserve"> </w:t>
      </w:r>
      <w:r w:rsidRPr="000C2D20">
        <w:rPr>
          <w:szCs w:val="24"/>
        </w:rPr>
        <w:t>public</w:t>
      </w:r>
      <w:r w:rsidRPr="000C2D20">
        <w:rPr>
          <w:spacing w:val="-5"/>
          <w:szCs w:val="24"/>
        </w:rPr>
        <w:t xml:space="preserve"> </w:t>
      </w:r>
      <w:r w:rsidRPr="000C2D20">
        <w:rPr>
          <w:szCs w:val="24"/>
        </w:rPr>
        <w:t>transport issues</w:t>
      </w:r>
      <w:r w:rsidR="000C2D20">
        <w:rPr>
          <w:szCs w:val="24"/>
        </w:rPr>
        <w:t xml:space="preserve"> </w:t>
      </w:r>
      <w:r w:rsidRPr="000C2D20">
        <w:rPr>
          <w:szCs w:val="24"/>
        </w:rPr>
        <w:t>facing people with disability</w:t>
      </w:r>
    </w:p>
    <w:p w:rsidR="000C2D20" w:rsidRPr="000C2D20" w:rsidRDefault="006E5D4A" w:rsidP="006435ED">
      <w:pPr>
        <w:pStyle w:val="ListParagraph"/>
        <w:numPr>
          <w:ilvl w:val="0"/>
          <w:numId w:val="8"/>
        </w:numPr>
        <w:tabs>
          <w:tab w:val="left" w:pos="1824"/>
          <w:tab w:val="left" w:pos="1825"/>
        </w:tabs>
        <w:spacing w:line="276" w:lineRule="auto"/>
        <w:rPr>
          <w:color w:val="212121"/>
          <w:szCs w:val="24"/>
        </w:rPr>
      </w:pPr>
      <w:r w:rsidRPr="000C2D20">
        <w:rPr>
          <w:szCs w:val="24"/>
        </w:rPr>
        <w:t>Act</w:t>
      </w:r>
      <w:r w:rsidRPr="000C2D20">
        <w:rPr>
          <w:spacing w:val="-6"/>
          <w:szCs w:val="24"/>
        </w:rPr>
        <w:t xml:space="preserve"> </w:t>
      </w:r>
      <w:r w:rsidRPr="000C2D20">
        <w:rPr>
          <w:szCs w:val="24"/>
        </w:rPr>
        <w:t>as</w:t>
      </w:r>
      <w:r w:rsidRPr="000C2D20">
        <w:rPr>
          <w:spacing w:val="-5"/>
          <w:szCs w:val="24"/>
        </w:rPr>
        <w:t xml:space="preserve"> </w:t>
      </w:r>
      <w:r w:rsidRPr="000C2D20">
        <w:rPr>
          <w:szCs w:val="24"/>
        </w:rPr>
        <w:t>a</w:t>
      </w:r>
      <w:r w:rsidRPr="000C2D20">
        <w:rPr>
          <w:spacing w:val="-5"/>
          <w:szCs w:val="24"/>
        </w:rPr>
        <w:t xml:space="preserve"> </w:t>
      </w:r>
      <w:r w:rsidRPr="000C2D20">
        <w:rPr>
          <w:szCs w:val="24"/>
        </w:rPr>
        <w:t>collection</w:t>
      </w:r>
      <w:r w:rsidRPr="000C2D20">
        <w:rPr>
          <w:spacing w:val="-5"/>
          <w:szCs w:val="24"/>
        </w:rPr>
        <w:t xml:space="preserve"> </w:t>
      </w:r>
      <w:r w:rsidRPr="000C2D20">
        <w:rPr>
          <w:szCs w:val="24"/>
        </w:rPr>
        <w:t>and</w:t>
      </w:r>
      <w:r w:rsidRPr="000C2D20">
        <w:rPr>
          <w:spacing w:val="-5"/>
          <w:szCs w:val="24"/>
        </w:rPr>
        <w:t xml:space="preserve"> </w:t>
      </w:r>
      <w:r w:rsidRPr="000C2D20">
        <w:rPr>
          <w:szCs w:val="24"/>
        </w:rPr>
        <w:t>distribution</w:t>
      </w:r>
      <w:r w:rsidRPr="000C2D20">
        <w:rPr>
          <w:spacing w:val="-5"/>
          <w:szCs w:val="24"/>
        </w:rPr>
        <w:t xml:space="preserve"> </w:t>
      </w:r>
      <w:r w:rsidRPr="000C2D20">
        <w:rPr>
          <w:szCs w:val="24"/>
        </w:rPr>
        <w:t>point</w:t>
      </w:r>
      <w:r w:rsidRPr="000C2D20">
        <w:rPr>
          <w:spacing w:val="-5"/>
          <w:szCs w:val="24"/>
        </w:rPr>
        <w:t xml:space="preserve"> </w:t>
      </w:r>
      <w:r w:rsidRPr="000C2D20">
        <w:rPr>
          <w:szCs w:val="24"/>
        </w:rPr>
        <w:t>for</w:t>
      </w:r>
      <w:r w:rsidRPr="000C2D20">
        <w:rPr>
          <w:spacing w:val="-5"/>
          <w:szCs w:val="24"/>
        </w:rPr>
        <w:t xml:space="preserve"> </w:t>
      </w:r>
      <w:r w:rsidRPr="000C2D20">
        <w:rPr>
          <w:szCs w:val="24"/>
        </w:rPr>
        <w:t>the</w:t>
      </w:r>
      <w:r w:rsidRPr="000C2D20">
        <w:rPr>
          <w:spacing w:val="-5"/>
          <w:szCs w:val="24"/>
        </w:rPr>
        <w:t xml:space="preserve"> </w:t>
      </w:r>
      <w:r w:rsidRPr="000C2D20">
        <w:rPr>
          <w:szCs w:val="24"/>
        </w:rPr>
        <w:t>stories</w:t>
      </w:r>
      <w:r w:rsidRPr="000C2D20">
        <w:rPr>
          <w:spacing w:val="-5"/>
          <w:szCs w:val="24"/>
        </w:rPr>
        <w:t xml:space="preserve"> </w:t>
      </w:r>
      <w:r w:rsidRPr="000C2D20">
        <w:rPr>
          <w:szCs w:val="24"/>
        </w:rPr>
        <w:t>of</w:t>
      </w:r>
      <w:r w:rsidRPr="000C2D20">
        <w:rPr>
          <w:spacing w:val="-5"/>
          <w:szCs w:val="24"/>
        </w:rPr>
        <w:t xml:space="preserve"> </w:t>
      </w:r>
      <w:r w:rsidRPr="000C2D20">
        <w:rPr>
          <w:szCs w:val="24"/>
        </w:rPr>
        <w:t>people</w:t>
      </w:r>
      <w:r w:rsidRPr="000C2D20">
        <w:rPr>
          <w:spacing w:val="-5"/>
          <w:szCs w:val="24"/>
        </w:rPr>
        <w:t xml:space="preserve"> </w:t>
      </w:r>
      <w:r w:rsidRPr="000C2D20">
        <w:rPr>
          <w:szCs w:val="24"/>
        </w:rPr>
        <w:t>with</w:t>
      </w:r>
      <w:r w:rsidRPr="000C2D20">
        <w:rPr>
          <w:spacing w:val="-5"/>
          <w:szCs w:val="24"/>
        </w:rPr>
        <w:t xml:space="preserve"> </w:t>
      </w:r>
      <w:r w:rsidRPr="000C2D20">
        <w:rPr>
          <w:szCs w:val="24"/>
        </w:rPr>
        <w:t>disability</w:t>
      </w:r>
      <w:r w:rsidRPr="000C2D20">
        <w:rPr>
          <w:spacing w:val="-5"/>
          <w:szCs w:val="24"/>
        </w:rPr>
        <w:t xml:space="preserve"> </w:t>
      </w:r>
      <w:r w:rsidRPr="000C2D20">
        <w:rPr>
          <w:szCs w:val="24"/>
        </w:rPr>
        <w:t>which can</w:t>
      </w:r>
      <w:r w:rsidR="000C2D20">
        <w:rPr>
          <w:szCs w:val="24"/>
        </w:rPr>
        <w:t xml:space="preserve"> </w:t>
      </w:r>
      <w:r w:rsidRPr="000C2D20">
        <w:rPr>
          <w:szCs w:val="24"/>
        </w:rPr>
        <w:t>be used by transport advocates and others to consider possible legal test cases.</w:t>
      </w:r>
    </w:p>
    <w:p w:rsidR="00C96429" w:rsidRPr="000C2D20" w:rsidRDefault="006E5D4A" w:rsidP="006435ED">
      <w:pPr>
        <w:pStyle w:val="ListParagraph"/>
        <w:numPr>
          <w:ilvl w:val="0"/>
          <w:numId w:val="8"/>
        </w:numPr>
        <w:tabs>
          <w:tab w:val="left" w:pos="1824"/>
          <w:tab w:val="left" w:pos="1825"/>
        </w:tabs>
        <w:spacing w:line="276" w:lineRule="auto"/>
        <w:rPr>
          <w:color w:val="212121"/>
          <w:szCs w:val="24"/>
        </w:rPr>
      </w:pPr>
      <w:r w:rsidRPr="000C2D20">
        <w:rPr>
          <w:szCs w:val="24"/>
        </w:rPr>
        <w:t>Raise</w:t>
      </w:r>
      <w:r w:rsidRPr="000C2D20">
        <w:rPr>
          <w:spacing w:val="-7"/>
          <w:szCs w:val="24"/>
        </w:rPr>
        <w:t xml:space="preserve"> </w:t>
      </w:r>
      <w:r w:rsidRPr="000C2D20">
        <w:rPr>
          <w:szCs w:val="24"/>
        </w:rPr>
        <w:t>to</w:t>
      </w:r>
      <w:r w:rsidRPr="000C2D20">
        <w:rPr>
          <w:spacing w:val="-6"/>
          <w:szCs w:val="24"/>
        </w:rPr>
        <w:t xml:space="preserve"> </w:t>
      </w:r>
      <w:r w:rsidRPr="000C2D20">
        <w:rPr>
          <w:szCs w:val="24"/>
        </w:rPr>
        <w:t>public</w:t>
      </w:r>
      <w:r w:rsidRPr="000C2D20">
        <w:rPr>
          <w:spacing w:val="-7"/>
          <w:szCs w:val="24"/>
        </w:rPr>
        <w:t xml:space="preserve"> </w:t>
      </w:r>
      <w:r w:rsidRPr="000C2D20">
        <w:rPr>
          <w:szCs w:val="24"/>
        </w:rPr>
        <w:t>prominence</w:t>
      </w:r>
      <w:r w:rsidRPr="000C2D20">
        <w:rPr>
          <w:spacing w:val="-6"/>
          <w:szCs w:val="24"/>
        </w:rPr>
        <w:t xml:space="preserve"> </w:t>
      </w:r>
      <w:r w:rsidRPr="000C2D20">
        <w:rPr>
          <w:szCs w:val="24"/>
        </w:rPr>
        <w:t>individual</w:t>
      </w:r>
      <w:r w:rsidRPr="000C2D20">
        <w:rPr>
          <w:spacing w:val="-7"/>
          <w:szCs w:val="24"/>
        </w:rPr>
        <w:t xml:space="preserve"> </w:t>
      </w:r>
      <w:r w:rsidRPr="000C2D20">
        <w:rPr>
          <w:szCs w:val="24"/>
        </w:rPr>
        <w:t>issues</w:t>
      </w:r>
      <w:r w:rsidRPr="000C2D20">
        <w:rPr>
          <w:spacing w:val="-6"/>
          <w:szCs w:val="24"/>
        </w:rPr>
        <w:t xml:space="preserve"> </w:t>
      </w:r>
      <w:r w:rsidRPr="000C2D20">
        <w:rPr>
          <w:szCs w:val="24"/>
        </w:rPr>
        <w:t>and</w:t>
      </w:r>
      <w:r w:rsidRPr="000C2D20">
        <w:rPr>
          <w:spacing w:val="-7"/>
          <w:szCs w:val="24"/>
        </w:rPr>
        <w:t xml:space="preserve"> </w:t>
      </w:r>
      <w:r w:rsidRPr="000C2D20">
        <w:rPr>
          <w:szCs w:val="24"/>
        </w:rPr>
        <w:t>cases</w:t>
      </w:r>
      <w:r w:rsidRPr="000C2D20">
        <w:rPr>
          <w:spacing w:val="-6"/>
          <w:szCs w:val="24"/>
        </w:rPr>
        <w:t xml:space="preserve"> </w:t>
      </w:r>
      <w:r w:rsidRPr="000C2D20">
        <w:rPr>
          <w:szCs w:val="24"/>
        </w:rPr>
        <w:t>concerning</w:t>
      </w:r>
      <w:r w:rsidRPr="000C2D20">
        <w:rPr>
          <w:spacing w:val="-7"/>
          <w:szCs w:val="24"/>
        </w:rPr>
        <w:t xml:space="preserve"> </w:t>
      </w:r>
      <w:r w:rsidRPr="000C2D20">
        <w:rPr>
          <w:szCs w:val="24"/>
        </w:rPr>
        <w:t>public</w:t>
      </w:r>
      <w:r w:rsidRPr="000C2D20">
        <w:rPr>
          <w:spacing w:val="-6"/>
          <w:szCs w:val="24"/>
        </w:rPr>
        <w:t xml:space="preserve"> </w:t>
      </w:r>
      <w:r w:rsidRPr="000C2D20">
        <w:rPr>
          <w:szCs w:val="24"/>
        </w:rPr>
        <w:t>transport via</w:t>
      </w:r>
      <w:r w:rsidR="000C2D20">
        <w:rPr>
          <w:szCs w:val="24"/>
        </w:rPr>
        <w:t xml:space="preserve"> </w:t>
      </w:r>
      <w:r w:rsidRPr="000C2D20">
        <w:rPr>
          <w:szCs w:val="24"/>
        </w:rPr>
        <w:t>digital petitions and other mediums</w:t>
      </w:r>
    </w:p>
    <w:p w:rsidR="006435ED" w:rsidRDefault="006E5D4A" w:rsidP="006435ED">
      <w:pPr>
        <w:pStyle w:val="ListParagraph"/>
        <w:numPr>
          <w:ilvl w:val="0"/>
          <w:numId w:val="8"/>
        </w:numPr>
        <w:tabs>
          <w:tab w:val="left" w:pos="1824"/>
          <w:tab w:val="left" w:pos="1825"/>
        </w:tabs>
        <w:spacing w:line="276" w:lineRule="auto"/>
        <w:rPr>
          <w:szCs w:val="24"/>
        </w:rPr>
      </w:pPr>
      <w:r w:rsidRPr="006435ED">
        <w:rPr>
          <w:szCs w:val="24"/>
        </w:rPr>
        <w:t>Provide</w:t>
      </w:r>
      <w:r w:rsidRPr="006435ED">
        <w:rPr>
          <w:spacing w:val="-6"/>
          <w:szCs w:val="24"/>
        </w:rPr>
        <w:t xml:space="preserve"> </w:t>
      </w:r>
      <w:r w:rsidRPr="006435ED">
        <w:rPr>
          <w:szCs w:val="24"/>
        </w:rPr>
        <w:t>advice</w:t>
      </w:r>
      <w:r w:rsidRPr="006435ED">
        <w:rPr>
          <w:spacing w:val="-5"/>
          <w:szCs w:val="24"/>
        </w:rPr>
        <w:t xml:space="preserve"> </w:t>
      </w:r>
      <w:r w:rsidRPr="006435ED">
        <w:rPr>
          <w:szCs w:val="24"/>
        </w:rPr>
        <w:t>or</w:t>
      </w:r>
      <w:r w:rsidRPr="006435ED">
        <w:rPr>
          <w:spacing w:val="-5"/>
          <w:szCs w:val="24"/>
        </w:rPr>
        <w:t xml:space="preserve"> </w:t>
      </w:r>
      <w:r w:rsidRPr="006435ED">
        <w:rPr>
          <w:szCs w:val="24"/>
        </w:rPr>
        <w:t>training</w:t>
      </w:r>
      <w:r w:rsidRPr="006435ED">
        <w:rPr>
          <w:spacing w:val="-5"/>
          <w:szCs w:val="24"/>
        </w:rPr>
        <w:t xml:space="preserve"> </w:t>
      </w:r>
      <w:r w:rsidRPr="006435ED">
        <w:rPr>
          <w:szCs w:val="24"/>
        </w:rPr>
        <w:t>to</w:t>
      </w:r>
      <w:r w:rsidRPr="006435ED">
        <w:rPr>
          <w:spacing w:val="-5"/>
          <w:szCs w:val="24"/>
        </w:rPr>
        <w:t xml:space="preserve"> </w:t>
      </w:r>
      <w:r w:rsidRPr="006435ED">
        <w:rPr>
          <w:szCs w:val="24"/>
        </w:rPr>
        <w:t>members</w:t>
      </w:r>
      <w:r w:rsidRPr="006435ED">
        <w:rPr>
          <w:spacing w:val="-5"/>
          <w:szCs w:val="24"/>
        </w:rPr>
        <w:t xml:space="preserve"> </w:t>
      </w:r>
      <w:r w:rsidRPr="006435ED">
        <w:rPr>
          <w:szCs w:val="24"/>
        </w:rPr>
        <w:t>on</w:t>
      </w:r>
      <w:r w:rsidRPr="006435ED">
        <w:rPr>
          <w:spacing w:val="-5"/>
          <w:szCs w:val="24"/>
        </w:rPr>
        <w:t xml:space="preserve"> </w:t>
      </w:r>
      <w:r w:rsidRPr="006435ED">
        <w:rPr>
          <w:szCs w:val="24"/>
        </w:rPr>
        <w:t>how</w:t>
      </w:r>
      <w:r w:rsidRPr="006435ED">
        <w:rPr>
          <w:spacing w:val="-6"/>
          <w:szCs w:val="24"/>
        </w:rPr>
        <w:t xml:space="preserve"> </w:t>
      </w:r>
      <w:r w:rsidRPr="006435ED">
        <w:rPr>
          <w:szCs w:val="24"/>
        </w:rPr>
        <w:t>to</w:t>
      </w:r>
      <w:r w:rsidRPr="006435ED">
        <w:rPr>
          <w:spacing w:val="-5"/>
          <w:szCs w:val="24"/>
        </w:rPr>
        <w:t xml:space="preserve"> </w:t>
      </w:r>
      <w:r w:rsidRPr="006435ED">
        <w:rPr>
          <w:szCs w:val="24"/>
        </w:rPr>
        <w:t>effectively</w:t>
      </w:r>
      <w:r w:rsidRPr="006435ED">
        <w:rPr>
          <w:spacing w:val="-5"/>
          <w:szCs w:val="24"/>
        </w:rPr>
        <w:t xml:space="preserve"> </w:t>
      </w:r>
      <w:r w:rsidRPr="006435ED">
        <w:rPr>
          <w:szCs w:val="24"/>
        </w:rPr>
        <w:t>engage</w:t>
      </w:r>
      <w:r w:rsidRPr="006435ED">
        <w:rPr>
          <w:spacing w:val="-5"/>
          <w:szCs w:val="24"/>
        </w:rPr>
        <w:t xml:space="preserve"> </w:t>
      </w:r>
      <w:r w:rsidRPr="006435ED">
        <w:rPr>
          <w:szCs w:val="24"/>
        </w:rPr>
        <w:t>on</w:t>
      </w:r>
      <w:r w:rsidRPr="006435ED">
        <w:rPr>
          <w:spacing w:val="-5"/>
          <w:szCs w:val="24"/>
        </w:rPr>
        <w:t xml:space="preserve"> </w:t>
      </w:r>
      <w:r w:rsidR="006435ED" w:rsidRPr="006435ED">
        <w:rPr>
          <w:szCs w:val="24"/>
        </w:rPr>
        <w:t xml:space="preserve">transport issue </w:t>
      </w:r>
      <w:r w:rsidRPr="006435ED">
        <w:rPr>
          <w:szCs w:val="24"/>
        </w:rPr>
        <w:t>with Ministers and shadow/cross bench parliamentary members of all levels of</w:t>
      </w:r>
      <w:r w:rsidR="006435ED">
        <w:rPr>
          <w:szCs w:val="24"/>
        </w:rPr>
        <w:t xml:space="preserve"> </w:t>
      </w:r>
      <w:r w:rsidRPr="006435ED">
        <w:rPr>
          <w:szCs w:val="24"/>
        </w:rPr>
        <w:t>government.</w:t>
      </w:r>
    </w:p>
    <w:p w:rsidR="006435ED" w:rsidRDefault="006E5D4A" w:rsidP="006435ED">
      <w:pPr>
        <w:pStyle w:val="ListParagraph"/>
        <w:numPr>
          <w:ilvl w:val="0"/>
          <w:numId w:val="8"/>
        </w:numPr>
        <w:tabs>
          <w:tab w:val="left" w:pos="1824"/>
          <w:tab w:val="left" w:pos="1825"/>
        </w:tabs>
        <w:spacing w:line="276" w:lineRule="auto"/>
        <w:rPr>
          <w:szCs w:val="24"/>
        </w:rPr>
      </w:pPr>
      <w:r w:rsidRPr="006435ED">
        <w:rPr>
          <w:szCs w:val="24"/>
        </w:rPr>
        <w:lastRenderedPageBreak/>
        <w:t>Enable</w:t>
      </w:r>
      <w:r w:rsidRPr="006435ED">
        <w:rPr>
          <w:spacing w:val="-7"/>
          <w:szCs w:val="24"/>
        </w:rPr>
        <w:t xml:space="preserve"> </w:t>
      </w:r>
      <w:r w:rsidRPr="006435ED">
        <w:rPr>
          <w:szCs w:val="24"/>
        </w:rPr>
        <w:t>information</w:t>
      </w:r>
      <w:r w:rsidRPr="006435ED">
        <w:rPr>
          <w:spacing w:val="-7"/>
          <w:szCs w:val="24"/>
        </w:rPr>
        <w:t xml:space="preserve"> </w:t>
      </w:r>
      <w:r w:rsidRPr="006435ED">
        <w:rPr>
          <w:szCs w:val="24"/>
        </w:rPr>
        <w:t>exchange</w:t>
      </w:r>
      <w:r w:rsidRPr="006435ED">
        <w:rPr>
          <w:spacing w:val="-6"/>
          <w:szCs w:val="24"/>
        </w:rPr>
        <w:t xml:space="preserve"> </w:t>
      </w:r>
      <w:r w:rsidRPr="006435ED">
        <w:rPr>
          <w:szCs w:val="24"/>
        </w:rPr>
        <w:t>between</w:t>
      </w:r>
      <w:r w:rsidRPr="006435ED">
        <w:rPr>
          <w:spacing w:val="-7"/>
          <w:szCs w:val="24"/>
        </w:rPr>
        <w:t xml:space="preserve"> </w:t>
      </w:r>
      <w:r w:rsidRPr="006435ED">
        <w:rPr>
          <w:szCs w:val="24"/>
        </w:rPr>
        <w:t>NITAN</w:t>
      </w:r>
      <w:r w:rsidRPr="006435ED">
        <w:rPr>
          <w:spacing w:val="-7"/>
          <w:szCs w:val="24"/>
        </w:rPr>
        <w:t xml:space="preserve"> </w:t>
      </w:r>
      <w:r w:rsidRPr="006435ED">
        <w:rPr>
          <w:szCs w:val="24"/>
        </w:rPr>
        <w:t>and</w:t>
      </w:r>
      <w:r w:rsidRPr="006435ED">
        <w:rPr>
          <w:spacing w:val="-6"/>
          <w:szCs w:val="24"/>
        </w:rPr>
        <w:t xml:space="preserve"> </w:t>
      </w:r>
      <w:r w:rsidRPr="006435ED">
        <w:rPr>
          <w:szCs w:val="24"/>
        </w:rPr>
        <w:t>state</w:t>
      </w:r>
      <w:r w:rsidRPr="006435ED">
        <w:rPr>
          <w:spacing w:val="-7"/>
          <w:szCs w:val="24"/>
        </w:rPr>
        <w:t xml:space="preserve"> </w:t>
      </w:r>
      <w:r w:rsidRPr="006435ED">
        <w:rPr>
          <w:szCs w:val="24"/>
        </w:rPr>
        <w:t>based</w:t>
      </w:r>
      <w:r w:rsidRPr="006435ED">
        <w:rPr>
          <w:spacing w:val="-7"/>
          <w:szCs w:val="24"/>
        </w:rPr>
        <w:t xml:space="preserve"> </w:t>
      </w:r>
      <w:r w:rsidRPr="006435ED">
        <w:rPr>
          <w:szCs w:val="24"/>
        </w:rPr>
        <w:t>transport</w:t>
      </w:r>
      <w:r w:rsidRPr="006435ED">
        <w:rPr>
          <w:spacing w:val="-6"/>
          <w:szCs w:val="24"/>
        </w:rPr>
        <w:t xml:space="preserve"> </w:t>
      </w:r>
      <w:r w:rsidRPr="006435ED">
        <w:rPr>
          <w:szCs w:val="24"/>
        </w:rPr>
        <w:t>advocacy groups.</w:t>
      </w:r>
    </w:p>
    <w:p w:rsidR="006435ED" w:rsidRDefault="006E5D4A" w:rsidP="006435ED">
      <w:pPr>
        <w:pStyle w:val="ListParagraph"/>
        <w:numPr>
          <w:ilvl w:val="0"/>
          <w:numId w:val="8"/>
        </w:numPr>
        <w:tabs>
          <w:tab w:val="left" w:pos="1824"/>
          <w:tab w:val="left" w:pos="1825"/>
        </w:tabs>
        <w:spacing w:line="276" w:lineRule="auto"/>
        <w:rPr>
          <w:szCs w:val="24"/>
        </w:rPr>
      </w:pPr>
      <w:r w:rsidRPr="006435ED">
        <w:rPr>
          <w:szCs w:val="24"/>
        </w:rPr>
        <w:t>Lend</w:t>
      </w:r>
      <w:r w:rsidRPr="006435ED">
        <w:rPr>
          <w:spacing w:val="-6"/>
          <w:szCs w:val="24"/>
        </w:rPr>
        <w:t xml:space="preserve"> </w:t>
      </w:r>
      <w:r w:rsidRPr="006435ED">
        <w:rPr>
          <w:szCs w:val="24"/>
        </w:rPr>
        <w:t>its</w:t>
      </w:r>
      <w:r w:rsidRPr="006435ED">
        <w:rPr>
          <w:spacing w:val="-5"/>
          <w:szCs w:val="24"/>
        </w:rPr>
        <w:t xml:space="preserve"> </w:t>
      </w:r>
      <w:r w:rsidRPr="006435ED">
        <w:rPr>
          <w:szCs w:val="24"/>
        </w:rPr>
        <w:t>expertise</w:t>
      </w:r>
      <w:r w:rsidRPr="006435ED">
        <w:rPr>
          <w:spacing w:val="-5"/>
          <w:szCs w:val="24"/>
        </w:rPr>
        <w:t xml:space="preserve"> </w:t>
      </w:r>
      <w:r w:rsidRPr="006435ED">
        <w:rPr>
          <w:szCs w:val="24"/>
        </w:rPr>
        <w:t>to</w:t>
      </w:r>
      <w:r w:rsidRPr="006435ED">
        <w:rPr>
          <w:spacing w:val="-5"/>
          <w:szCs w:val="24"/>
        </w:rPr>
        <w:t xml:space="preserve"> </w:t>
      </w:r>
      <w:r w:rsidRPr="006435ED">
        <w:rPr>
          <w:szCs w:val="24"/>
        </w:rPr>
        <w:t>collegiate</w:t>
      </w:r>
      <w:r w:rsidRPr="006435ED">
        <w:rPr>
          <w:spacing w:val="-6"/>
          <w:szCs w:val="24"/>
        </w:rPr>
        <w:t xml:space="preserve"> </w:t>
      </w:r>
      <w:r w:rsidRPr="006435ED">
        <w:rPr>
          <w:szCs w:val="24"/>
        </w:rPr>
        <w:t>organisations</w:t>
      </w:r>
      <w:r w:rsidRPr="006435ED">
        <w:rPr>
          <w:spacing w:val="-5"/>
          <w:szCs w:val="24"/>
        </w:rPr>
        <w:t xml:space="preserve"> </w:t>
      </w:r>
      <w:r w:rsidRPr="006435ED">
        <w:rPr>
          <w:szCs w:val="24"/>
        </w:rPr>
        <w:t>who</w:t>
      </w:r>
      <w:r w:rsidRPr="006435ED">
        <w:rPr>
          <w:spacing w:val="-5"/>
          <w:szCs w:val="24"/>
        </w:rPr>
        <w:t xml:space="preserve"> </w:t>
      </w:r>
      <w:r w:rsidRPr="006435ED">
        <w:rPr>
          <w:szCs w:val="24"/>
        </w:rPr>
        <w:t>are</w:t>
      </w:r>
      <w:r w:rsidRPr="006435ED">
        <w:rPr>
          <w:spacing w:val="-5"/>
          <w:szCs w:val="24"/>
        </w:rPr>
        <w:t xml:space="preserve"> </w:t>
      </w:r>
      <w:r w:rsidRPr="006435ED">
        <w:rPr>
          <w:szCs w:val="24"/>
        </w:rPr>
        <w:t>advocating</w:t>
      </w:r>
      <w:r w:rsidRPr="006435ED">
        <w:rPr>
          <w:spacing w:val="-6"/>
          <w:szCs w:val="24"/>
        </w:rPr>
        <w:t xml:space="preserve"> </w:t>
      </w:r>
      <w:r w:rsidRPr="006435ED">
        <w:rPr>
          <w:szCs w:val="24"/>
        </w:rPr>
        <w:t>for</w:t>
      </w:r>
      <w:r w:rsidRPr="006435ED">
        <w:rPr>
          <w:spacing w:val="-5"/>
          <w:szCs w:val="24"/>
        </w:rPr>
        <w:t xml:space="preserve"> </w:t>
      </w:r>
      <w:r w:rsidRPr="006435ED">
        <w:rPr>
          <w:szCs w:val="24"/>
        </w:rPr>
        <w:t>goals</w:t>
      </w:r>
      <w:r w:rsidRPr="006435ED">
        <w:rPr>
          <w:spacing w:val="-5"/>
          <w:szCs w:val="24"/>
        </w:rPr>
        <w:t xml:space="preserve"> </w:t>
      </w:r>
      <w:r w:rsidRPr="006435ED">
        <w:rPr>
          <w:szCs w:val="24"/>
        </w:rPr>
        <w:t>that</w:t>
      </w:r>
      <w:r w:rsidRPr="006435ED">
        <w:rPr>
          <w:spacing w:val="-5"/>
          <w:szCs w:val="24"/>
        </w:rPr>
        <w:t xml:space="preserve"> </w:t>
      </w:r>
      <w:r w:rsidRPr="006435ED">
        <w:rPr>
          <w:szCs w:val="24"/>
        </w:rPr>
        <w:t>are</w:t>
      </w:r>
      <w:r w:rsidRPr="006435ED">
        <w:rPr>
          <w:spacing w:val="-6"/>
          <w:szCs w:val="24"/>
        </w:rPr>
        <w:t xml:space="preserve"> </w:t>
      </w:r>
      <w:r w:rsidRPr="006435ED">
        <w:rPr>
          <w:szCs w:val="24"/>
        </w:rPr>
        <w:t>in alignment with</w:t>
      </w:r>
      <w:r w:rsidRPr="006435ED">
        <w:rPr>
          <w:spacing w:val="-3"/>
          <w:szCs w:val="24"/>
        </w:rPr>
        <w:t xml:space="preserve"> </w:t>
      </w:r>
      <w:r w:rsidRPr="006435ED">
        <w:rPr>
          <w:szCs w:val="24"/>
        </w:rPr>
        <w:t>NITAN.</w:t>
      </w:r>
    </w:p>
    <w:p w:rsidR="006435ED" w:rsidRDefault="006E5D4A" w:rsidP="006435ED">
      <w:pPr>
        <w:pStyle w:val="ListParagraph"/>
        <w:numPr>
          <w:ilvl w:val="0"/>
          <w:numId w:val="8"/>
        </w:numPr>
        <w:tabs>
          <w:tab w:val="left" w:pos="1825"/>
        </w:tabs>
        <w:spacing w:line="276" w:lineRule="auto"/>
        <w:rPr>
          <w:szCs w:val="24"/>
        </w:rPr>
      </w:pPr>
      <w:r w:rsidRPr="006435ED">
        <w:rPr>
          <w:szCs w:val="24"/>
        </w:rPr>
        <w:t>Act</w:t>
      </w:r>
      <w:r w:rsidRPr="006435ED">
        <w:rPr>
          <w:spacing w:val="-6"/>
          <w:szCs w:val="24"/>
        </w:rPr>
        <w:t xml:space="preserve"> </w:t>
      </w:r>
      <w:r w:rsidRPr="006435ED">
        <w:rPr>
          <w:szCs w:val="24"/>
        </w:rPr>
        <w:t>as</w:t>
      </w:r>
      <w:r w:rsidRPr="006435ED">
        <w:rPr>
          <w:spacing w:val="-5"/>
          <w:szCs w:val="24"/>
        </w:rPr>
        <w:t xml:space="preserve"> </w:t>
      </w:r>
      <w:r w:rsidRPr="006435ED">
        <w:rPr>
          <w:szCs w:val="24"/>
        </w:rPr>
        <w:t>a</w:t>
      </w:r>
      <w:r w:rsidRPr="006435ED">
        <w:rPr>
          <w:spacing w:val="-5"/>
          <w:szCs w:val="24"/>
        </w:rPr>
        <w:t xml:space="preserve"> </w:t>
      </w:r>
      <w:r w:rsidRPr="006435ED">
        <w:rPr>
          <w:szCs w:val="24"/>
        </w:rPr>
        <w:t>repository</w:t>
      </w:r>
      <w:r w:rsidRPr="006435ED">
        <w:rPr>
          <w:spacing w:val="-5"/>
          <w:szCs w:val="24"/>
        </w:rPr>
        <w:t xml:space="preserve"> </w:t>
      </w:r>
      <w:r w:rsidRPr="006435ED">
        <w:rPr>
          <w:szCs w:val="24"/>
        </w:rPr>
        <w:t>of</w:t>
      </w:r>
      <w:r w:rsidRPr="006435ED">
        <w:rPr>
          <w:spacing w:val="-5"/>
          <w:szCs w:val="24"/>
        </w:rPr>
        <w:t xml:space="preserve"> </w:t>
      </w:r>
      <w:r w:rsidRPr="006435ED">
        <w:rPr>
          <w:szCs w:val="24"/>
        </w:rPr>
        <w:t>transport</w:t>
      </w:r>
      <w:r w:rsidRPr="006435ED">
        <w:rPr>
          <w:spacing w:val="-5"/>
          <w:szCs w:val="24"/>
        </w:rPr>
        <w:t xml:space="preserve"> </w:t>
      </w:r>
      <w:r w:rsidRPr="006435ED">
        <w:rPr>
          <w:szCs w:val="24"/>
        </w:rPr>
        <w:t>related</w:t>
      </w:r>
      <w:r w:rsidRPr="006435ED">
        <w:rPr>
          <w:spacing w:val="-5"/>
          <w:szCs w:val="24"/>
        </w:rPr>
        <w:t xml:space="preserve"> </w:t>
      </w:r>
      <w:r w:rsidRPr="006435ED">
        <w:rPr>
          <w:szCs w:val="24"/>
        </w:rPr>
        <w:t>information</w:t>
      </w:r>
      <w:r w:rsidRPr="006435ED">
        <w:rPr>
          <w:spacing w:val="-5"/>
          <w:szCs w:val="24"/>
        </w:rPr>
        <w:t xml:space="preserve"> </w:t>
      </w:r>
      <w:r w:rsidRPr="006435ED">
        <w:rPr>
          <w:szCs w:val="24"/>
        </w:rPr>
        <w:t>that</w:t>
      </w:r>
      <w:r w:rsidRPr="006435ED">
        <w:rPr>
          <w:spacing w:val="-5"/>
          <w:szCs w:val="24"/>
        </w:rPr>
        <w:t xml:space="preserve"> </w:t>
      </w:r>
      <w:r w:rsidRPr="006435ED">
        <w:rPr>
          <w:szCs w:val="24"/>
        </w:rPr>
        <w:t>can</w:t>
      </w:r>
      <w:r w:rsidRPr="006435ED">
        <w:rPr>
          <w:spacing w:val="-5"/>
          <w:szCs w:val="24"/>
        </w:rPr>
        <w:t xml:space="preserve"> </w:t>
      </w:r>
      <w:r w:rsidRPr="006435ED">
        <w:rPr>
          <w:szCs w:val="24"/>
        </w:rPr>
        <w:t>be</w:t>
      </w:r>
      <w:r w:rsidRPr="006435ED">
        <w:rPr>
          <w:spacing w:val="-5"/>
          <w:szCs w:val="24"/>
        </w:rPr>
        <w:t xml:space="preserve"> </w:t>
      </w:r>
      <w:r w:rsidRPr="006435ED">
        <w:rPr>
          <w:szCs w:val="24"/>
        </w:rPr>
        <w:t>freely</w:t>
      </w:r>
      <w:r w:rsidRPr="006435ED">
        <w:rPr>
          <w:spacing w:val="-5"/>
          <w:szCs w:val="24"/>
        </w:rPr>
        <w:t xml:space="preserve"> </w:t>
      </w:r>
      <w:r w:rsidRPr="006435ED">
        <w:rPr>
          <w:szCs w:val="24"/>
        </w:rPr>
        <w:t>accessed</w:t>
      </w:r>
      <w:r w:rsidRPr="006435ED">
        <w:rPr>
          <w:spacing w:val="-5"/>
          <w:szCs w:val="24"/>
        </w:rPr>
        <w:t xml:space="preserve"> </w:t>
      </w:r>
      <w:r w:rsidRPr="006435ED">
        <w:rPr>
          <w:szCs w:val="24"/>
        </w:rPr>
        <w:t>and shared with disability</w:t>
      </w:r>
      <w:r w:rsidRPr="006435ED">
        <w:rPr>
          <w:spacing w:val="-4"/>
          <w:szCs w:val="24"/>
        </w:rPr>
        <w:t xml:space="preserve"> </w:t>
      </w:r>
      <w:r w:rsidRPr="006435ED">
        <w:rPr>
          <w:szCs w:val="24"/>
        </w:rPr>
        <w:t>advocates.</w:t>
      </w:r>
    </w:p>
    <w:p w:rsidR="00B01182" w:rsidRDefault="006E5D4A" w:rsidP="00B01182">
      <w:pPr>
        <w:pStyle w:val="ListParagraph"/>
        <w:numPr>
          <w:ilvl w:val="0"/>
          <w:numId w:val="8"/>
        </w:numPr>
        <w:tabs>
          <w:tab w:val="left" w:pos="1825"/>
          <w:tab w:val="left" w:pos="1825"/>
        </w:tabs>
        <w:spacing w:line="276" w:lineRule="auto"/>
        <w:rPr>
          <w:szCs w:val="24"/>
        </w:rPr>
      </w:pPr>
      <w:r w:rsidRPr="006435ED">
        <w:rPr>
          <w:szCs w:val="24"/>
        </w:rPr>
        <w:t>Source best practice examples of services, practices and designs from Australia and internationally</w:t>
      </w:r>
      <w:r w:rsidRPr="006435ED">
        <w:rPr>
          <w:spacing w:val="-8"/>
          <w:szCs w:val="24"/>
        </w:rPr>
        <w:t xml:space="preserve"> </w:t>
      </w:r>
      <w:r w:rsidRPr="006435ED">
        <w:rPr>
          <w:szCs w:val="24"/>
        </w:rPr>
        <w:t>to</w:t>
      </w:r>
      <w:r w:rsidRPr="006435ED">
        <w:rPr>
          <w:spacing w:val="-7"/>
          <w:szCs w:val="24"/>
        </w:rPr>
        <w:t xml:space="preserve"> </w:t>
      </w:r>
      <w:r w:rsidRPr="006435ED">
        <w:rPr>
          <w:szCs w:val="24"/>
        </w:rPr>
        <w:t>use</w:t>
      </w:r>
      <w:r w:rsidRPr="006435ED">
        <w:rPr>
          <w:spacing w:val="-8"/>
          <w:szCs w:val="24"/>
        </w:rPr>
        <w:t xml:space="preserve"> </w:t>
      </w:r>
      <w:r w:rsidRPr="006435ED">
        <w:rPr>
          <w:szCs w:val="24"/>
        </w:rPr>
        <w:t>as</w:t>
      </w:r>
      <w:r w:rsidRPr="006435ED">
        <w:rPr>
          <w:spacing w:val="-7"/>
          <w:szCs w:val="24"/>
        </w:rPr>
        <w:t xml:space="preserve"> </w:t>
      </w:r>
      <w:r w:rsidRPr="006435ED">
        <w:rPr>
          <w:szCs w:val="24"/>
        </w:rPr>
        <w:t>benchmarks</w:t>
      </w:r>
      <w:r w:rsidRPr="006435ED">
        <w:rPr>
          <w:spacing w:val="-8"/>
          <w:szCs w:val="24"/>
        </w:rPr>
        <w:t xml:space="preserve"> </w:t>
      </w:r>
      <w:r w:rsidRPr="006435ED">
        <w:rPr>
          <w:szCs w:val="24"/>
        </w:rPr>
        <w:t>in</w:t>
      </w:r>
      <w:r w:rsidRPr="006435ED">
        <w:rPr>
          <w:spacing w:val="-7"/>
          <w:szCs w:val="24"/>
        </w:rPr>
        <w:t xml:space="preserve"> </w:t>
      </w:r>
      <w:r w:rsidRPr="006435ED">
        <w:rPr>
          <w:szCs w:val="24"/>
        </w:rPr>
        <w:t>advocacy/negotiations</w:t>
      </w:r>
      <w:r w:rsidRPr="006435ED">
        <w:rPr>
          <w:spacing w:val="-8"/>
          <w:szCs w:val="24"/>
        </w:rPr>
        <w:t xml:space="preserve"> </w:t>
      </w:r>
      <w:r w:rsidRPr="006435ED">
        <w:rPr>
          <w:szCs w:val="24"/>
        </w:rPr>
        <w:t>with</w:t>
      </w:r>
      <w:r w:rsidRPr="006435ED">
        <w:rPr>
          <w:spacing w:val="-7"/>
          <w:szCs w:val="24"/>
        </w:rPr>
        <w:t xml:space="preserve"> </w:t>
      </w:r>
      <w:r w:rsidRPr="006435ED">
        <w:rPr>
          <w:szCs w:val="24"/>
        </w:rPr>
        <w:t>governments</w:t>
      </w:r>
      <w:r w:rsidRPr="006435ED">
        <w:rPr>
          <w:spacing w:val="-8"/>
          <w:szCs w:val="24"/>
        </w:rPr>
        <w:t xml:space="preserve"> </w:t>
      </w:r>
      <w:r w:rsidRPr="006435ED">
        <w:rPr>
          <w:szCs w:val="24"/>
        </w:rPr>
        <w:t>and/or public transport</w:t>
      </w:r>
      <w:r w:rsidRPr="006435ED">
        <w:rPr>
          <w:spacing w:val="-3"/>
          <w:szCs w:val="24"/>
        </w:rPr>
        <w:t xml:space="preserve"> </w:t>
      </w:r>
      <w:r w:rsidRPr="006435ED">
        <w:rPr>
          <w:szCs w:val="24"/>
        </w:rPr>
        <w:t>providers.</w:t>
      </w:r>
    </w:p>
    <w:p w:rsidR="00C96429" w:rsidRPr="00B01182" w:rsidRDefault="006E5D4A" w:rsidP="00B01182">
      <w:pPr>
        <w:pStyle w:val="ListParagraph"/>
        <w:numPr>
          <w:ilvl w:val="0"/>
          <w:numId w:val="8"/>
        </w:numPr>
        <w:tabs>
          <w:tab w:val="left" w:pos="1825"/>
          <w:tab w:val="left" w:pos="1825"/>
        </w:tabs>
        <w:spacing w:line="276" w:lineRule="auto"/>
        <w:rPr>
          <w:szCs w:val="24"/>
        </w:rPr>
      </w:pPr>
      <w:r w:rsidRPr="00B01182">
        <w:rPr>
          <w:szCs w:val="24"/>
        </w:rPr>
        <w:t>Encourage members of NITAN to become members of local, state and national accessibility</w:t>
      </w:r>
      <w:r w:rsidRPr="00B01182">
        <w:rPr>
          <w:spacing w:val="-6"/>
          <w:szCs w:val="24"/>
        </w:rPr>
        <w:t xml:space="preserve"> </w:t>
      </w:r>
      <w:r w:rsidRPr="00B01182">
        <w:rPr>
          <w:szCs w:val="24"/>
        </w:rPr>
        <w:t>reference</w:t>
      </w:r>
      <w:r w:rsidRPr="00B01182">
        <w:rPr>
          <w:spacing w:val="-5"/>
          <w:szCs w:val="24"/>
        </w:rPr>
        <w:t xml:space="preserve"> </w:t>
      </w:r>
      <w:r w:rsidRPr="00B01182">
        <w:rPr>
          <w:szCs w:val="24"/>
        </w:rPr>
        <w:t>groups.</w:t>
      </w:r>
      <w:r w:rsidRPr="00B01182">
        <w:rPr>
          <w:spacing w:val="-6"/>
          <w:szCs w:val="24"/>
        </w:rPr>
        <w:t xml:space="preserve"> </w:t>
      </w:r>
      <w:r w:rsidRPr="00B01182">
        <w:rPr>
          <w:szCs w:val="24"/>
        </w:rPr>
        <w:t>Seek</w:t>
      </w:r>
      <w:r w:rsidRPr="00B01182">
        <w:rPr>
          <w:spacing w:val="-5"/>
          <w:szCs w:val="24"/>
        </w:rPr>
        <w:t xml:space="preserve"> </w:t>
      </w:r>
      <w:r w:rsidRPr="00B01182">
        <w:rPr>
          <w:szCs w:val="24"/>
        </w:rPr>
        <w:t>members</w:t>
      </w:r>
      <w:r w:rsidRPr="00B01182">
        <w:rPr>
          <w:spacing w:val="-6"/>
          <w:szCs w:val="24"/>
        </w:rPr>
        <w:t xml:space="preserve"> </w:t>
      </w:r>
      <w:r w:rsidRPr="00B01182">
        <w:rPr>
          <w:szCs w:val="24"/>
        </w:rPr>
        <w:t>on</w:t>
      </w:r>
      <w:r w:rsidRPr="00B01182">
        <w:rPr>
          <w:spacing w:val="-5"/>
          <w:szCs w:val="24"/>
        </w:rPr>
        <w:t xml:space="preserve"> </w:t>
      </w:r>
      <w:r w:rsidRPr="00B01182">
        <w:rPr>
          <w:szCs w:val="24"/>
        </w:rPr>
        <w:t>these</w:t>
      </w:r>
      <w:r w:rsidRPr="00B01182">
        <w:rPr>
          <w:spacing w:val="-6"/>
          <w:szCs w:val="24"/>
        </w:rPr>
        <w:t xml:space="preserve"> </w:t>
      </w:r>
      <w:r w:rsidRPr="00B01182">
        <w:rPr>
          <w:szCs w:val="24"/>
        </w:rPr>
        <w:t>groups</w:t>
      </w:r>
      <w:r w:rsidRPr="00B01182">
        <w:rPr>
          <w:spacing w:val="-5"/>
          <w:szCs w:val="24"/>
        </w:rPr>
        <w:t xml:space="preserve"> </w:t>
      </w:r>
      <w:r w:rsidRPr="00B01182">
        <w:rPr>
          <w:szCs w:val="24"/>
        </w:rPr>
        <w:t>to</w:t>
      </w:r>
      <w:r w:rsidRPr="00B01182">
        <w:rPr>
          <w:spacing w:val="-6"/>
          <w:szCs w:val="24"/>
        </w:rPr>
        <w:t xml:space="preserve"> </w:t>
      </w:r>
      <w:r w:rsidRPr="00B01182">
        <w:rPr>
          <w:szCs w:val="24"/>
        </w:rPr>
        <w:t>ensure</w:t>
      </w:r>
      <w:r w:rsidRPr="00B01182">
        <w:rPr>
          <w:spacing w:val="-5"/>
          <w:szCs w:val="24"/>
        </w:rPr>
        <w:t xml:space="preserve"> </w:t>
      </w:r>
      <w:r w:rsidRPr="00B01182">
        <w:rPr>
          <w:szCs w:val="24"/>
        </w:rPr>
        <w:t>that,</w:t>
      </w:r>
      <w:r w:rsidRPr="00B01182">
        <w:rPr>
          <w:spacing w:val="-6"/>
          <w:szCs w:val="24"/>
        </w:rPr>
        <w:t xml:space="preserve"> </w:t>
      </w:r>
      <w:r w:rsidRPr="00B01182">
        <w:rPr>
          <w:szCs w:val="24"/>
        </w:rPr>
        <w:t>as</w:t>
      </w:r>
      <w:r w:rsidRPr="00B01182">
        <w:rPr>
          <w:spacing w:val="-5"/>
          <w:szCs w:val="24"/>
        </w:rPr>
        <w:t xml:space="preserve"> </w:t>
      </w:r>
      <w:r w:rsidRPr="00B01182">
        <w:rPr>
          <w:szCs w:val="24"/>
        </w:rPr>
        <w:t>much as</w:t>
      </w:r>
      <w:r w:rsidRPr="00B01182">
        <w:rPr>
          <w:spacing w:val="-5"/>
          <w:szCs w:val="24"/>
        </w:rPr>
        <w:t xml:space="preserve"> </w:t>
      </w:r>
      <w:r w:rsidRPr="00B01182">
        <w:rPr>
          <w:szCs w:val="24"/>
        </w:rPr>
        <w:t>possible,</w:t>
      </w:r>
      <w:r w:rsidRPr="00B01182">
        <w:rPr>
          <w:spacing w:val="-4"/>
          <w:szCs w:val="24"/>
        </w:rPr>
        <w:t xml:space="preserve"> </w:t>
      </w:r>
      <w:r w:rsidRPr="00B01182">
        <w:rPr>
          <w:szCs w:val="24"/>
        </w:rPr>
        <w:t>they</w:t>
      </w:r>
      <w:r w:rsidRPr="00B01182">
        <w:rPr>
          <w:spacing w:val="-4"/>
          <w:szCs w:val="24"/>
        </w:rPr>
        <w:t xml:space="preserve"> </w:t>
      </w:r>
      <w:r w:rsidRPr="00B01182">
        <w:rPr>
          <w:szCs w:val="24"/>
        </w:rPr>
        <w:t>are</w:t>
      </w:r>
      <w:r w:rsidRPr="00B01182">
        <w:rPr>
          <w:spacing w:val="-4"/>
          <w:szCs w:val="24"/>
        </w:rPr>
        <w:t xml:space="preserve"> </w:t>
      </w:r>
      <w:r w:rsidRPr="00B01182">
        <w:rPr>
          <w:szCs w:val="24"/>
        </w:rPr>
        <w:t>created</w:t>
      </w:r>
      <w:r w:rsidRPr="00B01182">
        <w:rPr>
          <w:spacing w:val="-4"/>
          <w:szCs w:val="24"/>
        </w:rPr>
        <w:t xml:space="preserve"> </w:t>
      </w:r>
      <w:r w:rsidRPr="00B01182">
        <w:rPr>
          <w:szCs w:val="24"/>
        </w:rPr>
        <w:t>and</w:t>
      </w:r>
      <w:r w:rsidRPr="00B01182">
        <w:rPr>
          <w:spacing w:val="-4"/>
          <w:szCs w:val="24"/>
        </w:rPr>
        <w:t xml:space="preserve"> </w:t>
      </w:r>
      <w:r w:rsidRPr="00B01182">
        <w:rPr>
          <w:szCs w:val="24"/>
        </w:rPr>
        <w:t>operating</w:t>
      </w:r>
      <w:r w:rsidRPr="00B01182">
        <w:rPr>
          <w:spacing w:val="-5"/>
          <w:szCs w:val="24"/>
        </w:rPr>
        <w:t xml:space="preserve"> </w:t>
      </w:r>
      <w:r w:rsidRPr="00B01182">
        <w:rPr>
          <w:szCs w:val="24"/>
        </w:rPr>
        <w:t>in</w:t>
      </w:r>
      <w:r w:rsidRPr="00B01182">
        <w:rPr>
          <w:spacing w:val="-4"/>
          <w:szCs w:val="24"/>
        </w:rPr>
        <w:t xml:space="preserve"> </w:t>
      </w:r>
      <w:r w:rsidRPr="00B01182">
        <w:rPr>
          <w:szCs w:val="24"/>
        </w:rPr>
        <w:t>a</w:t>
      </w:r>
      <w:r w:rsidRPr="00B01182">
        <w:rPr>
          <w:spacing w:val="-4"/>
          <w:szCs w:val="24"/>
        </w:rPr>
        <w:t xml:space="preserve"> </w:t>
      </w:r>
      <w:r w:rsidRPr="00B01182">
        <w:rPr>
          <w:szCs w:val="24"/>
        </w:rPr>
        <w:t>user</w:t>
      </w:r>
      <w:r w:rsidRPr="00B01182">
        <w:rPr>
          <w:spacing w:val="-4"/>
          <w:szCs w:val="24"/>
        </w:rPr>
        <w:t xml:space="preserve"> </w:t>
      </w:r>
      <w:r w:rsidRPr="00B01182">
        <w:rPr>
          <w:szCs w:val="24"/>
        </w:rPr>
        <w:t>focused,</w:t>
      </w:r>
      <w:r w:rsidRPr="00B01182">
        <w:rPr>
          <w:spacing w:val="-4"/>
          <w:szCs w:val="24"/>
        </w:rPr>
        <w:t xml:space="preserve"> </w:t>
      </w:r>
      <w:r w:rsidRPr="00B01182">
        <w:rPr>
          <w:szCs w:val="24"/>
        </w:rPr>
        <w:t>co-design</w:t>
      </w:r>
      <w:r w:rsidRPr="00B01182">
        <w:rPr>
          <w:spacing w:val="-4"/>
          <w:szCs w:val="24"/>
        </w:rPr>
        <w:t xml:space="preserve"> </w:t>
      </w:r>
      <w:proofErr w:type="spellStart"/>
      <w:r w:rsidRPr="00B01182">
        <w:rPr>
          <w:szCs w:val="24"/>
        </w:rPr>
        <w:t>framework.</w:t>
      </w:r>
      <w:r w:rsidRPr="006435ED">
        <w:t>Opening</w:t>
      </w:r>
      <w:proofErr w:type="spellEnd"/>
      <w:r w:rsidRPr="006435ED">
        <w:t xml:space="preserve"> statement:</w:t>
      </w:r>
    </w:p>
    <w:p w:rsidR="00C96429" w:rsidRPr="005F441F" w:rsidRDefault="00C96429" w:rsidP="006435ED">
      <w:pPr>
        <w:pStyle w:val="BodyText"/>
        <w:spacing w:line="276" w:lineRule="auto"/>
        <w:rPr>
          <w:b/>
          <w:sz w:val="24"/>
          <w:szCs w:val="24"/>
        </w:rPr>
      </w:pPr>
    </w:p>
    <w:p w:rsidR="00E96512" w:rsidRDefault="00E96512">
      <w:pPr>
        <w:rPr>
          <w:szCs w:val="24"/>
        </w:rPr>
      </w:pPr>
      <w:r>
        <w:rPr>
          <w:szCs w:val="24"/>
        </w:rPr>
        <w:br w:type="page"/>
      </w:r>
    </w:p>
    <w:p w:rsidR="00C96429" w:rsidRPr="005F441F" w:rsidRDefault="006E5D4A" w:rsidP="006435ED">
      <w:pPr>
        <w:pStyle w:val="BodyText"/>
        <w:spacing w:line="276" w:lineRule="auto"/>
        <w:rPr>
          <w:sz w:val="24"/>
          <w:szCs w:val="24"/>
        </w:rPr>
      </w:pPr>
      <w:r w:rsidRPr="005F441F">
        <w:rPr>
          <w:sz w:val="24"/>
          <w:szCs w:val="24"/>
        </w:rPr>
        <w:lastRenderedPageBreak/>
        <w:t xml:space="preserve">NITAN notes these applications for exemption are a continuation of exemptions first granted in 2007. Given it </w:t>
      </w:r>
      <w:proofErr w:type="gramStart"/>
      <w:r w:rsidRPr="005F441F">
        <w:rPr>
          <w:sz w:val="24"/>
          <w:szCs w:val="24"/>
        </w:rPr>
        <w:t>is</w:t>
      </w:r>
      <w:proofErr w:type="gramEnd"/>
      <w:r w:rsidRPr="005F441F">
        <w:rPr>
          <w:sz w:val="24"/>
          <w:szCs w:val="24"/>
        </w:rPr>
        <w:t xml:space="preserve"> now 2020, with each passing year, more emphasis must be placed on innovation. This is a focus to eliminate the harm caused to disabled people by a lack of adherence to the DSAPT and systems, infrastructure and processes that run counter to the objects of the DDA.</w:t>
      </w:r>
    </w:p>
    <w:p w:rsidR="00C96429" w:rsidRPr="005F441F" w:rsidRDefault="00C96429" w:rsidP="006435ED">
      <w:pPr>
        <w:pStyle w:val="BodyText"/>
        <w:spacing w:line="276" w:lineRule="auto"/>
        <w:rPr>
          <w:sz w:val="24"/>
          <w:szCs w:val="24"/>
        </w:rPr>
      </w:pPr>
    </w:p>
    <w:p w:rsidR="00C96429" w:rsidRPr="005F441F" w:rsidRDefault="006E5D4A" w:rsidP="006435ED">
      <w:pPr>
        <w:pStyle w:val="BodyText"/>
        <w:spacing w:line="276" w:lineRule="auto"/>
        <w:rPr>
          <w:sz w:val="24"/>
          <w:szCs w:val="24"/>
        </w:rPr>
      </w:pPr>
      <w:r w:rsidRPr="005F441F">
        <w:rPr>
          <w:sz w:val="24"/>
          <w:szCs w:val="24"/>
        </w:rPr>
        <w:t>The reasoning accepted in 2007 and beyond must be held to a higher critical analysis in 2020. We must ask for every exemption that involves new or renovated infrastructure or mode of transport; what has been done to ensure we procure, not the same as always, but new, innovative infrastructure that meets compliance? We must acknowledge we have reached the point where we should put more weight on innovation than we do on simply reporting our failings to adhere ad nauseam. There comes a time where this approach simply can’t be seen to be furthering the objects of the DDA.</w:t>
      </w:r>
    </w:p>
    <w:p w:rsidR="00C96429" w:rsidRPr="005F441F" w:rsidRDefault="00C96429" w:rsidP="006435ED">
      <w:pPr>
        <w:pStyle w:val="BodyText"/>
        <w:spacing w:line="276" w:lineRule="auto"/>
        <w:rPr>
          <w:sz w:val="24"/>
          <w:szCs w:val="24"/>
        </w:rPr>
      </w:pPr>
    </w:p>
    <w:p w:rsidR="00C96429" w:rsidRPr="005F441F" w:rsidRDefault="006E5D4A" w:rsidP="006435ED">
      <w:pPr>
        <w:pStyle w:val="BodyText"/>
        <w:spacing w:line="276" w:lineRule="auto"/>
        <w:rPr>
          <w:sz w:val="24"/>
          <w:szCs w:val="24"/>
        </w:rPr>
      </w:pPr>
      <w:r w:rsidRPr="005F441F">
        <w:rPr>
          <w:sz w:val="24"/>
          <w:szCs w:val="24"/>
        </w:rPr>
        <w:t xml:space="preserve">NITAN notes the assertion by the ARA that this exemption application is a reduced list from their previous 2015 application and holds concern that work to make compliance of the full 2015 exemption list may not have occurred. The ARA speaks on many disability inclusion topics within its application, many of which NITAN </w:t>
      </w:r>
      <w:proofErr w:type="spellStart"/>
      <w:r w:rsidRPr="005F441F">
        <w:rPr>
          <w:sz w:val="24"/>
          <w:szCs w:val="24"/>
        </w:rPr>
        <w:t>categorises</w:t>
      </w:r>
      <w:proofErr w:type="spellEnd"/>
      <w:r w:rsidRPr="005F441F">
        <w:rPr>
          <w:sz w:val="24"/>
          <w:szCs w:val="24"/>
        </w:rPr>
        <w:t xml:space="preserve"> as irrelevant to this application.</w:t>
      </w:r>
    </w:p>
    <w:p w:rsidR="00C96429" w:rsidRPr="005F441F" w:rsidRDefault="00C96429" w:rsidP="006435ED">
      <w:pPr>
        <w:pStyle w:val="BodyText"/>
        <w:spacing w:line="276" w:lineRule="auto"/>
        <w:rPr>
          <w:sz w:val="24"/>
          <w:szCs w:val="24"/>
        </w:rPr>
      </w:pPr>
    </w:p>
    <w:p w:rsidR="00C96429" w:rsidRPr="005F441F" w:rsidRDefault="006E5D4A" w:rsidP="006435ED">
      <w:pPr>
        <w:pStyle w:val="BodyText"/>
        <w:spacing w:line="276" w:lineRule="auto"/>
        <w:rPr>
          <w:sz w:val="24"/>
          <w:szCs w:val="24"/>
        </w:rPr>
      </w:pPr>
      <w:r w:rsidRPr="005F441F">
        <w:rPr>
          <w:sz w:val="24"/>
          <w:szCs w:val="24"/>
        </w:rPr>
        <w:t>However, ARA is silent on whether the necessary improvements in other areas to gain compliance have been met. Some information on this issue may be gleaned from the ARA’s exemption reporting, however, multiple projects still seem to be running and not yet complete, leaving their compliance an open question. NITAN would respectfully ask that the ARA confirm without doubt they have overcome these hurdles as a show of good faith to both the disabled community and the AHRC.</w:t>
      </w:r>
    </w:p>
    <w:p w:rsidR="00B01182" w:rsidRDefault="00B01182">
      <w:pPr>
        <w:rPr>
          <w:szCs w:val="24"/>
        </w:rPr>
      </w:pPr>
    </w:p>
    <w:p w:rsidR="00C96429" w:rsidRPr="005F441F" w:rsidRDefault="006E5D4A" w:rsidP="006435ED">
      <w:pPr>
        <w:pStyle w:val="BodyText"/>
        <w:spacing w:line="276" w:lineRule="auto"/>
        <w:rPr>
          <w:sz w:val="24"/>
          <w:szCs w:val="24"/>
        </w:rPr>
      </w:pPr>
      <w:r w:rsidRPr="005F441F">
        <w:rPr>
          <w:sz w:val="24"/>
          <w:szCs w:val="24"/>
        </w:rPr>
        <w:t>The Disability Discrimination Act and its associated standards (DSAPT included) must be seen as sacrosanct and are to be taken in full not piecemeal. A failure to adhere to one part of the standard should be seen as an insult to the very legal instrument meant to aid inclusion and reduce discrimination. This conduct should then be taken into consideration in any further exemption application.</w:t>
      </w:r>
    </w:p>
    <w:p w:rsidR="00C96429" w:rsidRPr="005F441F" w:rsidRDefault="00C96429" w:rsidP="006435ED">
      <w:pPr>
        <w:pStyle w:val="BodyText"/>
        <w:spacing w:line="276" w:lineRule="auto"/>
        <w:rPr>
          <w:sz w:val="24"/>
          <w:szCs w:val="24"/>
        </w:rPr>
      </w:pPr>
    </w:p>
    <w:p w:rsidR="00C96429" w:rsidRPr="005F441F" w:rsidRDefault="006E5D4A" w:rsidP="006435ED">
      <w:pPr>
        <w:pStyle w:val="BodyText"/>
        <w:spacing w:line="276" w:lineRule="auto"/>
        <w:rPr>
          <w:sz w:val="24"/>
          <w:szCs w:val="24"/>
        </w:rPr>
      </w:pPr>
      <w:r w:rsidRPr="005F441F">
        <w:rPr>
          <w:sz w:val="24"/>
          <w:szCs w:val="24"/>
        </w:rPr>
        <w:t xml:space="preserve">NITAN rejects the premise that the ARA’s need to apply for </w:t>
      </w:r>
      <w:proofErr w:type="gramStart"/>
      <w:r w:rsidRPr="005F441F">
        <w:rPr>
          <w:sz w:val="24"/>
          <w:szCs w:val="24"/>
        </w:rPr>
        <w:t>exemptions has</w:t>
      </w:r>
      <w:proofErr w:type="gramEnd"/>
      <w:r w:rsidRPr="005F441F">
        <w:rPr>
          <w:sz w:val="24"/>
          <w:szCs w:val="24"/>
        </w:rPr>
        <w:t xml:space="preserve"> only come about as the DSAPT </w:t>
      </w:r>
      <w:proofErr w:type="spellStart"/>
      <w:r w:rsidRPr="005F441F">
        <w:rPr>
          <w:sz w:val="24"/>
          <w:szCs w:val="24"/>
        </w:rPr>
        <w:t>modernisation</w:t>
      </w:r>
      <w:proofErr w:type="spellEnd"/>
      <w:r w:rsidRPr="005F441F">
        <w:rPr>
          <w:sz w:val="24"/>
          <w:szCs w:val="24"/>
        </w:rPr>
        <w:t xml:space="preserve"> has been delayed. This argument is seen by NITAN as misleading in that there has been no release of material by the Commonwealth </w:t>
      </w:r>
      <w:proofErr w:type="spellStart"/>
      <w:r w:rsidRPr="005F441F">
        <w:rPr>
          <w:sz w:val="24"/>
          <w:szCs w:val="24"/>
        </w:rPr>
        <w:t>modernisation</w:t>
      </w:r>
      <w:proofErr w:type="spellEnd"/>
      <w:r w:rsidRPr="005F441F">
        <w:rPr>
          <w:sz w:val="24"/>
          <w:szCs w:val="24"/>
        </w:rPr>
        <w:t xml:space="preserve"> taskforce nor the Department of Infrastructure (lead agency for DSAPT </w:t>
      </w:r>
      <w:proofErr w:type="spellStart"/>
      <w:r w:rsidRPr="005F441F">
        <w:rPr>
          <w:sz w:val="24"/>
          <w:szCs w:val="24"/>
        </w:rPr>
        <w:t>modernisation</w:t>
      </w:r>
      <w:proofErr w:type="spellEnd"/>
      <w:r w:rsidRPr="005F441F">
        <w:rPr>
          <w:sz w:val="24"/>
          <w:szCs w:val="24"/>
        </w:rPr>
        <w:t xml:space="preserve">) that would lead a reasonable person to believe the </w:t>
      </w:r>
      <w:proofErr w:type="spellStart"/>
      <w:r w:rsidRPr="005F441F">
        <w:rPr>
          <w:sz w:val="24"/>
          <w:szCs w:val="24"/>
        </w:rPr>
        <w:t>modernised</w:t>
      </w:r>
      <w:proofErr w:type="spellEnd"/>
      <w:r w:rsidRPr="005F441F">
        <w:rPr>
          <w:sz w:val="24"/>
          <w:szCs w:val="24"/>
        </w:rPr>
        <w:t xml:space="preserve"> DSAPT will hold substantially less weight or a diminishing of standards in any way shape or form.</w:t>
      </w:r>
    </w:p>
    <w:p w:rsidR="006435ED" w:rsidRDefault="006435ED" w:rsidP="006435ED">
      <w:pPr>
        <w:pStyle w:val="BodyText"/>
        <w:spacing w:line="276" w:lineRule="auto"/>
        <w:rPr>
          <w:sz w:val="24"/>
          <w:szCs w:val="24"/>
        </w:rPr>
      </w:pPr>
    </w:p>
    <w:p w:rsidR="00C96429" w:rsidRPr="005F441F" w:rsidRDefault="006E5D4A" w:rsidP="006435ED">
      <w:pPr>
        <w:pStyle w:val="BodyText"/>
        <w:spacing w:line="276" w:lineRule="auto"/>
        <w:rPr>
          <w:sz w:val="24"/>
          <w:szCs w:val="24"/>
        </w:rPr>
      </w:pPr>
      <w:r w:rsidRPr="005F441F">
        <w:rPr>
          <w:sz w:val="24"/>
          <w:szCs w:val="24"/>
        </w:rPr>
        <w:t xml:space="preserve">If the DSAPT had continued on its original time frame, the ARA would simply be finding itself applying for exemption from a </w:t>
      </w:r>
      <w:proofErr w:type="spellStart"/>
      <w:r w:rsidRPr="005F441F">
        <w:rPr>
          <w:sz w:val="24"/>
          <w:szCs w:val="24"/>
        </w:rPr>
        <w:t>modernised</w:t>
      </w:r>
      <w:proofErr w:type="spellEnd"/>
      <w:r w:rsidRPr="005F441F">
        <w:rPr>
          <w:sz w:val="24"/>
          <w:szCs w:val="24"/>
        </w:rPr>
        <w:t xml:space="preserve"> standard not the current. </w:t>
      </w:r>
      <w:proofErr w:type="gramStart"/>
      <w:r w:rsidRPr="005F441F">
        <w:rPr>
          <w:sz w:val="24"/>
          <w:szCs w:val="24"/>
        </w:rPr>
        <w:t>Leading to no less of a discriminatory situation for the disabled community.</w:t>
      </w:r>
      <w:proofErr w:type="gramEnd"/>
    </w:p>
    <w:p w:rsidR="00C96429" w:rsidRPr="005F441F" w:rsidRDefault="00C96429" w:rsidP="006435ED">
      <w:pPr>
        <w:pStyle w:val="BodyText"/>
        <w:spacing w:line="276" w:lineRule="auto"/>
        <w:rPr>
          <w:sz w:val="24"/>
          <w:szCs w:val="24"/>
        </w:rPr>
      </w:pPr>
    </w:p>
    <w:p w:rsidR="00C96429" w:rsidRPr="005F441F" w:rsidRDefault="006E5D4A" w:rsidP="006435ED">
      <w:pPr>
        <w:pStyle w:val="BodyText"/>
        <w:spacing w:line="276" w:lineRule="auto"/>
        <w:rPr>
          <w:sz w:val="24"/>
          <w:szCs w:val="24"/>
        </w:rPr>
      </w:pPr>
      <w:r w:rsidRPr="005F441F">
        <w:rPr>
          <w:sz w:val="24"/>
          <w:szCs w:val="24"/>
        </w:rPr>
        <w:lastRenderedPageBreak/>
        <w:t>NITAN notes the various references to disabled community engagement within their exemption. We understand that transport providers hold passenger representative bodies in many forms and under many titles. We shall for simplicity refer to these as ‘accessibility reference groups’. NITAN holds concern that the engagement with the disabled through these groups would not mean a reasonable person's interpretation as ‘authentic engagement’. At the very least the ARA application does not provide enough evidence for NITAN to be comfortable that the disabled community has been engaged with in a matter that is</w:t>
      </w:r>
      <w:r w:rsidRPr="005F441F">
        <w:rPr>
          <w:spacing w:val="-3"/>
          <w:sz w:val="24"/>
          <w:szCs w:val="24"/>
        </w:rPr>
        <w:t xml:space="preserve"> </w:t>
      </w:r>
      <w:r w:rsidRPr="005F441F">
        <w:rPr>
          <w:sz w:val="24"/>
          <w:szCs w:val="24"/>
        </w:rPr>
        <w:t>informed.</w:t>
      </w:r>
    </w:p>
    <w:p w:rsidR="00C96429" w:rsidRPr="005F441F" w:rsidRDefault="00C96429" w:rsidP="006435ED">
      <w:pPr>
        <w:pStyle w:val="BodyText"/>
        <w:spacing w:line="276" w:lineRule="auto"/>
        <w:rPr>
          <w:sz w:val="24"/>
          <w:szCs w:val="24"/>
        </w:rPr>
      </w:pPr>
    </w:p>
    <w:p w:rsidR="00C96429" w:rsidRPr="005F441F" w:rsidRDefault="006E5D4A" w:rsidP="006435ED">
      <w:pPr>
        <w:pStyle w:val="BodyText"/>
        <w:spacing w:line="276" w:lineRule="auto"/>
        <w:rPr>
          <w:sz w:val="24"/>
          <w:szCs w:val="24"/>
        </w:rPr>
      </w:pPr>
      <w:r w:rsidRPr="005F441F">
        <w:rPr>
          <w:sz w:val="24"/>
          <w:szCs w:val="24"/>
        </w:rPr>
        <w:t>In fact multiple NITAN members reported concern from state based ARA member accessibility reference group members that they had not understood the content provided to them or could not recall it being provided at all. NITAN is respectful of the hard work done on these groups often in a voluntary capacity by disabled people. This work is vital. However for it to be seen as valid for use in such important mechanisms as exemption application it must be work that is transparent and robust. NITAN holds concern that engagement may be with those ‘who show up’ rather than a full engagement plan with not only those currently using the service but those who should be able to access it if compliant.</w:t>
      </w:r>
    </w:p>
    <w:p w:rsidR="00C96429" w:rsidRPr="005F441F" w:rsidRDefault="00C96429" w:rsidP="006435ED">
      <w:pPr>
        <w:pStyle w:val="BodyText"/>
        <w:spacing w:line="276" w:lineRule="auto"/>
        <w:rPr>
          <w:sz w:val="24"/>
          <w:szCs w:val="24"/>
        </w:rPr>
      </w:pPr>
    </w:p>
    <w:p w:rsidR="006435ED" w:rsidRDefault="006E5D4A" w:rsidP="006435ED">
      <w:pPr>
        <w:pStyle w:val="BodyText"/>
        <w:spacing w:line="276" w:lineRule="auto"/>
        <w:rPr>
          <w:sz w:val="24"/>
          <w:szCs w:val="24"/>
        </w:rPr>
      </w:pPr>
      <w:r w:rsidRPr="005F441F">
        <w:rPr>
          <w:sz w:val="24"/>
          <w:szCs w:val="24"/>
        </w:rPr>
        <w:t xml:space="preserve">The concern of consulting with those who are willing to volunteer time is of course </w:t>
      </w:r>
      <w:proofErr w:type="spellStart"/>
      <w:r w:rsidRPr="005F441F">
        <w:rPr>
          <w:sz w:val="24"/>
          <w:szCs w:val="24"/>
        </w:rPr>
        <w:t>centred</w:t>
      </w:r>
      <w:proofErr w:type="spellEnd"/>
      <w:r w:rsidRPr="005F441F">
        <w:rPr>
          <w:sz w:val="24"/>
          <w:szCs w:val="24"/>
        </w:rPr>
        <w:t xml:space="preserve"> on whether they have the requisite experience and knowledge of the DSAPT and DDA instruments to make informed consent as it will on behalf of their community. Enquiries should be made of the quality of the engagement with these groups and of their experience and knowledge independent of ARA and its members to ensure the disabled community can have faith in them as a</w:t>
      </w:r>
      <w:r w:rsidRPr="005F441F">
        <w:rPr>
          <w:spacing w:val="-8"/>
          <w:sz w:val="24"/>
          <w:szCs w:val="24"/>
        </w:rPr>
        <w:t xml:space="preserve"> </w:t>
      </w:r>
      <w:r w:rsidRPr="005F441F">
        <w:rPr>
          <w:sz w:val="24"/>
          <w:szCs w:val="24"/>
        </w:rPr>
        <w:t>function.</w:t>
      </w:r>
      <w:r w:rsidR="006435ED">
        <w:rPr>
          <w:sz w:val="24"/>
          <w:szCs w:val="24"/>
        </w:rPr>
        <w:t xml:space="preserve"> </w:t>
      </w:r>
    </w:p>
    <w:p w:rsidR="006435ED" w:rsidRDefault="006435ED">
      <w:pPr>
        <w:rPr>
          <w:szCs w:val="24"/>
        </w:rPr>
      </w:pPr>
      <w:r>
        <w:rPr>
          <w:szCs w:val="24"/>
        </w:rPr>
        <w:br w:type="page"/>
      </w:r>
    </w:p>
    <w:p w:rsidR="00C96429" w:rsidRPr="00E96512" w:rsidRDefault="006E5D4A" w:rsidP="00E96512">
      <w:pPr>
        <w:pStyle w:val="Heading1"/>
      </w:pPr>
      <w:r w:rsidRPr="00E96512">
        <w:lastRenderedPageBreak/>
        <w:t>Commentary on specific exemption applications:</w:t>
      </w:r>
    </w:p>
    <w:p w:rsidR="00C96429" w:rsidRPr="005F441F" w:rsidRDefault="00C96429" w:rsidP="006435ED">
      <w:pPr>
        <w:pStyle w:val="BodyText"/>
        <w:spacing w:line="276" w:lineRule="auto"/>
        <w:rPr>
          <w:b/>
          <w:sz w:val="24"/>
          <w:szCs w:val="24"/>
        </w:rPr>
      </w:pPr>
    </w:p>
    <w:p w:rsidR="00C96429" w:rsidRPr="00DA7B39" w:rsidRDefault="006E5D4A" w:rsidP="006435ED">
      <w:pPr>
        <w:pStyle w:val="Heading2"/>
        <w:spacing w:line="276" w:lineRule="auto"/>
        <w:ind w:left="0"/>
        <w:jc w:val="left"/>
      </w:pPr>
      <w:r w:rsidRPr="00DA7B39">
        <w:t>Exemption sought:</w:t>
      </w:r>
    </w:p>
    <w:p w:rsidR="00C96429" w:rsidRPr="00904969" w:rsidRDefault="006E5D4A" w:rsidP="00904969">
      <w:r w:rsidRPr="00DA7B39">
        <w:rPr>
          <w:b/>
        </w:rPr>
        <w:t>Clause 2.1 – ‘Access Paths – Unhindered Passage’ and clause H2.2 of the Access Standards ‘</w:t>
      </w:r>
      <w:proofErr w:type="spellStart"/>
      <w:r w:rsidRPr="00DA7B39">
        <w:rPr>
          <w:b/>
        </w:rPr>
        <w:t>Accessways</w:t>
      </w:r>
      <w:proofErr w:type="spellEnd"/>
      <w:r w:rsidRPr="00DA7B39">
        <w:rPr>
          <w:b/>
        </w:rPr>
        <w:t>’:</w:t>
      </w:r>
      <w:r w:rsidRPr="005F441F">
        <w:t xml:space="preserve"> </w:t>
      </w:r>
      <w:r w:rsidRPr="00904969">
        <w:t>For a period of five years, flange gaps of up to 75mm are permitted where a level crossing forms part of an access path on rail premises or rail infrastructure.</w:t>
      </w:r>
    </w:p>
    <w:p w:rsidR="00C96429" w:rsidRPr="005F441F" w:rsidRDefault="00C96429" w:rsidP="006435ED">
      <w:pPr>
        <w:pStyle w:val="BodyText"/>
        <w:spacing w:line="276" w:lineRule="auto"/>
        <w:rPr>
          <w:sz w:val="24"/>
          <w:szCs w:val="24"/>
        </w:rPr>
      </w:pPr>
    </w:p>
    <w:p w:rsidR="00C96429" w:rsidRPr="005F441F" w:rsidRDefault="006E5D4A" w:rsidP="006435ED">
      <w:pPr>
        <w:pStyle w:val="BodyText"/>
        <w:spacing w:line="276" w:lineRule="auto"/>
        <w:rPr>
          <w:sz w:val="24"/>
          <w:szCs w:val="24"/>
        </w:rPr>
      </w:pPr>
      <w:r w:rsidRPr="005F441F">
        <w:rPr>
          <w:sz w:val="24"/>
          <w:szCs w:val="24"/>
        </w:rPr>
        <w:t xml:space="preserve">NITAN notes that currently Australian Standards (AS) </w:t>
      </w:r>
      <w:proofErr w:type="gramStart"/>
      <w:r w:rsidRPr="005F441F">
        <w:rPr>
          <w:sz w:val="24"/>
          <w:szCs w:val="24"/>
        </w:rPr>
        <w:t>are</w:t>
      </w:r>
      <w:proofErr w:type="gramEnd"/>
      <w:r w:rsidRPr="005F441F">
        <w:rPr>
          <w:sz w:val="24"/>
          <w:szCs w:val="24"/>
        </w:rPr>
        <w:t xml:space="preserve"> used to provide guidance within DSAPT. However there is no surety of this continuing post the current DSAPT during its </w:t>
      </w:r>
      <w:proofErr w:type="spellStart"/>
      <w:r w:rsidRPr="005F441F">
        <w:rPr>
          <w:sz w:val="24"/>
          <w:szCs w:val="24"/>
        </w:rPr>
        <w:t>modernisation</w:t>
      </w:r>
      <w:proofErr w:type="spellEnd"/>
      <w:r w:rsidRPr="005F441F">
        <w:rPr>
          <w:sz w:val="24"/>
          <w:szCs w:val="24"/>
        </w:rPr>
        <w:t xml:space="preserve">. Therefore NITAN holds concern with the marriage of AS and DSAPT. Similar concern is held with the introduction of a </w:t>
      </w:r>
      <w:proofErr w:type="spellStart"/>
      <w:proofErr w:type="gramStart"/>
      <w:r w:rsidRPr="005F441F">
        <w:rPr>
          <w:sz w:val="24"/>
          <w:szCs w:val="24"/>
        </w:rPr>
        <w:t>european</w:t>
      </w:r>
      <w:proofErr w:type="spellEnd"/>
      <w:proofErr w:type="gramEnd"/>
      <w:r w:rsidRPr="005F441F">
        <w:rPr>
          <w:sz w:val="24"/>
          <w:szCs w:val="24"/>
        </w:rPr>
        <w:t xml:space="preserve"> standard as this would clearly be a backward step given some states are moving towards flange gaps of 55mm.</w:t>
      </w:r>
    </w:p>
    <w:p w:rsidR="00C96429" w:rsidRPr="005F441F" w:rsidRDefault="00C96429" w:rsidP="006435ED">
      <w:pPr>
        <w:pStyle w:val="BodyText"/>
        <w:spacing w:line="276" w:lineRule="auto"/>
        <w:rPr>
          <w:sz w:val="24"/>
          <w:szCs w:val="24"/>
        </w:rPr>
      </w:pPr>
    </w:p>
    <w:p w:rsidR="00C96429" w:rsidRPr="005F441F" w:rsidRDefault="006E5D4A" w:rsidP="006435ED">
      <w:pPr>
        <w:pStyle w:val="BodyText"/>
        <w:spacing w:line="276" w:lineRule="auto"/>
        <w:rPr>
          <w:sz w:val="24"/>
          <w:szCs w:val="24"/>
        </w:rPr>
      </w:pPr>
      <w:r w:rsidRPr="005F441F">
        <w:rPr>
          <w:sz w:val="24"/>
          <w:szCs w:val="24"/>
        </w:rPr>
        <w:t xml:space="preserve">NITAN notes the various trials of gap filler materials and the various programs existing to remove some at grade crossings. NITAN understands STRAIL’s modular system has been in use globally since 1976, and </w:t>
      </w:r>
      <w:proofErr w:type="spellStart"/>
      <w:r w:rsidRPr="005F441F">
        <w:rPr>
          <w:sz w:val="24"/>
          <w:szCs w:val="24"/>
        </w:rPr>
        <w:t>veloSTRAIL</w:t>
      </w:r>
      <w:proofErr w:type="spellEnd"/>
      <w:r w:rsidRPr="005F441F">
        <w:rPr>
          <w:sz w:val="24"/>
          <w:szCs w:val="24"/>
        </w:rPr>
        <w:t xml:space="preserve"> has proved effective for speed trains up to 120 km/h.</w:t>
      </w:r>
    </w:p>
    <w:p w:rsidR="00C96429" w:rsidRPr="005F441F" w:rsidRDefault="00C96429" w:rsidP="006435ED">
      <w:pPr>
        <w:pStyle w:val="BodyText"/>
        <w:spacing w:line="276" w:lineRule="auto"/>
        <w:rPr>
          <w:sz w:val="24"/>
          <w:szCs w:val="24"/>
        </w:rPr>
      </w:pPr>
    </w:p>
    <w:p w:rsidR="00C96429" w:rsidRPr="005F441F" w:rsidRDefault="006E5D4A" w:rsidP="00DA7B39">
      <w:pPr>
        <w:pStyle w:val="Heading2"/>
        <w:ind w:left="0"/>
        <w:jc w:val="left"/>
      </w:pPr>
      <w:r w:rsidRPr="005F441F">
        <w:t>NITAN Recommendation: The exemption should be granted but with the following conditions;</w:t>
      </w:r>
    </w:p>
    <w:p w:rsidR="00C96429" w:rsidRPr="005F441F" w:rsidRDefault="00C96429" w:rsidP="006435ED">
      <w:pPr>
        <w:pStyle w:val="BodyText"/>
        <w:spacing w:line="276" w:lineRule="auto"/>
        <w:rPr>
          <w:b/>
          <w:sz w:val="24"/>
          <w:szCs w:val="24"/>
        </w:rPr>
      </w:pPr>
    </w:p>
    <w:p w:rsidR="00C96429" w:rsidRPr="005F441F" w:rsidRDefault="006E5D4A" w:rsidP="00B01182">
      <w:pPr>
        <w:pStyle w:val="ListParagraph"/>
        <w:numPr>
          <w:ilvl w:val="0"/>
          <w:numId w:val="3"/>
        </w:numPr>
        <w:tabs>
          <w:tab w:val="left" w:pos="1465"/>
        </w:tabs>
        <w:spacing w:line="276" w:lineRule="auto"/>
        <w:ind w:left="284" w:hanging="284"/>
        <w:rPr>
          <w:szCs w:val="24"/>
        </w:rPr>
      </w:pPr>
      <w:r w:rsidRPr="005F441F">
        <w:rPr>
          <w:szCs w:val="24"/>
        </w:rPr>
        <w:t>The provision of business case modelling within 6 months from date of exemption showing a fully costed and funded plan for EITHER grade separation of pedestrian crossings or suitable gap filled flange gaps to reduce the width of said to the 55mm currently the aim in WA at a</w:t>
      </w:r>
      <w:r w:rsidRPr="005F441F">
        <w:rPr>
          <w:spacing w:val="-9"/>
          <w:szCs w:val="24"/>
        </w:rPr>
        <w:t xml:space="preserve"> </w:t>
      </w:r>
      <w:r w:rsidRPr="005F441F">
        <w:rPr>
          <w:szCs w:val="24"/>
        </w:rPr>
        <w:t>maximum.</w:t>
      </w:r>
    </w:p>
    <w:p w:rsidR="00C96429" w:rsidRPr="005F441F" w:rsidRDefault="006E5D4A" w:rsidP="00B01182">
      <w:pPr>
        <w:pStyle w:val="ListParagraph"/>
        <w:numPr>
          <w:ilvl w:val="0"/>
          <w:numId w:val="3"/>
        </w:numPr>
        <w:tabs>
          <w:tab w:val="left" w:pos="1465"/>
        </w:tabs>
        <w:spacing w:line="276" w:lineRule="auto"/>
        <w:ind w:left="284" w:hanging="284"/>
        <w:rPr>
          <w:szCs w:val="24"/>
        </w:rPr>
      </w:pPr>
      <w:r w:rsidRPr="005F441F">
        <w:rPr>
          <w:szCs w:val="24"/>
        </w:rPr>
        <w:t>Should this business case not be provided within the timeline the application for exemption should then be seen as not complying and be formally</w:t>
      </w:r>
      <w:r w:rsidRPr="005F441F">
        <w:rPr>
          <w:spacing w:val="-28"/>
          <w:szCs w:val="24"/>
        </w:rPr>
        <w:t xml:space="preserve"> </w:t>
      </w:r>
      <w:proofErr w:type="gramStart"/>
      <w:r w:rsidRPr="005F441F">
        <w:rPr>
          <w:szCs w:val="24"/>
        </w:rPr>
        <w:t>cancelled.</w:t>
      </w:r>
      <w:proofErr w:type="gramEnd"/>
    </w:p>
    <w:p w:rsidR="00C96429" w:rsidRPr="005F441F" w:rsidRDefault="00C96429" w:rsidP="006435ED">
      <w:pPr>
        <w:pStyle w:val="BodyText"/>
        <w:spacing w:line="276" w:lineRule="auto"/>
        <w:rPr>
          <w:sz w:val="24"/>
          <w:szCs w:val="24"/>
        </w:rPr>
      </w:pPr>
    </w:p>
    <w:p w:rsidR="00904969" w:rsidRDefault="00904969">
      <w:pPr>
        <w:rPr>
          <w:b/>
          <w:bCs/>
          <w:szCs w:val="24"/>
        </w:rPr>
      </w:pPr>
      <w:r>
        <w:br w:type="page"/>
      </w:r>
    </w:p>
    <w:p w:rsidR="00C96429" w:rsidRPr="00DA7B39" w:rsidRDefault="006E5D4A" w:rsidP="006435ED">
      <w:pPr>
        <w:pStyle w:val="Heading2"/>
        <w:spacing w:line="276" w:lineRule="auto"/>
        <w:ind w:left="0"/>
        <w:jc w:val="left"/>
      </w:pPr>
      <w:r w:rsidRPr="00DA7B39">
        <w:lastRenderedPageBreak/>
        <w:t>Exemption sought:</w:t>
      </w:r>
    </w:p>
    <w:p w:rsidR="00C96429" w:rsidRPr="005F441F" w:rsidRDefault="006E5D4A" w:rsidP="006435ED">
      <w:pPr>
        <w:spacing w:line="276" w:lineRule="auto"/>
        <w:rPr>
          <w:szCs w:val="24"/>
        </w:rPr>
      </w:pPr>
      <w:r w:rsidRPr="00DA7B39">
        <w:rPr>
          <w:b/>
          <w:szCs w:val="24"/>
        </w:rPr>
        <w:t>Clause 2.6 – ‘Access Paths – Conveyances’:</w:t>
      </w:r>
      <w:r w:rsidRPr="005F441F">
        <w:rPr>
          <w:b/>
          <w:szCs w:val="24"/>
        </w:rPr>
        <w:t xml:space="preserve"> </w:t>
      </w:r>
      <w:r w:rsidRPr="005F441F">
        <w:rPr>
          <w:szCs w:val="24"/>
        </w:rPr>
        <w:t>For a period of five years an access path is only required at a single door of existing rail conveyances.</w:t>
      </w:r>
    </w:p>
    <w:p w:rsidR="00C96429" w:rsidRPr="005F441F" w:rsidRDefault="00C96429" w:rsidP="006435ED">
      <w:pPr>
        <w:pStyle w:val="BodyText"/>
        <w:spacing w:line="276" w:lineRule="auto"/>
        <w:rPr>
          <w:sz w:val="24"/>
          <w:szCs w:val="24"/>
        </w:rPr>
      </w:pPr>
    </w:p>
    <w:p w:rsidR="00C96429" w:rsidRDefault="006E5D4A" w:rsidP="006435ED">
      <w:pPr>
        <w:pStyle w:val="BodyText"/>
        <w:spacing w:line="276" w:lineRule="auto"/>
        <w:rPr>
          <w:sz w:val="24"/>
          <w:szCs w:val="24"/>
        </w:rPr>
      </w:pPr>
      <w:r w:rsidRPr="005F441F">
        <w:rPr>
          <w:sz w:val="24"/>
          <w:szCs w:val="24"/>
        </w:rPr>
        <w:t>NITAN notes the conditions imposed by the AHRC in the 2015 exemption applications. However, these conditions still lead to significant discrimination against passengers forcing them to use only a single access door. For example, on the Melbourne train network where the first door of the train is the nominated accessible entry:</w:t>
      </w:r>
    </w:p>
    <w:p w:rsidR="00B01182" w:rsidRPr="005F441F" w:rsidRDefault="00B01182" w:rsidP="006435ED">
      <w:pPr>
        <w:pStyle w:val="BodyText"/>
        <w:spacing w:line="276" w:lineRule="auto"/>
        <w:rPr>
          <w:sz w:val="24"/>
          <w:szCs w:val="24"/>
        </w:rPr>
      </w:pPr>
    </w:p>
    <w:p w:rsidR="00E96512" w:rsidRPr="00E96512" w:rsidRDefault="006E5D4A" w:rsidP="00E96512">
      <w:pPr>
        <w:pStyle w:val="ListParagraph"/>
        <w:numPr>
          <w:ilvl w:val="1"/>
          <w:numId w:val="5"/>
        </w:numPr>
        <w:tabs>
          <w:tab w:val="left" w:pos="1390"/>
        </w:tabs>
        <w:spacing w:line="276" w:lineRule="auto"/>
        <w:ind w:left="426" w:hanging="284"/>
        <w:rPr>
          <w:szCs w:val="24"/>
        </w:rPr>
      </w:pPr>
      <w:r w:rsidRPr="005F441F">
        <w:rPr>
          <w:szCs w:val="24"/>
        </w:rPr>
        <w:t>A passenger requiring the accessible entry must, in many circumstances, travel the entire length</w:t>
      </w:r>
      <w:r w:rsidRPr="005F441F">
        <w:rPr>
          <w:spacing w:val="-4"/>
          <w:szCs w:val="24"/>
        </w:rPr>
        <w:t xml:space="preserve"> </w:t>
      </w:r>
      <w:r w:rsidRPr="005F441F">
        <w:rPr>
          <w:szCs w:val="24"/>
        </w:rPr>
        <w:t>of</w:t>
      </w:r>
      <w:r w:rsidRPr="005F441F">
        <w:rPr>
          <w:spacing w:val="-3"/>
          <w:szCs w:val="24"/>
        </w:rPr>
        <w:t xml:space="preserve"> </w:t>
      </w:r>
      <w:r w:rsidRPr="005F441F">
        <w:rPr>
          <w:szCs w:val="24"/>
        </w:rPr>
        <w:t>the</w:t>
      </w:r>
      <w:r w:rsidRPr="005F441F">
        <w:rPr>
          <w:spacing w:val="-4"/>
          <w:szCs w:val="24"/>
        </w:rPr>
        <w:t xml:space="preserve"> </w:t>
      </w:r>
      <w:r w:rsidRPr="005F441F">
        <w:rPr>
          <w:szCs w:val="24"/>
        </w:rPr>
        <w:t>platform,</w:t>
      </w:r>
      <w:r w:rsidRPr="005F441F">
        <w:rPr>
          <w:spacing w:val="-3"/>
          <w:szCs w:val="24"/>
        </w:rPr>
        <w:t xml:space="preserve"> </w:t>
      </w:r>
      <w:r w:rsidRPr="005F441F">
        <w:rPr>
          <w:szCs w:val="24"/>
        </w:rPr>
        <w:t>perhaps</w:t>
      </w:r>
      <w:r w:rsidRPr="005F441F">
        <w:rPr>
          <w:spacing w:val="-4"/>
          <w:szCs w:val="24"/>
        </w:rPr>
        <w:t xml:space="preserve"> </w:t>
      </w:r>
      <w:r w:rsidRPr="005F441F">
        <w:rPr>
          <w:szCs w:val="24"/>
        </w:rPr>
        <w:t>100m</w:t>
      </w:r>
      <w:r w:rsidRPr="005F441F">
        <w:rPr>
          <w:spacing w:val="-3"/>
          <w:szCs w:val="24"/>
        </w:rPr>
        <w:t xml:space="preserve"> </w:t>
      </w:r>
      <w:r w:rsidRPr="005F441F">
        <w:rPr>
          <w:szCs w:val="24"/>
        </w:rPr>
        <w:t>or</w:t>
      </w:r>
      <w:r w:rsidRPr="005F441F">
        <w:rPr>
          <w:spacing w:val="-3"/>
          <w:szCs w:val="24"/>
        </w:rPr>
        <w:t xml:space="preserve"> </w:t>
      </w:r>
      <w:r w:rsidRPr="005F441F">
        <w:rPr>
          <w:szCs w:val="24"/>
        </w:rPr>
        <w:t>more,</w:t>
      </w:r>
      <w:r w:rsidRPr="005F441F">
        <w:rPr>
          <w:spacing w:val="-4"/>
          <w:szCs w:val="24"/>
        </w:rPr>
        <w:t xml:space="preserve"> </w:t>
      </w:r>
      <w:r w:rsidRPr="005F441F">
        <w:rPr>
          <w:szCs w:val="24"/>
        </w:rPr>
        <w:t>to</w:t>
      </w:r>
      <w:r w:rsidRPr="005F441F">
        <w:rPr>
          <w:spacing w:val="-3"/>
          <w:szCs w:val="24"/>
        </w:rPr>
        <w:t xml:space="preserve"> </w:t>
      </w:r>
      <w:r w:rsidRPr="005F441F">
        <w:rPr>
          <w:szCs w:val="24"/>
        </w:rPr>
        <w:t>get</w:t>
      </w:r>
      <w:r w:rsidRPr="005F441F">
        <w:rPr>
          <w:spacing w:val="-4"/>
          <w:szCs w:val="24"/>
        </w:rPr>
        <w:t xml:space="preserve"> </w:t>
      </w:r>
      <w:r w:rsidRPr="005F441F">
        <w:rPr>
          <w:szCs w:val="24"/>
        </w:rPr>
        <w:t>to</w:t>
      </w:r>
      <w:r w:rsidRPr="005F441F">
        <w:rPr>
          <w:spacing w:val="-3"/>
          <w:szCs w:val="24"/>
        </w:rPr>
        <w:t xml:space="preserve"> </w:t>
      </w:r>
      <w:r w:rsidRPr="005F441F">
        <w:rPr>
          <w:szCs w:val="24"/>
        </w:rPr>
        <w:t>the</w:t>
      </w:r>
      <w:r w:rsidRPr="005F441F">
        <w:rPr>
          <w:spacing w:val="-4"/>
          <w:szCs w:val="24"/>
        </w:rPr>
        <w:t xml:space="preserve"> </w:t>
      </w:r>
      <w:r w:rsidRPr="005F441F">
        <w:rPr>
          <w:szCs w:val="24"/>
        </w:rPr>
        <w:t>nominated</w:t>
      </w:r>
      <w:r w:rsidRPr="005F441F">
        <w:rPr>
          <w:spacing w:val="-3"/>
          <w:szCs w:val="24"/>
        </w:rPr>
        <w:t xml:space="preserve"> </w:t>
      </w:r>
      <w:r w:rsidRPr="005F441F">
        <w:rPr>
          <w:szCs w:val="24"/>
        </w:rPr>
        <w:t>boarding</w:t>
      </w:r>
      <w:r w:rsidRPr="005F441F">
        <w:rPr>
          <w:spacing w:val="-3"/>
          <w:szCs w:val="24"/>
        </w:rPr>
        <w:t xml:space="preserve"> </w:t>
      </w:r>
      <w:r w:rsidRPr="005F441F">
        <w:rPr>
          <w:szCs w:val="24"/>
        </w:rPr>
        <w:t>point.</w:t>
      </w:r>
    </w:p>
    <w:p w:rsidR="00C96429" w:rsidRPr="00E96512" w:rsidRDefault="006E5D4A" w:rsidP="00B01182">
      <w:pPr>
        <w:pStyle w:val="ListParagraph"/>
        <w:numPr>
          <w:ilvl w:val="1"/>
          <w:numId w:val="5"/>
        </w:numPr>
        <w:tabs>
          <w:tab w:val="left" w:pos="1390"/>
        </w:tabs>
        <w:spacing w:line="276" w:lineRule="auto"/>
        <w:ind w:left="426" w:hanging="284"/>
        <w:rPr>
          <w:sz w:val="23"/>
          <w:szCs w:val="23"/>
        </w:rPr>
      </w:pPr>
      <w:r w:rsidRPr="00E96512">
        <w:rPr>
          <w:sz w:val="23"/>
          <w:szCs w:val="23"/>
        </w:rPr>
        <w:t>The access path from the platform entry to the boarding point is often unmarked and unclear.</w:t>
      </w:r>
    </w:p>
    <w:p w:rsidR="00C96429" w:rsidRPr="00E96512" w:rsidRDefault="006E5D4A" w:rsidP="00B01182">
      <w:pPr>
        <w:pStyle w:val="ListParagraph"/>
        <w:numPr>
          <w:ilvl w:val="1"/>
          <w:numId w:val="5"/>
        </w:numPr>
        <w:tabs>
          <w:tab w:val="left" w:pos="1390"/>
        </w:tabs>
        <w:spacing w:line="276" w:lineRule="auto"/>
        <w:ind w:left="426" w:hanging="284"/>
        <w:rPr>
          <w:sz w:val="23"/>
          <w:szCs w:val="23"/>
        </w:rPr>
      </w:pPr>
      <w:r w:rsidRPr="00E96512">
        <w:rPr>
          <w:sz w:val="23"/>
          <w:szCs w:val="23"/>
        </w:rPr>
        <w:t>The access path from the platform entry to the boarding point should be clear of all obstacles at all times. This should include passengers waiting for the next</w:t>
      </w:r>
      <w:r w:rsidRPr="00E96512">
        <w:rPr>
          <w:spacing w:val="-35"/>
          <w:sz w:val="23"/>
          <w:szCs w:val="23"/>
        </w:rPr>
        <w:t xml:space="preserve"> </w:t>
      </w:r>
      <w:r w:rsidRPr="00E96512">
        <w:rPr>
          <w:sz w:val="23"/>
          <w:szCs w:val="23"/>
        </w:rPr>
        <w:t>train.</w:t>
      </w:r>
    </w:p>
    <w:p w:rsidR="00C96429" w:rsidRPr="00E96512" w:rsidRDefault="006E5D4A" w:rsidP="00B01182">
      <w:pPr>
        <w:pStyle w:val="ListParagraph"/>
        <w:numPr>
          <w:ilvl w:val="1"/>
          <w:numId w:val="5"/>
        </w:numPr>
        <w:tabs>
          <w:tab w:val="left" w:pos="1390"/>
        </w:tabs>
        <w:spacing w:line="276" w:lineRule="auto"/>
        <w:ind w:left="426" w:hanging="284"/>
        <w:rPr>
          <w:sz w:val="23"/>
          <w:szCs w:val="23"/>
        </w:rPr>
      </w:pPr>
      <w:r w:rsidRPr="00E96512">
        <w:rPr>
          <w:sz w:val="23"/>
          <w:szCs w:val="23"/>
        </w:rPr>
        <w:t>A passenger may, on their way to the boarding point, be required to pass several doors of the conveyance that are labelled with the international accessibility sign and in fact have allocated spaces inside those</w:t>
      </w:r>
      <w:r w:rsidRPr="00E96512">
        <w:rPr>
          <w:spacing w:val="-6"/>
          <w:sz w:val="23"/>
          <w:szCs w:val="23"/>
        </w:rPr>
        <w:t xml:space="preserve"> </w:t>
      </w:r>
      <w:r w:rsidRPr="00E96512">
        <w:rPr>
          <w:sz w:val="23"/>
          <w:szCs w:val="23"/>
        </w:rPr>
        <w:t>doors.</w:t>
      </w:r>
    </w:p>
    <w:p w:rsidR="00C96429" w:rsidRPr="00E96512" w:rsidRDefault="006E5D4A" w:rsidP="00B01182">
      <w:pPr>
        <w:pStyle w:val="ListParagraph"/>
        <w:numPr>
          <w:ilvl w:val="1"/>
          <w:numId w:val="5"/>
        </w:numPr>
        <w:tabs>
          <w:tab w:val="left" w:pos="1390"/>
        </w:tabs>
        <w:spacing w:line="276" w:lineRule="auto"/>
        <w:ind w:left="426" w:hanging="284"/>
        <w:rPr>
          <w:sz w:val="23"/>
          <w:szCs w:val="23"/>
        </w:rPr>
      </w:pPr>
      <w:r w:rsidRPr="00E96512">
        <w:rPr>
          <w:sz w:val="23"/>
          <w:szCs w:val="23"/>
        </w:rPr>
        <w:t>The nominated boarding points often have no shelter, no information provision and/or no safety</w:t>
      </w:r>
      <w:r w:rsidRPr="00E96512">
        <w:rPr>
          <w:spacing w:val="-2"/>
          <w:sz w:val="23"/>
          <w:szCs w:val="23"/>
        </w:rPr>
        <w:t xml:space="preserve"> </w:t>
      </w:r>
      <w:r w:rsidRPr="00E96512">
        <w:rPr>
          <w:sz w:val="23"/>
          <w:szCs w:val="23"/>
        </w:rPr>
        <w:t>devices.</w:t>
      </w:r>
    </w:p>
    <w:p w:rsidR="00C96429" w:rsidRPr="00E96512" w:rsidRDefault="006E5D4A" w:rsidP="00B01182">
      <w:pPr>
        <w:pStyle w:val="ListParagraph"/>
        <w:numPr>
          <w:ilvl w:val="1"/>
          <w:numId w:val="5"/>
        </w:numPr>
        <w:tabs>
          <w:tab w:val="left" w:pos="1390"/>
        </w:tabs>
        <w:spacing w:line="276" w:lineRule="auto"/>
        <w:ind w:left="426" w:hanging="284"/>
        <w:rPr>
          <w:sz w:val="23"/>
          <w:szCs w:val="23"/>
        </w:rPr>
      </w:pPr>
      <w:r w:rsidRPr="00E96512">
        <w:rPr>
          <w:sz w:val="23"/>
          <w:szCs w:val="23"/>
        </w:rPr>
        <w:t>In some cases, a platform services both three carriage and six carriage trains. The stopping points for these trains are different from each other. A person may find themselves waiting at the wrong boarding point. There are reported incidents of train drivers</w:t>
      </w:r>
      <w:r w:rsidRPr="00E96512">
        <w:rPr>
          <w:spacing w:val="-5"/>
          <w:sz w:val="23"/>
          <w:szCs w:val="23"/>
        </w:rPr>
        <w:t xml:space="preserve"> </w:t>
      </w:r>
      <w:r w:rsidRPr="00E96512">
        <w:rPr>
          <w:sz w:val="23"/>
          <w:szCs w:val="23"/>
        </w:rPr>
        <w:t>not</w:t>
      </w:r>
      <w:r w:rsidRPr="00E96512">
        <w:rPr>
          <w:spacing w:val="-4"/>
          <w:sz w:val="23"/>
          <w:szCs w:val="23"/>
        </w:rPr>
        <w:t xml:space="preserve"> </w:t>
      </w:r>
      <w:r w:rsidRPr="00E96512">
        <w:rPr>
          <w:sz w:val="23"/>
          <w:szCs w:val="23"/>
        </w:rPr>
        <w:t>waiting</w:t>
      </w:r>
      <w:r w:rsidRPr="00E96512">
        <w:rPr>
          <w:spacing w:val="-5"/>
          <w:sz w:val="23"/>
          <w:szCs w:val="23"/>
        </w:rPr>
        <w:t xml:space="preserve"> </w:t>
      </w:r>
      <w:r w:rsidRPr="00E96512">
        <w:rPr>
          <w:sz w:val="23"/>
          <w:szCs w:val="23"/>
        </w:rPr>
        <w:t>for</w:t>
      </w:r>
      <w:r w:rsidRPr="00E96512">
        <w:rPr>
          <w:spacing w:val="-4"/>
          <w:sz w:val="23"/>
          <w:szCs w:val="23"/>
        </w:rPr>
        <w:t xml:space="preserve"> </w:t>
      </w:r>
      <w:r w:rsidRPr="00E96512">
        <w:rPr>
          <w:sz w:val="23"/>
          <w:szCs w:val="23"/>
        </w:rPr>
        <w:t>a</w:t>
      </w:r>
      <w:r w:rsidRPr="00E96512">
        <w:rPr>
          <w:spacing w:val="-5"/>
          <w:sz w:val="23"/>
          <w:szCs w:val="23"/>
        </w:rPr>
        <w:t xml:space="preserve"> </w:t>
      </w:r>
      <w:r w:rsidRPr="00E96512">
        <w:rPr>
          <w:sz w:val="23"/>
          <w:szCs w:val="23"/>
        </w:rPr>
        <w:t>passenger</w:t>
      </w:r>
      <w:r w:rsidRPr="00E96512">
        <w:rPr>
          <w:spacing w:val="-4"/>
          <w:sz w:val="23"/>
          <w:szCs w:val="23"/>
        </w:rPr>
        <w:t xml:space="preserve"> </w:t>
      </w:r>
      <w:r w:rsidRPr="00E96512">
        <w:rPr>
          <w:sz w:val="23"/>
          <w:szCs w:val="23"/>
        </w:rPr>
        <w:t>to</w:t>
      </w:r>
      <w:r w:rsidRPr="00E96512">
        <w:rPr>
          <w:spacing w:val="-5"/>
          <w:sz w:val="23"/>
          <w:szCs w:val="23"/>
        </w:rPr>
        <w:t xml:space="preserve"> </w:t>
      </w:r>
      <w:r w:rsidRPr="00E96512">
        <w:rPr>
          <w:sz w:val="23"/>
          <w:szCs w:val="23"/>
        </w:rPr>
        <w:t>get</w:t>
      </w:r>
      <w:r w:rsidRPr="00E96512">
        <w:rPr>
          <w:spacing w:val="-4"/>
          <w:sz w:val="23"/>
          <w:szCs w:val="23"/>
        </w:rPr>
        <w:t xml:space="preserve"> </w:t>
      </w:r>
      <w:r w:rsidRPr="00E96512">
        <w:rPr>
          <w:sz w:val="23"/>
          <w:szCs w:val="23"/>
        </w:rPr>
        <w:t>from</w:t>
      </w:r>
      <w:r w:rsidRPr="00E96512">
        <w:rPr>
          <w:spacing w:val="-4"/>
          <w:sz w:val="23"/>
          <w:szCs w:val="23"/>
        </w:rPr>
        <w:t xml:space="preserve"> </w:t>
      </w:r>
      <w:r w:rsidRPr="00E96512">
        <w:rPr>
          <w:sz w:val="23"/>
          <w:szCs w:val="23"/>
        </w:rPr>
        <w:t>the</w:t>
      </w:r>
      <w:r w:rsidRPr="00E96512">
        <w:rPr>
          <w:spacing w:val="-5"/>
          <w:sz w:val="23"/>
          <w:szCs w:val="23"/>
        </w:rPr>
        <w:t xml:space="preserve"> </w:t>
      </w:r>
      <w:r w:rsidRPr="00E96512">
        <w:rPr>
          <w:sz w:val="23"/>
          <w:szCs w:val="23"/>
        </w:rPr>
        <w:t>wrong</w:t>
      </w:r>
      <w:r w:rsidRPr="00E96512">
        <w:rPr>
          <w:spacing w:val="-4"/>
          <w:sz w:val="23"/>
          <w:szCs w:val="23"/>
        </w:rPr>
        <w:t xml:space="preserve"> </w:t>
      </w:r>
      <w:r w:rsidRPr="00E96512">
        <w:rPr>
          <w:sz w:val="23"/>
          <w:szCs w:val="23"/>
        </w:rPr>
        <w:t>boarding</w:t>
      </w:r>
      <w:r w:rsidRPr="00E96512">
        <w:rPr>
          <w:spacing w:val="-5"/>
          <w:sz w:val="23"/>
          <w:szCs w:val="23"/>
        </w:rPr>
        <w:t xml:space="preserve"> </w:t>
      </w:r>
      <w:r w:rsidRPr="00E96512">
        <w:rPr>
          <w:sz w:val="23"/>
          <w:szCs w:val="23"/>
        </w:rPr>
        <w:t>point</w:t>
      </w:r>
      <w:r w:rsidRPr="00E96512">
        <w:rPr>
          <w:spacing w:val="-4"/>
          <w:sz w:val="23"/>
          <w:szCs w:val="23"/>
        </w:rPr>
        <w:t xml:space="preserve"> </w:t>
      </w:r>
      <w:r w:rsidRPr="00E96512">
        <w:rPr>
          <w:sz w:val="23"/>
          <w:szCs w:val="23"/>
        </w:rPr>
        <w:t>to</w:t>
      </w:r>
      <w:r w:rsidRPr="00E96512">
        <w:rPr>
          <w:spacing w:val="-5"/>
          <w:sz w:val="23"/>
          <w:szCs w:val="23"/>
        </w:rPr>
        <w:t xml:space="preserve"> </w:t>
      </w:r>
      <w:r w:rsidRPr="00E96512">
        <w:rPr>
          <w:sz w:val="23"/>
          <w:szCs w:val="23"/>
        </w:rPr>
        <w:t>the</w:t>
      </w:r>
      <w:r w:rsidRPr="00E96512">
        <w:rPr>
          <w:spacing w:val="-4"/>
          <w:sz w:val="23"/>
          <w:szCs w:val="23"/>
        </w:rPr>
        <w:t xml:space="preserve"> </w:t>
      </w:r>
      <w:r w:rsidRPr="00E96512">
        <w:rPr>
          <w:sz w:val="23"/>
          <w:szCs w:val="23"/>
        </w:rPr>
        <w:t>correct</w:t>
      </w:r>
      <w:r w:rsidRPr="00E96512">
        <w:rPr>
          <w:spacing w:val="-4"/>
          <w:sz w:val="23"/>
          <w:szCs w:val="23"/>
        </w:rPr>
        <w:t xml:space="preserve"> </w:t>
      </w:r>
      <w:r w:rsidRPr="00E96512">
        <w:rPr>
          <w:sz w:val="23"/>
          <w:szCs w:val="23"/>
        </w:rPr>
        <w:t>one.</w:t>
      </w:r>
    </w:p>
    <w:p w:rsidR="00C96429" w:rsidRPr="00E96512" w:rsidRDefault="006E5D4A" w:rsidP="00B01182">
      <w:pPr>
        <w:pStyle w:val="ListParagraph"/>
        <w:numPr>
          <w:ilvl w:val="1"/>
          <w:numId w:val="5"/>
        </w:numPr>
        <w:tabs>
          <w:tab w:val="left" w:pos="1390"/>
        </w:tabs>
        <w:spacing w:line="276" w:lineRule="auto"/>
        <w:ind w:left="426" w:hanging="284"/>
        <w:rPr>
          <w:sz w:val="23"/>
          <w:szCs w:val="23"/>
        </w:rPr>
      </w:pPr>
      <w:r w:rsidRPr="00E96512">
        <w:rPr>
          <w:sz w:val="23"/>
          <w:szCs w:val="23"/>
        </w:rPr>
        <w:t>Metro Trains Melbourne (MTM) has only partially opted to consolidate the required 2 per car allocated spaces into an area of up to 8 spaces. Some trains still have only 2 spaces accessible via the first door, while others have between 3 and 6 spaces that can be reached via that single designated accessible entry. This applies not only to existing conveyances but to new ones as well. When a single entry door is nominated, one half or more of the allocated spaces are not available for use by passengers with mobility devices.</w:t>
      </w:r>
    </w:p>
    <w:p w:rsidR="00C96429" w:rsidRPr="005F441F" w:rsidRDefault="00C96429" w:rsidP="006435ED">
      <w:pPr>
        <w:pStyle w:val="BodyText"/>
        <w:spacing w:line="276" w:lineRule="auto"/>
        <w:rPr>
          <w:sz w:val="24"/>
          <w:szCs w:val="24"/>
        </w:rPr>
      </w:pPr>
    </w:p>
    <w:p w:rsidR="00C96429" w:rsidRPr="005F441F" w:rsidRDefault="006E5D4A" w:rsidP="006435ED">
      <w:pPr>
        <w:pStyle w:val="BodyText"/>
        <w:spacing w:line="276" w:lineRule="auto"/>
        <w:rPr>
          <w:sz w:val="24"/>
          <w:szCs w:val="24"/>
        </w:rPr>
      </w:pPr>
      <w:r w:rsidRPr="005F441F">
        <w:rPr>
          <w:sz w:val="24"/>
          <w:szCs w:val="24"/>
        </w:rPr>
        <w:t>As discussed in NITAN’s opening statement, we must move incrementally forward in order to meet the objects of the DDA. After an 18 year period under the current DSAPT many still only have access to one door of a train. That is all trains, both existing at the beginning of the DSAPT in 2002 and every new train since then. The DSAPT requires 100% compliance for all new infrastructure and</w:t>
      </w:r>
      <w:r w:rsidRPr="005F441F">
        <w:rPr>
          <w:spacing w:val="-6"/>
          <w:sz w:val="24"/>
          <w:szCs w:val="24"/>
        </w:rPr>
        <w:t xml:space="preserve"> </w:t>
      </w:r>
      <w:r w:rsidRPr="005F441F">
        <w:rPr>
          <w:sz w:val="24"/>
          <w:szCs w:val="24"/>
        </w:rPr>
        <w:t>conveyances.</w:t>
      </w:r>
    </w:p>
    <w:p w:rsidR="00C96429" w:rsidRPr="005F441F" w:rsidRDefault="00C96429" w:rsidP="006435ED">
      <w:pPr>
        <w:pStyle w:val="BodyText"/>
        <w:spacing w:line="276" w:lineRule="auto"/>
        <w:rPr>
          <w:sz w:val="24"/>
          <w:szCs w:val="24"/>
        </w:rPr>
      </w:pPr>
    </w:p>
    <w:p w:rsidR="00C96429" w:rsidRPr="005F441F" w:rsidRDefault="006E5D4A" w:rsidP="006435ED">
      <w:pPr>
        <w:pStyle w:val="BodyText"/>
        <w:spacing w:line="276" w:lineRule="auto"/>
        <w:rPr>
          <w:sz w:val="24"/>
          <w:szCs w:val="24"/>
        </w:rPr>
      </w:pPr>
      <w:r w:rsidRPr="005F441F">
        <w:rPr>
          <w:sz w:val="24"/>
          <w:szCs w:val="24"/>
        </w:rPr>
        <w:t>The 2007 to 2015 ARA applications for temporary exemption for clause 8.2 have been explicitly for existing conveyances. It is assumed that new conveyances are not and should not be included in the exemption. But all new trains on the MTM network have only one nominated accessible boarding point. MTM operates new trains in exactly the same manner as if they were existing conveyances. This is a breach of the DSAPT 33.1 and a breach of the conditions of the temporary exemption to this clause 8.2. Again as discussed in NITAN’s opening statement, a breach of an exemption should be seen as a failing to respect the legal instrument and this conduct MUST be taken into account during further exemption applications.</w:t>
      </w:r>
    </w:p>
    <w:p w:rsidR="00904969" w:rsidRDefault="00904969">
      <w:pPr>
        <w:rPr>
          <w:b/>
          <w:bCs/>
          <w:szCs w:val="24"/>
        </w:rPr>
      </w:pPr>
    </w:p>
    <w:p w:rsidR="00C96429" w:rsidRPr="005F441F" w:rsidRDefault="006E5D4A" w:rsidP="00904969">
      <w:pPr>
        <w:pStyle w:val="Heading2"/>
        <w:ind w:left="0"/>
      </w:pPr>
      <w:r w:rsidRPr="005F441F">
        <w:t>NITAN</w:t>
      </w:r>
      <w:r w:rsidRPr="005F441F">
        <w:rPr>
          <w:spacing w:val="-7"/>
        </w:rPr>
        <w:t xml:space="preserve"> </w:t>
      </w:r>
      <w:r w:rsidR="00B01182">
        <w:t xml:space="preserve">Recommendation: </w:t>
      </w:r>
      <w:r w:rsidRPr="005F441F">
        <w:t>The application should be granted but with the following</w:t>
      </w:r>
      <w:r w:rsidRPr="005F441F">
        <w:rPr>
          <w:spacing w:val="-2"/>
        </w:rPr>
        <w:t xml:space="preserve"> </w:t>
      </w:r>
      <w:r w:rsidRPr="005F441F">
        <w:t>conditions;</w:t>
      </w:r>
    </w:p>
    <w:p w:rsidR="00C96429" w:rsidRPr="005F441F" w:rsidRDefault="00C96429" w:rsidP="006435ED">
      <w:pPr>
        <w:pStyle w:val="BodyText"/>
        <w:spacing w:line="276" w:lineRule="auto"/>
        <w:rPr>
          <w:b/>
          <w:sz w:val="24"/>
          <w:szCs w:val="24"/>
        </w:rPr>
      </w:pPr>
    </w:p>
    <w:p w:rsidR="00C96429" w:rsidRPr="005F441F" w:rsidRDefault="006E5D4A" w:rsidP="006435ED">
      <w:pPr>
        <w:spacing w:line="276" w:lineRule="auto"/>
        <w:rPr>
          <w:b/>
          <w:szCs w:val="24"/>
        </w:rPr>
      </w:pPr>
      <w:r w:rsidRPr="005F441F">
        <w:rPr>
          <w:b/>
          <w:szCs w:val="24"/>
        </w:rPr>
        <w:t>Either A or B below;</w:t>
      </w:r>
    </w:p>
    <w:p w:rsidR="00C96429" w:rsidRPr="00B01182" w:rsidRDefault="006E5D4A" w:rsidP="006435ED">
      <w:pPr>
        <w:pStyle w:val="ListParagraph"/>
        <w:numPr>
          <w:ilvl w:val="0"/>
          <w:numId w:val="2"/>
        </w:numPr>
        <w:tabs>
          <w:tab w:val="left" w:pos="426"/>
        </w:tabs>
        <w:spacing w:line="276" w:lineRule="auto"/>
        <w:ind w:left="426" w:hanging="426"/>
        <w:jc w:val="left"/>
        <w:rPr>
          <w:szCs w:val="24"/>
        </w:rPr>
      </w:pPr>
      <w:r w:rsidRPr="005F441F">
        <w:rPr>
          <w:szCs w:val="24"/>
        </w:rPr>
        <w:t>For a period of three years, an access path is only required at a single door of existing</w:t>
      </w:r>
      <w:r w:rsidRPr="005F441F">
        <w:rPr>
          <w:spacing w:val="-2"/>
          <w:szCs w:val="24"/>
        </w:rPr>
        <w:t xml:space="preserve"> </w:t>
      </w:r>
      <w:r w:rsidRPr="005F441F">
        <w:rPr>
          <w:szCs w:val="24"/>
        </w:rPr>
        <w:t>rail</w:t>
      </w:r>
      <w:r w:rsidR="00B01182">
        <w:rPr>
          <w:szCs w:val="24"/>
        </w:rPr>
        <w:t xml:space="preserve"> </w:t>
      </w:r>
      <w:r w:rsidRPr="00B01182">
        <w:rPr>
          <w:szCs w:val="24"/>
        </w:rPr>
        <w:t>conveyances if:</w:t>
      </w:r>
    </w:p>
    <w:p w:rsidR="00C96429" w:rsidRPr="00B01182" w:rsidRDefault="006E5D4A" w:rsidP="005C2559">
      <w:pPr>
        <w:pStyle w:val="ListParagraph"/>
        <w:numPr>
          <w:ilvl w:val="1"/>
          <w:numId w:val="2"/>
        </w:numPr>
        <w:tabs>
          <w:tab w:val="left" w:pos="1824"/>
          <w:tab w:val="left" w:pos="1825"/>
        </w:tabs>
        <w:spacing w:line="276" w:lineRule="auto"/>
        <w:ind w:left="851" w:hanging="284"/>
        <w:rPr>
          <w:szCs w:val="24"/>
        </w:rPr>
      </w:pPr>
      <w:r w:rsidRPr="005F441F">
        <w:rPr>
          <w:szCs w:val="24"/>
        </w:rPr>
        <w:t>All of the allocated spaces as specified in DSAPT 9.6 are accessible from that single door</w:t>
      </w:r>
      <w:r w:rsidR="00B01182">
        <w:rPr>
          <w:szCs w:val="24"/>
        </w:rPr>
        <w:t xml:space="preserve"> </w:t>
      </w:r>
      <w:r w:rsidRPr="00B01182">
        <w:rPr>
          <w:szCs w:val="24"/>
        </w:rPr>
        <w:t>and are compliant with DSAPT Parts 9.1, 9.7, 9.9, 9.10 and 9.11.</w:t>
      </w:r>
    </w:p>
    <w:p w:rsidR="00C96429" w:rsidRPr="005F441F" w:rsidRDefault="006E5D4A" w:rsidP="005C2559">
      <w:pPr>
        <w:pStyle w:val="ListParagraph"/>
        <w:numPr>
          <w:ilvl w:val="1"/>
          <w:numId w:val="2"/>
        </w:numPr>
        <w:tabs>
          <w:tab w:val="left" w:pos="1824"/>
          <w:tab w:val="left" w:pos="1825"/>
        </w:tabs>
        <w:spacing w:line="276" w:lineRule="auto"/>
        <w:ind w:left="851" w:hanging="284"/>
        <w:rPr>
          <w:szCs w:val="24"/>
        </w:rPr>
      </w:pPr>
      <w:r w:rsidRPr="005F441F">
        <w:rPr>
          <w:szCs w:val="24"/>
        </w:rPr>
        <w:t>This</w:t>
      </w:r>
      <w:r w:rsidRPr="005F441F">
        <w:rPr>
          <w:spacing w:val="-5"/>
          <w:szCs w:val="24"/>
        </w:rPr>
        <w:t xml:space="preserve"> </w:t>
      </w:r>
      <w:r w:rsidRPr="005F441F">
        <w:rPr>
          <w:szCs w:val="24"/>
        </w:rPr>
        <w:t>door</w:t>
      </w:r>
      <w:r w:rsidRPr="005F441F">
        <w:rPr>
          <w:spacing w:val="-5"/>
          <w:szCs w:val="24"/>
        </w:rPr>
        <w:t xml:space="preserve"> </w:t>
      </w:r>
      <w:r w:rsidRPr="005F441F">
        <w:rPr>
          <w:szCs w:val="24"/>
        </w:rPr>
        <w:t>is</w:t>
      </w:r>
      <w:r w:rsidRPr="005F441F">
        <w:rPr>
          <w:spacing w:val="-4"/>
          <w:szCs w:val="24"/>
        </w:rPr>
        <w:t xml:space="preserve"> </w:t>
      </w:r>
      <w:r w:rsidRPr="005F441F">
        <w:rPr>
          <w:szCs w:val="24"/>
        </w:rPr>
        <w:t>clearly</w:t>
      </w:r>
      <w:r w:rsidRPr="005F441F">
        <w:rPr>
          <w:spacing w:val="-5"/>
          <w:szCs w:val="24"/>
        </w:rPr>
        <w:t xml:space="preserve"> </w:t>
      </w:r>
      <w:r w:rsidRPr="005F441F">
        <w:rPr>
          <w:szCs w:val="24"/>
        </w:rPr>
        <w:t>marked</w:t>
      </w:r>
      <w:r w:rsidRPr="005F441F">
        <w:rPr>
          <w:spacing w:val="-4"/>
          <w:szCs w:val="24"/>
        </w:rPr>
        <w:t xml:space="preserve"> </w:t>
      </w:r>
      <w:r w:rsidRPr="005F441F">
        <w:rPr>
          <w:szCs w:val="24"/>
        </w:rPr>
        <w:t>as</w:t>
      </w:r>
      <w:r w:rsidRPr="005F441F">
        <w:rPr>
          <w:spacing w:val="-5"/>
          <w:szCs w:val="24"/>
        </w:rPr>
        <w:t xml:space="preserve"> </w:t>
      </w:r>
      <w:r w:rsidRPr="005F441F">
        <w:rPr>
          <w:szCs w:val="24"/>
        </w:rPr>
        <w:t>the</w:t>
      </w:r>
      <w:r w:rsidRPr="005F441F">
        <w:rPr>
          <w:spacing w:val="-5"/>
          <w:szCs w:val="24"/>
        </w:rPr>
        <w:t xml:space="preserve"> </w:t>
      </w:r>
      <w:r w:rsidRPr="005F441F">
        <w:rPr>
          <w:szCs w:val="24"/>
        </w:rPr>
        <w:t>only</w:t>
      </w:r>
      <w:r w:rsidRPr="005F441F">
        <w:rPr>
          <w:spacing w:val="-4"/>
          <w:szCs w:val="24"/>
        </w:rPr>
        <w:t xml:space="preserve"> </w:t>
      </w:r>
      <w:r w:rsidRPr="005F441F">
        <w:rPr>
          <w:szCs w:val="24"/>
        </w:rPr>
        <w:t>accessible</w:t>
      </w:r>
      <w:r w:rsidRPr="005F441F">
        <w:rPr>
          <w:spacing w:val="-5"/>
          <w:szCs w:val="24"/>
        </w:rPr>
        <w:t xml:space="preserve"> </w:t>
      </w:r>
      <w:r w:rsidRPr="005F441F">
        <w:rPr>
          <w:szCs w:val="24"/>
        </w:rPr>
        <w:t>entry,</w:t>
      </w:r>
      <w:r w:rsidRPr="005F441F">
        <w:rPr>
          <w:spacing w:val="-4"/>
          <w:szCs w:val="24"/>
        </w:rPr>
        <w:t xml:space="preserve"> </w:t>
      </w:r>
      <w:r w:rsidRPr="005F441F">
        <w:rPr>
          <w:szCs w:val="24"/>
        </w:rPr>
        <w:t>on</w:t>
      </w:r>
      <w:r w:rsidRPr="005F441F">
        <w:rPr>
          <w:spacing w:val="-5"/>
          <w:szCs w:val="24"/>
        </w:rPr>
        <w:t xml:space="preserve"> </w:t>
      </w:r>
      <w:r w:rsidRPr="005F441F">
        <w:rPr>
          <w:szCs w:val="24"/>
        </w:rPr>
        <w:t>the</w:t>
      </w:r>
      <w:r w:rsidRPr="005F441F">
        <w:rPr>
          <w:spacing w:val="-4"/>
          <w:szCs w:val="24"/>
        </w:rPr>
        <w:t xml:space="preserve"> </w:t>
      </w:r>
      <w:r w:rsidRPr="005F441F">
        <w:rPr>
          <w:szCs w:val="24"/>
        </w:rPr>
        <w:t>conveyance,</w:t>
      </w:r>
      <w:r w:rsidRPr="005F441F">
        <w:rPr>
          <w:spacing w:val="-5"/>
          <w:szCs w:val="24"/>
        </w:rPr>
        <w:t xml:space="preserve"> </w:t>
      </w:r>
      <w:r w:rsidRPr="005F441F">
        <w:rPr>
          <w:szCs w:val="24"/>
        </w:rPr>
        <w:t>at</w:t>
      </w:r>
      <w:r w:rsidRPr="005F441F">
        <w:rPr>
          <w:spacing w:val="-5"/>
          <w:szCs w:val="24"/>
        </w:rPr>
        <w:t xml:space="preserve"> </w:t>
      </w:r>
      <w:r w:rsidRPr="005F441F">
        <w:rPr>
          <w:szCs w:val="24"/>
        </w:rPr>
        <w:t>the boarding point and along the access</w:t>
      </w:r>
      <w:r w:rsidRPr="005F441F">
        <w:rPr>
          <w:spacing w:val="-9"/>
          <w:szCs w:val="24"/>
        </w:rPr>
        <w:t xml:space="preserve"> </w:t>
      </w:r>
      <w:r w:rsidRPr="005F441F">
        <w:rPr>
          <w:szCs w:val="24"/>
        </w:rPr>
        <w:t>path.</w:t>
      </w:r>
    </w:p>
    <w:p w:rsidR="00C96429" w:rsidRPr="00B01182" w:rsidRDefault="006E5D4A" w:rsidP="005C2559">
      <w:pPr>
        <w:pStyle w:val="ListParagraph"/>
        <w:numPr>
          <w:ilvl w:val="1"/>
          <w:numId w:val="2"/>
        </w:numPr>
        <w:tabs>
          <w:tab w:val="left" w:pos="1824"/>
          <w:tab w:val="left" w:pos="1825"/>
        </w:tabs>
        <w:spacing w:line="276" w:lineRule="auto"/>
        <w:ind w:left="851" w:hanging="284"/>
        <w:rPr>
          <w:szCs w:val="24"/>
        </w:rPr>
      </w:pPr>
      <w:r w:rsidRPr="005F441F">
        <w:rPr>
          <w:szCs w:val="24"/>
        </w:rPr>
        <w:t>An internal accessible path is available to provide movement from one train carriage to</w:t>
      </w:r>
      <w:r w:rsidR="00B01182">
        <w:rPr>
          <w:szCs w:val="24"/>
        </w:rPr>
        <w:t xml:space="preserve"> </w:t>
      </w:r>
      <w:r w:rsidRPr="00B01182">
        <w:rPr>
          <w:szCs w:val="24"/>
        </w:rPr>
        <w:t>another in order to allow egress in the case that the nominated accessible entry becomes inoperable or otherwise</w:t>
      </w:r>
      <w:r w:rsidRPr="00B01182">
        <w:rPr>
          <w:spacing w:val="-6"/>
          <w:szCs w:val="24"/>
        </w:rPr>
        <w:t xml:space="preserve"> </w:t>
      </w:r>
      <w:r w:rsidRPr="00B01182">
        <w:rPr>
          <w:szCs w:val="24"/>
        </w:rPr>
        <w:t>unusable.</w:t>
      </w:r>
    </w:p>
    <w:p w:rsidR="00C96429" w:rsidRPr="00B01182" w:rsidRDefault="006E5D4A" w:rsidP="005C2559">
      <w:pPr>
        <w:pStyle w:val="ListParagraph"/>
        <w:numPr>
          <w:ilvl w:val="1"/>
          <w:numId w:val="2"/>
        </w:numPr>
        <w:tabs>
          <w:tab w:val="left" w:pos="1824"/>
          <w:tab w:val="left" w:pos="1825"/>
        </w:tabs>
        <w:spacing w:line="276" w:lineRule="auto"/>
        <w:ind w:left="851" w:hanging="284"/>
        <w:rPr>
          <w:szCs w:val="24"/>
        </w:rPr>
      </w:pPr>
      <w:r w:rsidRPr="00B01182">
        <w:rPr>
          <w:szCs w:val="24"/>
        </w:rPr>
        <w:t>The ARA member concerned submits a report to the Commission at the beginning of each</w:t>
      </w:r>
      <w:r w:rsidR="00B01182" w:rsidRPr="00B01182">
        <w:rPr>
          <w:szCs w:val="24"/>
        </w:rPr>
        <w:t xml:space="preserve"> </w:t>
      </w:r>
      <w:r w:rsidRPr="00B01182">
        <w:rPr>
          <w:szCs w:val="24"/>
        </w:rPr>
        <w:t>one year period of the exemption that:</w:t>
      </w:r>
    </w:p>
    <w:p w:rsidR="00C96429" w:rsidRPr="005F441F" w:rsidRDefault="006E5D4A" w:rsidP="005C2559">
      <w:pPr>
        <w:pStyle w:val="ListParagraph"/>
        <w:numPr>
          <w:ilvl w:val="2"/>
          <w:numId w:val="2"/>
        </w:numPr>
        <w:tabs>
          <w:tab w:val="left" w:pos="2771"/>
        </w:tabs>
        <w:spacing w:line="276" w:lineRule="auto"/>
        <w:ind w:left="1276" w:hanging="283"/>
        <w:rPr>
          <w:szCs w:val="24"/>
        </w:rPr>
      </w:pPr>
      <w:r w:rsidRPr="005F441F">
        <w:rPr>
          <w:szCs w:val="24"/>
        </w:rPr>
        <w:t>Contains details of the level of compliance with this clause of the DSAPT at that</w:t>
      </w:r>
      <w:r w:rsidRPr="005F441F">
        <w:rPr>
          <w:spacing w:val="-2"/>
          <w:szCs w:val="24"/>
        </w:rPr>
        <w:t xml:space="preserve"> </w:t>
      </w:r>
      <w:r w:rsidRPr="005F441F">
        <w:rPr>
          <w:szCs w:val="24"/>
        </w:rPr>
        <w:t>time</w:t>
      </w:r>
    </w:p>
    <w:p w:rsidR="00C96429" w:rsidRPr="005F441F" w:rsidRDefault="006E5D4A" w:rsidP="005C2559">
      <w:pPr>
        <w:pStyle w:val="ListParagraph"/>
        <w:numPr>
          <w:ilvl w:val="2"/>
          <w:numId w:val="2"/>
        </w:numPr>
        <w:tabs>
          <w:tab w:val="left" w:pos="2695"/>
        </w:tabs>
        <w:spacing w:line="276" w:lineRule="auto"/>
        <w:ind w:left="1276" w:hanging="283"/>
        <w:rPr>
          <w:szCs w:val="24"/>
        </w:rPr>
      </w:pPr>
      <w:r w:rsidRPr="005F441F">
        <w:rPr>
          <w:szCs w:val="24"/>
        </w:rPr>
        <w:t>Contains a detailed plan for the rectification work to be undertaken over the next 12</w:t>
      </w:r>
      <w:r w:rsidRPr="005F441F">
        <w:rPr>
          <w:spacing w:val="-3"/>
          <w:szCs w:val="24"/>
        </w:rPr>
        <w:t xml:space="preserve"> </w:t>
      </w:r>
      <w:r w:rsidRPr="005F441F">
        <w:rPr>
          <w:szCs w:val="24"/>
        </w:rPr>
        <w:t>months.</w:t>
      </w:r>
    </w:p>
    <w:p w:rsidR="00C96429" w:rsidRPr="005F441F" w:rsidRDefault="006E5D4A" w:rsidP="005C2559">
      <w:pPr>
        <w:pStyle w:val="ListParagraph"/>
        <w:numPr>
          <w:ilvl w:val="2"/>
          <w:numId w:val="2"/>
        </w:numPr>
        <w:tabs>
          <w:tab w:val="left" w:pos="2695"/>
        </w:tabs>
        <w:spacing w:line="276" w:lineRule="auto"/>
        <w:ind w:left="1276" w:hanging="283"/>
        <w:rPr>
          <w:szCs w:val="24"/>
        </w:rPr>
      </w:pPr>
      <w:r w:rsidRPr="005F441F">
        <w:rPr>
          <w:szCs w:val="24"/>
        </w:rPr>
        <w:t>Those reports shall be available to the public via the ARA and Commission websites. Reports from previous years shall also be available on those same websites.</w:t>
      </w:r>
    </w:p>
    <w:p w:rsidR="00C96429" w:rsidRDefault="006E5D4A" w:rsidP="006435ED">
      <w:pPr>
        <w:pStyle w:val="BodyText"/>
        <w:spacing w:line="276" w:lineRule="auto"/>
        <w:rPr>
          <w:sz w:val="24"/>
          <w:szCs w:val="24"/>
        </w:rPr>
      </w:pPr>
      <w:r w:rsidRPr="005F441F">
        <w:rPr>
          <w:sz w:val="24"/>
          <w:szCs w:val="24"/>
        </w:rPr>
        <w:t>OR;</w:t>
      </w:r>
    </w:p>
    <w:p w:rsidR="00C96429" w:rsidRPr="005F441F" w:rsidRDefault="006E5D4A" w:rsidP="005C2559">
      <w:pPr>
        <w:pStyle w:val="ListParagraph"/>
        <w:numPr>
          <w:ilvl w:val="0"/>
          <w:numId w:val="2"/>
        </w:numPr>
        <w:tabs>
          <w:tab w:val="left" w:pos="1540"/>
        </w:tabs>
        <w:spacing w:line="276" w:lineRule="auto"/>
        <w:ind w:left="426" w:hanging="426"/>
        <w:jc w:val="left"/>
        <w:rPr>
          <w:szCs w:val="24"/>
        </w:rPr>
      </w:pPr>
      <w:r w:rsidRPr="005F441F">
        <w:rPr>
          <w:szCs w:val="24"/>
        </w:rPr>
        <w:t>An</w:t>
      </w:r>
      <w:r w:rsidRPr="005F441F">
        <w:rPr>
          <w:spacing w:val="-5"/>
          <w:szCs w:val="24"/>
        </w:rPr>
        <w:t xml:space="preserve"> </w:t>
      </w:r>
      <w:r w:rsidRPr="005F441F">
        <w:rPr>
          <w:szCs w:val="24"/>
        </w:rPr>
        <w:t>access</w:t>
      </w:r>
      <w:r w:rsidRPr="005F441F">
        <w:rPr>
          <w:spacing w:val="-5"/>
          <w:szCs w:val="24"/>
        </w:rPr>
        <w:t xml:space="preserve"> </w:t>
      </w:r>
      <w:r w:rsidRPr="005F441F">
        <w:rPr>
          <w:szCs w:val="24"/>
        </w:rPr>
        <w:t>path</w:t>
      </w:r>
      <w:r w:rsidRPr="005F441F">
        <w:rPr>
          <w:spacing w:val="-5"/>
          <w:szCs w:val="24"/>
        </w:rPr>
        <w:t xml:space="preserve"> </w:t>
      </w:r>
      <w:r w:rsidRPr="005F441F">
        <w:rPr>
          <w:szCs w:val="24"/>
        </w:rPr>
        <w:t>is</w:t>
      </w:r>
      <w:r w:rsidRPr="005F441F">
        <w:rPr>
          <w:spacing w:val="-4"/>
          <w:szCs w:val="24"/>
        </w:rPr>
        <w:t xml:space="preserve"> </w:t>
      </w:r>
      <w:r w:rsidRPr="005F441F">
        <w:rPr>
          <w:szCs w:val="24"/>
        </w:rPr>
        <w:t>required</w:t>
      </w:r>
      <w:r w:rsidRPr="005F441F">
        <w:rPr>
          <w:spacing w:val="-5"/>
          <w:szCs w:val="24"/>
        </w:rPr>
        <w:t xml:space="preserve"> </w:t>
      </w:r>
      <w:r w:rsidRPr="005F441F">
        <w:rPr>
          <w:szCs w:val="24"/>
        </w:rPr>
        <w:t>at</w:t>
      </w:r>
      <w:r w:rsidRPr="005F441F">
        <w:rPr>
          <w:spacing w:val="-5"/>
          <w:szCs w:val="24"/>
        </w:rPr>
        <w:t xml:space="preserve"> </w:t>
      </w:r>
      <w:r w:rsidRPr="005F441F">
        <w:rPr>
          <w:szCs w:val="24"/>
        </w:rPr>
        <w:t>all</w:t>
      </w:r>
      <w:r w:rsidRPr="005F441F">
        <w:rPr>
          <w:spacing w:val="-4"/>
          <w:szCs w:val="24"/>
        </w:rPr>
        <w:t xml:space="preserve"> </w:t>
      </w:r>
      <w:r w:rsidRPr="005F441F">
        <w:rPr>
          <w:szCs w:val="24"/>
        </w:rPr>
        <w:t>doors</w:t>
      </w:r>
      <w:r w:rsidRPr="005F441F">
        <w:rPr>
          <w:spacing w:val="-5"/>
          <w:szCs w:val="24"/>
        </w:rPr>
        <w:t xml:space="preserve"> </w:t>
      </w:r>
      <w:r w:rsidRPr="005F441F">
        <w:rPr>
          <w:szCs w:val="24"/>
        </w:rPr>
        <w:t>of</w:t>
      </w:r>
      <w:r w:rsidRPr="005F441F">
        <w:rPr>
          <w:spacing w:val="-5"/>
          <w:szCs w:val="24"/>
        </w:rPr>
        <w:t xml:space="preserve"> </w:t>
      </w:r>
      <w:r w:rsidRPr="005F441F">
        <w:rPr>
          <w:szCs w:val="24"/>
        </w:rPr>
        <w:t>existing</w:t>
      </w:r>
      <w:r w:rsidRPr="005F441F">
        <w:rPr>
          <w:spacing w:val="-5"/>
          <w:szCs w:val="24"/>
        </w:rPr>
        <w:t xml:space="preserve"> </w:t>
      </w:r>
      <w:r w:rsidRPr="005F441F">
        <w:rPr>
          <w:szCs w:val="24"/>
        </w:rPr>
        <w:t>rail</w:t>
      </w:r>
      <w:r w:rsidRPr="005F441F">
        <w:rPr>
          <w:spacing w:val="-4"/>
          <w:szCs w:val="24"/>
        </w:rPr>
        <w:t xml:space="preserve"> </w:t>
      </w:r>
      <w:r w:rsidRPr="005F441F">
        <w:rPr>
          <w:szCs w:val="24"/>
        </w:rPr>
        <w:t>conveyances</w:t>
      </w:r>
      <w:r w:rsidRPr="005F441F">
        <w:rPr>
          <w:spacing w:val="-5"/>
          <w:szCs w:val="24"/>
        </w:rPr>
        <w:t xml:space="preserve"> </w:t>
      </w:r>
      <w:r w:rsidRPr="005F441F">
        <w:rPr>
          <w:szCs w:val="24"/>
        </w:rPr>
        <w:t>that,</w:t>
      </w:r>
      <w:r w:rsidRPr="005F441F">
        <w:rPr>
          <w:spacing w:val="-5"/>
          <w:szCs w:val="24"/>
        </w:rPr>
        <w:t xml:space="preserve"> </w:t>
      </w:r>
      <w:r w:rsidRPr="005F441F">
        <w:rPr>
          <w:szCs w:val="24"/>
        </w:rPr>
        <w:t>subject</w:t>
      </w:r>
      <w:r w:rsidRPr="005F441F">
        <w:rPr>
          <w:spacing w:val="-4"/>
          <w:szCs w:val="24"/>
        </w:rPr>
        <w:t xml:space="preserve"> </w:t>
      </w:r>
      <w:r w:rsidRPr="005F441F">
        <w:rPr>
          <w:szCs w:val="24"/>
        </w:rPr>
        <w:t>to compliance with DSAPT Part</w:t>
      </w:r>
      <w:r w:rsidRPr="005F441F">
        <w:rPr>
          <w:spacing w:val="-6"/>
          <w:szCs w:val="24"/>
        </w:rPr>
        <w:t xml:space="preserve"> </w:t>
      </w:r>
      <w:r w:rsidRPr="005F441F">
        <w:rPr>
          <w:szCs w:val="24"/>
        </w:rPr>
        <w:t>9.6:</w:t>
      </w:r>
    </w:p>
    <w:p w:rsidR="00C96429" w:rsidRPr="005F441F" w:rsidRDefault="006E5D4A" w:rsidP="005C2559">
      <w:pPr>
        <w:pStyle w:val="ListParagraph"/>
        <w:numPr>
          <w:ilvl w:val="1"/>
          <w:numId w:val="2"/>
        </w:numPr>
        <w:tabs>
          <w:tab w:val="left" w:pos="1600"/>
        </w:tabs>
        <w:spacing w:line="276" w:lineRule="auto"/>
        <w:ind w:left="851" w:hanging="284"/>
        <w:rPr>
          <w:szCs w:val="24"/>
        </w:rPr>
      </w:pPr>
      <w:r w:rsidRPr="005F441F">
        <w:rPr>
          <w:szCs w:val="24"/>
        </w:rPr>
        <w:t>Have the international symbol of disability access displayed,</w:t>
      </w:r>
      <w:r w:rsidRPr="005F441F">
        <w:rPr>
          <w:spacing w:val="-15"/>
          <w:szCs w:val="24"/>
        </w:rPr>
        <w:t xml:space="preserve"> </w:t>
      </w:r>
      <w:r w:rsidRPr="005F441F">
        <w:rPr>
          <w:szCs w:val="24"/>
        </w:rPr>
        <w:t>and</w:t>
      </w:r>
    </w:p>
    <w:p w:rsidR="00C96429" w:rsidRPr="005F441F" w:rsidRDefault="006E5D4A" w:rsidP="005C2559">
      <w:pPr>
        <w:pStyle w:val="ListParagraph"/>
        <w:numPr>
          <w:ilvl w:val="1"/>
          <w:numId w:val="2"/>
        </w:numPr>
        <w:tabs>
          <w:tab w:val="left" w:pos="1600"/>
        </w:tabs>
        <w:spacing w:line="276" w:lineRule="auto"/>
        <w:ind w:left="851" w:hanging="284"/>
        <w:rPr>
          <w:szCs w:val="24"/>
        </w:rPr>
      </w:pPr>
      <w:r w:rsidRPr="005F441F">
        <w:rPr>
          <w:szCs w:val="24"/>
        </w:rPr>
        <w:t>Have allocated spaces inside the rail car that are accessible from that</w:t>
      </w:r>
      <w:r w:rsidRPr="005F441F">
        <w:rPr>
          <w:spacing w:val="-25"/>
          <w:szCs w:val="24"/>
        </w:rPr>
        <w:t xml:space="preserve"> </w:t>
      </w:r>
      <w:r w:rsidRPr="005F441F">
        <w:rPr>
          <w:szCs w:val="24"/>
        </w:rPr>
        <w:t>door</w:t>
      </w:r>
    </w:p>
    <w:p w:rsidR="00C96429" w:rsidRPr="005F441F" w:rsidRDefault="006E5D4A" w:rsidP="005C2559">
      <w:pPr>
        <w:pStyle w:val="ListParagraph"/>
        <w:numPr>
          <w:ilvl w:val="1"/>
          <w:numId w:val="2"/>
        </w:numPr>
        <w:tabs>
          <w:tab w:val="left" w:pos="1600"/>
        </w:tabs>
        <w:spacing w:line="276" w:lineRule="auto"/>
        <w:ind w:left="851" w:hanging="284"/>
        <w:rPr>
          <w:szCs w:val="24"/>
        </w:rPr>
      </w:pPr>
      <w:r w:rsidRPr="005F441F">
        <w:rPr>
          <w:szCs w:val="24"/>
        </w:rPr>
        <w:t>The ARA member concerned submits a report at the beginning of each one year period of the exemption that details the level of compliance with this clause of the DSAPT at that time and a detailed plan for the rectification work to be undertaken over the next 12 months</w:t>
      </w:r>
    </w:p>
    <w:p w:rsidR="00C96429" w:rsidRPr="005C2559" w:rsidRDefault="006E5D4A" w:rsidP="005C2559">
      <w:pPr>
        <w:pStyle w:val="ListParagraph"/>
        <w:numPr>
          <w:ilvl w:val="1"/>
          <w:numId w:val="2"/>
        </w:numPr>
        <w:tabs>
          <w:tab w:val="left" w:pos="1600"/>
        </w:tabs>
        <w:spacing w:line="276" w:lineRule="auto"/>
        <w:ind w:left="851" w:hanging="284"/>
        <w:rPr>
          <w:szCs w:val="24"/>
        </w:rPr>
      </w:pPr>
      <w:r w:rsidRPr="005F441F">
        <w:rPr>
          <w:szCs w:val="24"/>
        </w:rPr>
        <w:t>The</w:t>
      </w:r>
      <w:r w:rsidRPr="005F441F">
        <w:rPr>
          <w:spacing w:val="26"/>
          <w:szCs w:val="24"/>
        </w:rPr>
        <w:t xml:space="preserve"> </w:t>
      </w:r>
      <w:r w:rsidRPr="005F441F">
        <w:rPr>
          <w:szCs w:val="24"/>
        </w:rPr>
        <w:t>ARA</w:t>
      </w:r>
      <w:r w:rsidRPr="005F441F">
        <w:rPr>
          <w:spacing w:val="27"/>
          <w:szCs w:val="24"/>
        </w:rPr>
        <w:t xml:space="preserve"> </w:t>
      </w:r>
      <w:r w:rsidRPr="005F441F">
        <w:rPr>
          <w:szCs w:val="24"/>
        </w:rPr>
        <w:t>member</w:t>
      </w:r>
      <w:r w:rsidRPr="005F441F">
        <w:rPr>
          <w:spacing w:val="26"/>
          <w:szCs w:val="24"/>
        </w:rPr>
        <w:t xml:space="preserve"> </w:t>
      </w:r>
      <w:r w:rsidRPr="005F441F">
        <w:rPr>
          <w:szCs w:val="24"/>
        </w:rPr>
        <w:t>concerned</w:t>
      </w:r>
      <w:r w:rsidRPr="005F441F">
        <w:rPr>
          <w:spacing w:val="27"/>
          <w:szCs w:val="24"/>
        </w:rPr>
        <w:t xml:space="preserve"> </w:t>
      </w:r>
      <w:r w:rsidRPr="005F441F">
        <w:rPr>
          <w:szCs w:val="24"/>
        </w:rPr>
        <w:t>submits</w:t>
      </w:r>
      <w:r w:rsidRPr="005F441F">
        <w:rPr>
          <w:spacing w:val="26"/>
          <w:szCs w:val="24"/>
        </w:rPr>
        <w:t xml:space="preserve"> </w:t>
      </w:r>
      <w:r w:rsidRPr="005F441F">
        <w:rPr>
          <w:szCs w:val="24"/>
        </w:rPr>
        <w:t>a</w:t>
      </w:r>
      <w:r w:rsidRPr="005F441F">
        <w:rPr>
          <w:spacing w:val="27"/>
          <w:szCs w:val="24"/>
        </w:rPr>
        <w:t xml:space="preserve"> </w:t>
      </w:r>
      <w:r w:rsidRPr="005F441F">
        <w:rPr>
          <w:szCs w:val="24"/>
        </w:rPr>
        <w:t>report</w:t>
      </w:r>
      <w:r w:rsidRPr="005F441F">
        <w:rPr>
          <w:spacing w:val="26"/>
          <w:szCs w:val="24"/>
        </w:rPr>
        <w:t xml:space="preserve"> </w:t>
      </w:r>
      <w:r w:rsidRPr="005F441F">
        <w:rPr>
          <w:szCs w:val="24"/>
        </w:rPr>
        <w:t>to</w:t>
      </w:r>
      <w:r w:rsidRPr="005F441F">
        <w:rPr>
          <w:spacing w:val="27"/>
          <w:szCs w:val="24"/>
        </w:rPr>
        <w:t xml:space="preserve"> </w:t>
      </w:r>
      <w:r w:rsidRPr="005F441F">
        <w:rPr>
          <w:szCs w:val="24"/>
        </w:rPr>
        <w:t>the</w:t>
      </w:r>
      <w:r w:rsidRPr="005F441F">
        <w:rPr>
          <w:spacing w:val="27"/>
          <w:szCs w:val="24"/>
        </w:rPr>
        <w:t xml:space="preserve"> </w:t>
      </w:r>
      <w:r w:rsidRPr="005F441F">
        <w:rPr>
          <w:szCs w:val="24"/>
        </w:rPr>
        <w:t>Commission</w:t>
      </w:r>
      <w:r w:rsidRPr="005F441F">
        <w:rPr>
          <w:spacing w:val="12"/>
          <w:szCs w:val="24"/>
        </w:rPr>
        <w:t xml:space="preserve"> </w:t>
      </w:r>
      <w:r w:rsidRPr="005F441F">
        <w:rPr>
          <w:szCs w:val="24"/>
        </w:rPr>
        <w:t>at</w:t>
      </w:r>
      <w:r w:rsidRPr="005F441F">
        <w:rPr>
          <w:spacing w:val="12"/>
          <w:szCs w:val="24"/>
        </w:rPr>
        <w:t xml:space="preserve"> </w:t>
      </w:r>
      <w:r w:rsidRPr="005F441F">
        <w:rPr>
          <w:szCs w:val="24"/>
        </w:rPr>
        <w:t>the</w:t>
      </w:r>
      <w:r w:rsidRPr="005F441F">
        <w:rPr>
          <w:spacing w:val="12"/>
          <w:szCs w:val="24"/>
        </w:rPr>
        <w:t xml:space="preserve"> </w:t>
      </w:r>
      <w:r w:rsidRPr="005F441F">
        <w:rPr>
          <w:szCs w:val="24"/>
        </w:rPr>
        <w:t>beginning</w:t>
      </w:r>
      <w:r w:rsidRPr="005F441F">
        <w:rPr>
          <w:spacing w:val="11"/>
          <w:szCs w:val="24"/>
        </w:rPr>
        <w:t xml:space="preserve"> </w:t>
      </w:r>
      <w:r w:rsidRPr="005F441F">
        <w:rPr>
          <w:szCs w:val="24"/>
        </w:rPr>
        <w:t>of</w:t>
      </w:r>
      <w:r w:rsidR="005C2559">
        <w:rPr>
          <w:szCs w:val="24"/>
        </w:rPr>
        <w:t xml:space="preserve"> </w:t>
      </w:r>
      <w:r w:rsidRPr="005C2559">
        <w:rPr>
          <w:szCs w:val="24"/>
        </w:rPr>
        <w:t>each one year period of the exemption that:</w:t>
      </w:r>
    </w:p>
    <w:p w:rsidR="00C96429" w:rsidRPr="005F441F" w:rsidRDefault="006E5D4A" w:rsidP="005C2559">
      <w:pPr>
        <w:pStyle w:val="ListParagraph"/>
        <w:numPr>
          <w:ilvl w:val="1"/>
          <w:numId w:val="2"/>
        </w:numPr>
        <w:tabs>
          <w:tab w:val="left" w:pos="1600"/>
        </w:tabs>
        <w:spacing w:line="276" w:lineRule="auto"/>
        <w:ind w:left="851" w:hanging="284"/>
        <w:rPr>
          <w:szCs w:val="24"/>
        </w:rPr>
      </w:pPr>
      <w:r w:rsidRPr="005F441F">
        <w:rPr>
          <w:szCs w:val="24"/>
        </w:rPr>
        <w:t>Contains details of the level of compliance with this clause of the DSAPT at that</w:t>
      </w:r>
      <w:r w:rsidRPr="005F441F">
        <w:rPr>
          <w:spacing w:val="-39"/>
          <w:szCs w:val="24"/>
        </w:rPr>
        <w:t xml:space="preserve"> </w:t>
      </w:r>
      <w:r w:rsidRPr="005F441F">
        <w:rPr>
          <w:szCs w:val="24"/>
        </w:rPr>
        <w:t>time</w:t>
      </w:r>
    </w:p>
    <w:p w:rsidR="00C96429" w:rsidRPr="005F441F" w:rsidRDefault="006E5D4A" w:rsidP="005C2559">
      <w:pPr>
        <w:pStyle w:val="ListParagraph"/>
        <w:numPr>
          <w:ilvl w:val="1"/>
          <w:numId w:val="2"/>
        </w:numPr>
        <w:tabs>
          <w:tab w:val="left" w:pos="1600"/>
        </w:tabs>
        <w:spacing w:line="276" w:lineRule="auto"/>
        <w:ind w:left="851" w:hanging="284"/>
        <w:rPr>
          <w:szCs w:val="24"/>
        </w:rPr>
      </w:pPr>
      <w:r w:rsidRPr="005F441F">
        <w:rPr>
          <w:szCs w:val="24"/>
        </w:rPr>
        <w:t>Contains a detailed plan for the rectification work to be undertaken over the next 12 months.</w:t>
      </w:r>
    </w:p>
    <w:p w:rsidR="00C96429" w:rsidRPr="005F441F" w:rsidRDefault="006E5D4A" w:rsidP="005C2559">
      <w:pPr>
        <w:pStyle w:val="ListParagraph"/>
        <w:numPr>
          <w:ilvl w:val="1"/>
          <w:numId w:val="2"/>
        </w:numPr>
        <w:tabs>
          <w:tab w:val="left" w:pos="1600"/>
        </w:tabs>
        <w:spacing w:line="276" w:lineRule="auto"/>
        <w:ind w:left="851" w:hanging="284"/>
        <w:rPr>
          <w:szCs w:val="24"/>
        </w:rPr>
      </w:pPr>
      <w:r w:rsidRPr="005F441F">
        <w:rPr>
          <w:szCs w:val="24"/>
        </w:rPr>
        <w:t>Those reports shall be available to the public via the ARA and Commission websites. Reports from previous years shall also be available on those same</w:t>
      </w:r>
      <w:r w:rsidRPr="005F441F">
        <w:rPr>
          <w:spacing w:val="-30"/>
          <w:szCs w:val="24"/>
        </w:rPr>
        <w:t xml:space="preserve"> </w:t>
      </w:r>
      <w:r w:rsidRPr="005F441F">
        <w:rPr>
          <w:szCs w:val="24"/>
        </w:rPr>
        <w:t>websites.</w:t>
      </w:r>
    </w:p>
    <w:p w:rsidR="00C96429" w:rsidRPr="00904969" w:rsidRDefault="00C96429" w:rsidP="006435ED">
      <w:pPr>
        <w:pStyle w:val="BodyText"/>
        <w:spacing w:line="276" w:lineRule="auto"/>
        <w:rPr>
          <w:sz w:val="12"/>
          <w:szCs w:val="12"/>
        </w:rPr>
      </w:pPr>
    </w:p>
    <w:p w:rsidR="00C96429" w:rsidRPr="00E96512" w:rsidRDefault="006E5D4A" w:rsidP="006435ED">
      <w:pPr>
        <w:pStyle w:val="BodyText"/>
        <w:spacing w:line="276" w:lineRule="auto"/>
        <w:rPr>
          <w:sz w:val="24"/>
          <w:szCs w:val="24"/>
        </w:rPr>
      </w:pPr>
      <w:r w:rsidRPr="00E96512">
        <w:rPr>
          <w:b/>
          <w:sz w:val="24"/>
          <w:szCs w:val="24"/>
        </w:rPr>
        <w:t>Note:</w:t>
      </w:r>
      <w:r w:rsidRPr="00E96512">
        <w:rPr>
          <w:sz w:val="24"/>
          <w:szCs w:val="24"/>
        </w:rPr>
        <w:t xml:space="preserve"> Option B is intended to have the effect of providing access to all doors that appear to be, or should be accessible due to having signage indicating accessibility and/or having allocated spaces (that are included in the required number, 2 per car, of allocated spaces for the conveyance) inside.</w:t>
      </w:r>
    </w:p>
    <w:p w:rsidR="00E96512" w:rsidRDefault="00E96512">
      <w:pPr>
        <w:rPr>
          <w:b/>
          <w:bCs/>
          <w:szCs w:val="24"/>
        </w:rPr>
      </w:pPr>
      <w:r>
        <w:br w:type="page"/>
      </w:r>
    </w:p>
    <w:p w:rsidR="00C96429" w:rsidRPr="00DA7B39" w:rsidRDefault="006E5D4A" w:rsidP="006435ED">
      <w:pPr>
        <w:pStyle w:val="Heading2"/>
        <w:spacing w:line="276" w:lineRule="auto"/>
        <w:ind w:left="0"/>
        <w:jc w:val="left"/>
      </w:pPr>
      <w:r w:rsidRPr="00DA7B39">
        <w:lastRenderedPageBreak/>
        <w:t>Exemption sought:</w:t>
      </w:r>
    </w:p>
    <w:p w:rsidR="00C96429" w:rsidRPr="005F441F" w:rsidRDefault="006E5D4A" w:rsidP="006435ED">
      <w:pPr>
        <w:pStyle w:val="BodyText"/>
        <w:spacing w:line="276" w:lineRule="auto"/>
        <w:rPr>
          <w:sz w:val="24"/>
          <w:szCs w:val="24"/>
        </w:rPr>
      </w:pPr>
      <w:r w:rsidRPr="00DA7B39">
        <w:rPr>
          <w:b/>
          <w:sz w:val="24"/>
          <w:szCs w:val="24"/>
        </w:rPr>
        <w:t>Clause 6.4 – ‘Slope of external boarding ramps’:</w:t>
      </w:r>
      <w:r w:rsidRPr="005F441F">
        <w:rPr>
          <w:b/>
          <w:sz w:val="24"/>
          <w:szCs w:val="24"/>
        </w:rPr>
        <w:t xml:space="preserve"> </w:t>
      </w:r>
      <w:r w:rsidRPr="005F441F">
        <w:rPr>
          <w:sz w:val="24"/>
          <w:szCs w:val="24"/>
        </w:rPr>
        <w:t>For a period of five years where the relationship between the platform and the rail carriage means that the external board ramp can only be provided at a gradient greater than 1 in 8 and less than 1 in 4, ARA members are not required to provide staff assistance to customers to ascend or descend the ramp.</w:t>
      </w:r>
    </w:p>
    <w:p w:rsidR="00C96429" w:rsidRPr="005F441F" w:rsidRDefault="00C96429" w:rsidP="006435ED">
      <w:pPr>
        <w:pStyle w:val="BodyText"/>
        <w:spacing w:line="276" w:lineRule="auto"/>
        <w:rPr>
          <w:sz w:val="24"/>
          <w:szCs w:val="24"/>
        </w:rPr>
      </w:pPr>
    </w:p>
    <w:p w:rsidR="00C96429" w:rsidRPr="005F441F" w:rsidRDefault="006E5D4A" w:rsidP="006435ED">
      <w:pPr>
        <w:pStyle w:val="BodyText"/>
        <w:spacing w:line="276" w:lineRule="auto"/>
        <w:rPr>
          <w:sz w:val="24"/>
          <w:szCs w:val="24"/>
        </w:rPr>
      </w:pPr>
      <w:r w:rsidRPr="005F441F">
        <w:rPr>
          <w:sz w:val="24"/>
          <w:szCs w:val="24"/>
        </w:rPr>
        <w:t>With the current DSAPT being in effect for 18 years, the failure to enact a solution to this issue is frankly one of a lack of willpower and budget foresight and management.</w:t>
      </w:r>
    </w:p>
    <w:p w:rsidR="00C96429" w:rsidRPr="005F441F" w:rsidRDefault="00C96429" w:rsidP="006435ED">
      <w:pPr>
        <w:pStyle w:val="BodyText"/>
        <w:spacing w:line="276" w:lineRule="auto"/>
        <w:rPr>
          <w:sz w:val="24"/>
          <w:szCs w:val="24"/>
        </w:rPr>
      </w:pPr>
    </w:p>
    <w:p w:rsidR="00C96429" w:rsidRPr="005F441F" w:rsidRDefault="006E5D4A" w:rsidP="006435ED">
      <w:pPr>
        <w:pStyle w:val="BodyText"/>
        <w:spacing w:line="276" w:lineRule="auto"/>
        <w:rPr>
          <w:sz w:val="24"/>
          <w:szCs w:val="24"/>
        </w:rPr>
      </w:pPr>
      <w:r w:rsidRPr="005F441F">
        <w:rPr>
          <w:sz w:val="24"/>
          <w:szCs w:val="24"/>
        </w:rPr>
        <w:t xml:space="preserve">It is understood that there are occupational health and safety considerations where direct assistance is required in certain circumstances. However, 18 years should have been plenty of time to rectify matters of infrastructure to ensure compliance had the work had been given priority early enough. Costed and funded business plans for platform </w:t>
      </w:r>
      <w:proofErr w:type="gramStart"/>
      <w:r w:rsidRPr="005F441F">
        <w:rPr>
          <w:sz w:val="24"/>
          <w:szCs w:val="24"/>
        </w:rPr>
        <w:t>raising</w:t>
      </w:r>
      <w:proofErr w:type="gramEnd"/>
      <w:r w:rsidRPr="005F441F">
        <w:rPr>
          <w:sz w:val="24"/>
          <w:szCs w:val="24"/>
        </w:rPr>
        <w:t xml:space="preserve"> have simply not been completed. It is NITANs view that the AHRC should not be in the business of bailing out transport providers that have not adequately budgeted and program managed this work.</w:t>
      </w:r>
    </w:p>
    <w:p w:rsidR="00C96429" w:rsidRDefault="00C96429" w:rsidP="006435ED">
      <w:pPr>
        <w:spacing w:line="276" w:lineRule="auto"/>
        <w:rPr>
          <w:szCs w:val="24"/>
        </w:rPr>
      </w:pPr>
    </w:p>
    <w:p w:rsidR="00C96429" w:rsidRPr="005F441F" w:rsidRDefault="006E5D4A" w:rsidP="006435ED">
      <w:pPr>
        <w:pStyle w:val="BodyText"/>
        <w:spacing w:line="276" w:lineRule="auto"/>
        <w:rPr>
          <w:sz w:val="24"/>
          <w:szCs w:val="24"/>
        </w:rPr>
      </w:pPr>
      <w:r w:rsidRPr="005F441F">
        <w:rPr>
          <w:sz w:val="24"/>
          <w:szCs w:val="24"/>
        </w:rPr>
        <w:t>As noted in NITANs opening statement, the ARA outlines many so-called disability initiatives through its application. One of relevance here is around free companion passes. It is concerning that the ARA suggests that a free companion pass is the answer where a passenger must provide their own support person to overcome a DSAPT non-compliant situation which has been caused by the action or inaction of an ARA member. If a passenger needs to employ a support person to assist in overcoming a non-compliant ramp gradient, the ARA member responsible should pay equivalent</w:t>
      </w:r>
      <w:r w:rsidRPr="005F441F">
        <w:rPr>
          <w:spacing w:val="-14"/>
          <w:sz w:val="24"/>
          <w:szCs w:val="24"/>
        </w:rPr>
        <w:t xml:space="preserve"> </w:t>
      </w:r>
      <w:r w:rsidRPr="005F441F">
        <w:rPr>
          <w:sz w:val="24"/>
          <w:szCs w:val="24"/>
        </w:rPr>
        <w:t>compensation.</w:t>
      </w:r>
    </w:p>
    <w:p w:rsidR="00C96429" w:rsidRPr="005F441F" w:rsidRDefault="00C96429" w:rsidP="006435ED">
      <w:pPr>
        <w:pStyle w:val="BodyText"/>
        <w:spacing w:line="276" w:lineRule="auto"/>
        <w:rPr>
          <w:sz w:val="24"/>
          <w:szCs w:val="24"/>
        </w:rPr>
      </w:pPr>
    </w:p>
    <w:p w:rsidR="00C96429" w:rsidRPr="005F441F" w:rsidRDefault="006E5D4A" w:rsidP="006435ED">
      <w:pPr>
        <w:pStyle w:val="BodyText"/>
        <w:spacing w:line="276" w:lineRule="auto"/>
        <w:rPr>
          <w:sz w:val="24"/>
          <w:szCs w:val="24"/>
        </w:rPr>
      </w:pPr>
      <w:r w:rsidRPr="005F441F">
        <w:rPr>
          <w:sz w:val="24"/>
          <w:szCs w:val="24"/>
        </w:rPr>
        <w:t xml:space="preserve">The use of direct assistance by informal supports also should never be seen as a solution to what is principally a budgeting and program management of infrastructure improvement issue. Infrastructure is </w:t>
      </w:r>
      <w:proofErr w:type="gramStart"/>
      <w:r w:rsidRPr="005F441F">
        <w:rPr>
          <w:sz w:val="24"/>
          <w:szCs w:val="24"/>
        </w:rPr>
        <w:t>either compliant and</w:t>
      </w:r>
      <w:proofErr w:type="gramEnd"/>
      <w:r w:rsidRPr="005F441F">
        <w:rPr>
          <w:sz w:val="24"/>
          <w:szCs w:val="24"/>
        </w:rPr>
        <w:t xml:space="preserve"> therefore independently accessible or it is not. There is </w:t>
      </w:r>
      <w:proofErr w:type="gramStart"/>
      <w:r w:rsidRPr="005F441F">
        <w:rPr>
          <w:sz w:val="24"/>
          <w:szCs w:val="24"/>
        </w:rPr>
        <w:t>no room for nor</w:t>
      </w:r>
      <w:proofErr w:type="gramEnd"/>
      <w:r w:rsidRPr="005F441F">
        <w:rPr>
          <w:sz w:val="24"/>
          <w:szCs w:val="24"/>
        </w:rPr>
        <w:t xml:space="preserve"> mention of middle grounds in the DSAPT.</w:t>
      </w:r>
    </w:p>
    <w:p w:rsidR="00C96429" w:rsidRPr="005F441F" w:rsidRDefault="00C96429" w:rsidP="00DA7B39">
      <w:pPr>
        <w:pStyle w:val="BodyText"/>
        <w:spacing w:line="276" w:lineRule="auto"/>
        <w:rPr>
          <w:sz w:val="24"/>
          <w:szCs w:val="24"/>
        </w:rPr>
      </w:pPr>
    </w:p>
    <w:p w:rsidR="00C96429" w:rsidRPr="005F441F" w:rsidRDefault="006E5D4A" w:rsidP="00DA7B39">
      <w:pPr>
        <w:pStyle w:val="Heading2"/>
        <w:ind w:left="0"/>
        <w:jc w:val="left"/>
      </w:pPr>
      <w:r w:rsidRPr="005F441F">
        <w:t>NITAN Recommendation: The application for exemption from clause 6.4 should NOT be granted.</w:t>
      </w:r>
    </w:p>
    <w:p w:rsidR="00C96429" w:rsidRPr="005F441F" w:rsidRDefault="00C96429" w:rsidP="006435ED">
      <w:pPr>
        <w:pStyle w:val="BodyText"/>
        <w:spacing w:line="276" w:lineRule="auto"/>
        <w:rPr>
          <w:b/>
          <w:sz w:val="24"/>
          <w:szCs w:val="24"/>
        </w:rPr>
      </w:pPr>
    </w:p>
    <w:p w:rsidR="00DA7B39" w:rsidRDefault="00DA7B39">
      <w:pPr>
        <w:rPr>
          <w:b/>
          <w:bCs/>
          <w:szCs w:val="24"/>
        </w:rPr>
      </w:pPr>
      <w:r>
        <w:br w:type="page"/>
      </w:r>
    </w:p>
    <w:p w:rsidR="00C96429" w:rsidRPr="00DA7B39" w:rsidRDefault="006E5D4A" w:rsidP="006435ED">
      <w:pPr>
        <w:pStyle w:val="Heading2"/>
        <w:spacing w:line="276" w:lineRule="auto"/>
        <w:ind w:left="0"/>
        <w:jc w:val="left"/>
      </w:pPr>
      <w:r w:rsidRPr="00DA7B39">
        <w:lastRenderedPageBreak/>
        <w:t>Exemption sought:</w:t>
      </w:r>
    </w:p>
    <w:p w:rsidR="00C96429" w:rsidRPr="005F441F" w:rsidRDefault="006E5D4A" w:rsidP="006435ED">
      <w:pPr>
        <w:spacing w:line="276" w:lineRule="auto"/>
        <w:rPr>
          <w:szCs w:val="24"/>
        </w:rPr>
      </w:pPr>
      <w:r w:rsidRPr="00DA7B39">
        <w:rPr>
          <w:b/>
          <w:szCs w:val="24"/>
        </w:rPr>
        <w:t>Clause 8.2 – ‘Boarding – When boarding devices must be provided’:</w:t>
      </w:r>
      <w:r w:rsidRPr="005F441F">
        <w:rPr>
          <w:b/>
          <w:szCs w:val="24"/>
        </w:rPr>
        <w:t xml:space="preserve"> </w:t>
      </w:r>
      <w:r w:rsidRPr="005F441F">
        <w:rPr>
          <w:szCs w:val="24"/>
        </w:rPr>
        <w:t>For a period of five years, a manual or power assisted boarding device is only required at a single door rather than all doors of a conveyance.</w:t>
      </w:r>
    </w:p>
    <w:p w:rsidR="00C96429" w:rsidRPr="005F441F" w:rsidRDefault="00C96429" w:rsidP="006435ED">
      <w:pPr>
        <w:pStyle w:val="BodyText"/>
        <w:spacing w:line="276" w:lineRule="auto"/>
        <w:rPr>
          <w:sz w:val="24"/>
          <w:szCs w:val="24"/>
        </w:rPr>
      </w:pPr>
    </w:p>
    <w:p w:rsidR="00C96429" w:rsidRPr="005F441F" w:rsidRDefault="006E5D4A" w:rsidP="006435ED">
      <w:pPr>
        <w:pStyle w:val="BodyText"/>
        <w:spacing w:line="276" w:lineRule="auto"/>
        <w:rPr>
          <w:sz w:val="24"/>
          <w:szCs w:val="24"/>
        </w:rPr>
      </w:pPr>
      <w:r w:rsidRPr="005F441F">
        <w:rPr>
          <w:sz w:val="24"/>
          <w:szCs w:val="24"/>
        </w:rPr>
        <w:t>Comments from above in reference to both 2.6 and 6.4 are also relevant re this exemption.</w:t>
      </w:r>
    </w:p>
    <w:p w:rsidR="00C96429" w:rsidRPr="005F441F" w:rsidRDefault="00C96429" w:rsidP="006435ED">
      <w:pPr>
        <w:pStyle w:val="BodyText"/>
        <w:spacing w:line="276" w:lineRule="auto"/>
        <w:rPr>
          <w:sz w:val="24"/>
          <w:szCs w:val="24"/>
        </w:rPr>
      </w:pPr>
    </w:p>
    <w:p w:rsidR="00C96429" w:rsidRPr="005F441F" w:rsidRDefault="006E5D4A" w:rsidP="006435ED">
      <w:pPr>
        <w:pStyle w:val="BodyText"/>
        <w:spacing w:line="276" w:lineRule="auto"/>
        <w:rPr>
          <w:sz w:val="24"/>
          <w:szCs w:val="24"/>
        </w:rPr>
      </w:pPr>
      <w:r w:rsidRPr="005F441F">
        <w:rPr>
          <w:sz w:val="24"/>
          <w:szCs w:val="24"/>
        </w:rPr>
        <w:t>The current one door boarding policy still results in significant disruption to the customer journey of a disabled person and substantially differentiates it from that of an able-bodied passenger.</w:t>
      </w:r>
    </w:p>
    <w:p w:rsidR="00C96429" w:rsidRPr="005F441F" w:rsidRDefault="00C96429" w:rsidP="006435ED">
      <w:pPr>
        <w:pStyle w:val="BodyText"/>
        <w:spacing w:line="276" w:lineRule="auto"/>
        <w:rPr>
          <w:sz w:val="24"/>
          <w:szCs w:val="24"/>
        </w:rPr>
      </w:pPr>
    </w:p>
    <w:p w:rsidR="00C96429" w:rsidRPr="005F441F" w:rsidRDefault="006E5D4A" w:rsidP="006435ED">
      <w:pPr>
        <w:pStyle w:val="BodyText"/>
        <w:spacing w:line="276" w:lineRule="auto"/>
        <w:rPr>
          <w:sz w:val="24"/>
          <w:szCs w:val="24"/>
        </w:rPr>
      </w:pPr>
      <w:r w:rsidRPr="005F441F">
        <w:rPr>
          <w:sz w:val="24"/>
          <w:szCs w:val="24"/>
        </w:rPr>
        <w:t xml:space="preserve">Very little work has been done to NITANs knowledge to innovate ramp solutions that avoids the need for direct assistance. With many best practice examples existing overseas </w:t>
      </w:r>
      <w:proofErr w:type="gramStart"/>
      <w:r w:rsidRPr="005F441F">
        <w:rPr>
          <w:sz w:val="24"/>
          <w:szCs w:val="24"/>
        </w:rPr>
        <w:t>that see</w:t>
      </w:r>
      <w:proofErr w:type="gramEnd"/>
      <w:r w:rsidRPr="005F441F">
        <w:rPr>
          <w:sz w:val="24"/>
          <w:szCs w:val="24"/>
        </w:rPr>
        <w:t xml:space="preserve"> automated ramps resulting in little to no gap between carriage and platform necessitating direct assistance. NITAN is disappointed not to see this innovation reflected in the procurement of rolling stock in an Australian context. We can only surmise the current exemption is driving this lack of innovation.</w:t>
      </w:r>
    </w:p>
    <w:p w:rsidR="00C96429" w:rsidRPr="005F441F" w:rsidRDefault="00C96429" w:rsidP="006435ED">
      <w:pPr>
        <w:pStyle w:val="BodyText"/>
        <w:spacing w:line="276" w:lineRule="auto"/>
        <w:rPr>
          <w:sz w:val="24"/>
          <w:szCs w:val="24"/>
        </w:rPr>
      </w:pPr>
    </w:p>
    <w:p w:rsidR="00C96429" w:rsidRPr="005F441F" w:rsidRDefault="006E5D4A" w:rsidP="006435ED">
      <w:pPr>
        <w:pStyle w:val="Heading3"/>
        <w:spacing w:line="276" w:lineRule="auto"/>
        <w:ind w:left="0"/>
        <w:jc w:val="left"/>
        <w:rPr>
          <w:sz w:val="24"/>
          <w:szCs w:val="24"/>
        </w:rPr>
      </w:pPr>
      <w:r w:rsidRPr="005F441F">
        <w:rPr>
          <w:sz w:val="24"/>
          <w:szCs w:val="24"/>
        </w:rPr>
        <w:t>NITAN Recommendation: The application should be granted but with the following conditions:</w:t>
      </w:r>
    </w:p>
    <w:p w:rsidR="00C96429" w:rsidRPr="005F441F" w:rsidRDefault="00C96429" w:rsidP="006435ED">
      <w:pPr>
        <w:pStyle w:val="BodyText"/>
        <w:spacing w:line="276" w:lineRule="auto"/>
        <w:rPr>
          <w:b/>
          <w:sz w:val="24"/>
          <w:szCs w:val="24"/>
        </w:rPr>
      </w:pPr>
    </w:p>
    <w:p w:rsidR="00C96429" w:rsidRPr="005F441F" w:rsidRDefault="006E5D4A" w:rsidP="005C2559">
      <w:pPr>
        <w:pStyle w:val="ListParagraph"/>
        <w:numPr>
          <w:ilvl w:val="0"/>
          <w:numId w:val="1"/>
        </w:numPr>
        <w:tabs>
          <w:tab w:val="left" w:pos="1600"/>
        </w:tabs>
        <w:spacing w:line="276" w:lineRule="auto"/>
        <w:ind w:left="284" w:hanging="284"/>
        <w:rPr>
          <w:szCs w:val="24"/>
        </w:rPr>
      </w:pPr>
      <w:r w:rsidRPr="005F441F">
        <w:rPr>
          <w:szCs w:val="24"/>
        </w:rPr>
        <w:t>The proposed exemption should ONLY apply to existing rail stock. This should be expressly</w:t>
      </w:r>
      <w:r w:rsidRPr="005F441F">
        <w:rPr>
          <w:spacing w:val="-2"/>
          <w:szCs w:val="24"/>
        </w:rPr>
        <w:t xml:space="preserve"> </w:t>
      </w:r>
      <w:r w:rsidRPr="005F441F">
        <w:rPr>
          <w:szCs w:val="24"/>
        </w:rPr>
        <w:t>outlined.</w:t>
      </w:r>
    </w:p>
    <w:p w:rsidR="00C96429" w:rsidRPr="005F441F" w:rsidRDefault="00C96429" w:rsidP="005C2559">
      <w:pPr>
        <w:pStyle w:val="BodyText"/>
        <w:spacing w:line="276" w:lineRule="auto"/>
        <w:ind w:left="284" w:hanging="284"/>
        <w:rPr>
          <w:sz w:val="24"/>
          <w:szCs w:val="24"/>
        </w:rPr>
      </w:pPr>
    </w:p>
    <w:p w:rsidR="00C96429" w:rsidRPr="005F441F" w:rsidRDefault="006E5D4A" w:rsidP="005C2559">
      <w:pPr>
        <w:pStyle w:val="ListParagraph"/>
        <w:numPr>
          <w:ilvl w:val="0"/>
          <w:numId w:val="1"/>
        </w:numPr>
        <w:tabs>
          <w:tab w:val="left" w:pos="1600"/>
        </w:tabs>
        <w:spacing w:line="276" w:lineRule="auto"/>
        <w:ind w:left="284" w:hanging="284"/>
        <w:rPr>
          <w:szCs w:val="24"/>
        </w:rPr>
      </w:pPr>
      <w:r w:rsidRPr="005F441F">
        <w:rPr>
          <w:szCs w:val="24"/>
        </w:rPr>
        <w:t xml:space="preserve">The ARA should commence within 6 months a co-design project with the disabled community and rail industry on the feasibility of automated ramp solutions. This should be completed with the view to the above work on platform </w:t>
      </w:r>
      <w:proofErr w:type="gramStart"/>
      <w:r w:rsidRPr="005F441F">
        <w:rPr>
          <w:szCs w:val="24"/>
        </w:rPr>
        <w:t>raising</w:t>
      </w:r>
      <w:proofErr w:type="gramEnd"/>
      <w:r w:rsidRPr="005F441F">
        <w:rPr>
          <w:szCs w:val="24"/>
        </w:rPr>
        <w:t xml:space="preserve"> ensuring that the goal of raised full length platforms are the norm. This work must be completed within 12 months.</w:t>
      </w:r>
    </w:p>
    <w:p w:rsidR="00C96429" w:rsidRPr="005F441F" w:rsidRDefault="00C96429" w:rsidP="005C2559">
      <w:pPr>
        <w:pStyle w:val="BodyText"/>
        <w:spacing w:line="276" w:lineRule="auto"/>
        <w:ind w:left="284" w:hanging="284"/>
        <w:rPr>
          <w:sz w:val="24"/>
          <w:szCs w:val="24"/>
        </w:rPr>
      </w:pPr>
    </w:p>
    <w:p w:rsidR="00C96429" w:rsidRPr="00B01182" w:rsidRDefault="006E5D4A" w:rsidP="005C2559">
      <w:pPr>
        <w:pStyle w:val="ListParagraph"/>
        <w:numPr>
          <w:ilvl w:val="0"/>
          <w:numId w:val="1"/>
        </w:numPr>
        <w:tabs>
          <w:tab w:val="left" w:pos="1600"/>
        </w:tabs>
        <w:spacing w:line="276" w:lineRule="auto"/>
        <w:ind w:left="284" w:hanging="284"/>
        <w:rPr>
          <w:szCs w:val="24"/>
        </w:rPr>
      </w:pPr>
      <w:r w:rsidRPr="00B01182">
        <w:rPr>
          <w:szCs w:val="24"/>
        </w:rPr>
        <w:t>Pending results of the project in b), all future rail stock should be procured with an automated ramp solution alongside full length raised station</w:t>
      </w:r>
      <w:r w:rsidRPr="00B01182">
        <w:rPr>
          <w:spacing w:val="-20"/>
          <w:szCs w:val="24"/>
        </w:rPr>
        <w:t xml:space="preserve"> </w:t>
      </w:r>
      <w:r w:rsidRPr="00B01182">
        <w:rPr>
          <w:szCs w:val="24"/>
        </w:rPr>
        <w:t>platforms.</w:t>
      </w:r>
    </w:p>
    <w:p w:rsidR="00B01182" w:rsidRDefault="00B01182" w:rsidP="006435ED">
      <w:pPr>
        <w:pStyle w:val="Heading2"/>
        <w:spacing w:line="276" w:lineRule="auto"/>
        <w:ind w:left="0"/>
        <w:jc w:val="left"/>
      </w:pPr>
    </w:p>
    <w:p w:rsidR="00E96512" w:rsidRDefault="00E96512">
      <w:pPr>
        <w:rPr>
          <w:b/>
          <w:bCs/>
          <w:szCs w:val="24"/>
        </w:rPr>
      </w:pPr>
      <w:r>
        <w:br w:type="page"/>
      </w:r>
    </w:p>
    <w:p w:rsidR="00C96429" w:rsidRPr="005F441F" w:rsidRDefault="006E5D4A" w:rsidP="006435ED">
      <w:pPr>
        <w:pStyle w:val="Heading2"/>
        <w:spacing w:line="276" w:lineRule="auto"/>
        <w:ind w:left="0"/>
        <w:jc w:val="left"/>
      </w:pPr>
      <w:bookmarkStart w:id="0" w:name="_GoBack"/>
      <w:bookmarkEnd w:id="0"/>
      <w:r w:rsidRPr="005F441F">
        <w:lastRenderedPageBreak/>
        <w:t>Conclusion</w:t>
      </w:r>
    </w:p>
    <w:p w:rsidR="00C96429" w:rsidRPr="005F441F" w:rsidRDefault="006E5D4A" w:rsidP="006435ED">
      <w:pPr>
        <w:pStyle w:val="BodyText"/>
        <w:spacing w:line="276" w:lineRule="auto"/>
        <w:rPr>
          <w:sz w:val="24"/>
          <w:szCs w:val="24"/>
        </w:rPr>
      </w:pPr>
      <w:r w:rsidRPr="005F441F">
        <w:rPr>
          <w:sz w:val="24"/>
          <w:szCs w:val="24"/>
        </w:rPr>
        <w:t xml:space="preserve">It is hoped that through this submission NITAN has illustrated that the time for blindly rolling over exemptions has concluded. We must hold the transport industry to more rigorous standards. </w:t>
      </w:r>
      <w:proofErr w:type="gramStart"/>
      <w:r w:rsidRPr="005F441F">
        <w:rPr>
          <w:sz w:val="24"/>
          <w:szCs w:val="24"/>
        </w:rPr>
        <w:t>In terms of action, in terms of reporting and in terms of engagement.</w:t>
      </w:r>
      <w:proofErr w:type="gramEnd"/>
      <w:r w:rsidRPr="005F441F">
        <w:rPr>
          <w:sz w:val="24"/>
          <w:szCs w:val="24"/>
        </w:rPr>
        <w:t xml:space="preserve"> The disabled community</w:t>
      </w:r>
      <w:r w:rsidRPr="005F441F">
        <w:rPr>
          <w:spacing w:val="-5"/>
          <w:sz w:val="24"/>
          <w:szCs w:val="24"/>
        </w:rPr>
        <w:t xml:space="preserve"> </w:t>
      </w:r>
      <w:r w:rsidRPr="005F441F">
        <w:rPr>
          <w:sz w:val="24"/>
          <w:szCs w:val="24"/>
        </w:rPr>
        <w:t>has</w:t>
      </w:r>
      <w:r w:rsidRPr="005F441F">
        <w:rPr>
          <w:spacing w:val="-4"/>
          <w:sz w:val="24"/>
          <w:szCs w:val="24"/>
        </w:rPr>
        <w:t xml:space="preserve"> </w:t>
      </w:r>
      <w:r w:rsidRPr="005F441F">
        <w:rPr>
          <w:sz w:val="24"/>
          <w:szCs w:val="24"/>
        </w:rPr>
        <w:t>the</w:t>
      </w:r>
      <w:r w:rsidRPr="005F441F">
        <w:rPr>
          <w:spacing w:val="-4"/>
          <w:sz w:val="24"/>
          <w:szCs w:val="24"/>
        </w:rPr>
        <w:t xml:space="preserve"> </w:t>
      </w:r>
      <w:r w:rsidRPr="005F441F">
        <w:rPr>
          <w:sz w:val="24"/>
          <w:szCs w:val="24"/>
        </w:rPr>
        <w:t>right</w:t>
      </w:r>
      <w:r w:rsidRPr="005F441F">
        <w:rPr>
          <w:spacing w:val="-4"/>
          <w:sz w:val="24"/>
          <w:szCs w:val="24"/>
        </w:rPr>
        <w:t xml:space="preserve"> </w:t>
      </w:r>
      <w:r w:rsidRPr="005F441F">
        <w:rPr>
          <w:sz w:val="24"/>
          <w:szCs w:val="24"/>
        </w:rPr>
        <w:t>to</w:t>
      </w:r>
      <w:r w:rsidRPr="005F441F">
        <w:rPr>
          <w:spacing w:val="-4"/>
          <w:sz w:val="24"/>
          <w:szCs w:val="24"/>
        </w:rPr>
        <w:t xml:space="preserve"> </w:t>
      </w:r>
      <w:r w:rsidRPr="005F441F">
        <w:rPr>
          <w:sz w:val="24"/>
          <w:szCs w:val="24"/>
        </w:rPr>
        <w:t>this</w:t>
      </w:r>
      <w:r w:rsidRPr="005F441F">
        <w:rPr>
          <w:spacing w:val="-4"/>
          <w:sz w:val="24"/>
          <w:szCs w:val="24"/>
        </w:rPr>
        <w:t xml:space="preserve"> </w:t>
      </w:r>
      <w:r w:rsidRPr="005F441F">
        <w:rPr>
          <w:sz w:val="24"/>
          <w:szCs w:val="24"/>
        </w:rPr>
        <w:t>and</w:t>
      </w:r>
      <w:r w:rsidRPr="005F441F">
        <w:rPr>
          <w:spacing w:val="-4"/>
          <w:sz w:val="24"/>
          <w:szCs w:val="24"/>
        </w:rPr>
        <w:t xml:space="preserve"> </w:t>
      </w:r>
      <w:r w:rsidRPr="005F441F">
        <w:rPr>
          <w:sz w:val="24"/>
          <w:szCs w:val="24"/>
        </w:rPr>
        <w:t>it</w:t>
      </w:r>
      <w:r w:rsidRPr="005F441F">
        <w:rPr>
          <w:spacing w:val="-4"/>
          <w:sz w:val="24"/>
          <w:szCs w:val="24"/>
        </w:rPr>
        <w:t xml:space="preserve"> </w:t>
      </w:r>
      <w:r w:rsidRPr="005F441F">
        <w:rPr>
          <w:sz w:val="24"/>
          <w:szCs w:val="24"/>
        </w:rPr>
        <w:t>is</w:t>
      </w:r>
      <w:r w:rsidRPr="005F441F">
        <w:rPr>
          <w:spacing w:val="-4"/>
          <w:sz w:val="24"/>
          <w:szCs w:val="24"/>
        </w:rPr>
        <w:t xml:space="preserve"> </w:t>
      </w:r>
      <w:r w:rsidRPr="005F441F">
        <w:rPr>
          <w:sz w:val="24"/>
          <w:szCs w:val="24"/>
        </w:rPr>
        <w:t>incumbent</w:t>
      </w:r>
      <w:r w:rsidRPr="005F441F">
        <w:rPr>
          <w:spacing w:val="-4"/>
          <w:sz w:val="24"/>
          <w:szCs w:val="24"/>
        </w:rPr>
        <w:t xml:space="preserve"> </w:t>
      </w:r>
      <w:r w:rsidRPr="005F441F">
        <w:rPr>
          <w:sz w:val="24"/>
          <w:szCs w:val="24"/>
        </w:rPr>
        <w:t>on</w:t>
      </w:r>
      <w:r w:rsidRPr="005F441F">
        <w:rPr>
          <w:spacing w:val="-4"/>
          <w:sz w:val="24"/>
          <w:szCs w:val="24"/>
        </w:rPr>
        <w:t xml:space="preserve"> </w:t>
      </w:r>
      <w:r w:rsidRPr="005F441F">
        <w:rPr>
          <w:sz w:val="24"/>
          <w:szCs w:val="24"/>
        </w:rPr>
        <w:t>the</w:t>
      </w:r>
      <w:r w:rsidRPr="005F441F">
        <w:rPr>
          <w:spacing w:val="-4"/>
          <w:sz w:val="24"/>
          <w:szCs w:val="24"/>
        </w:rPr>
        <w:t xml:space="preserve"> </w:t>
      </w:r>
      <w:r w:rsidRPr="005F441F">
        <w:rPr>
          <w:sz w:val="24"/>
          <w:szCs w:val="24"/>
        </w:rPr>
        <w:t>AHRC</w:t>
      </w:r>
      <w:r w:rsidRPr="005F441F">
        <w:rPr>
          <w:spacing w:val="-4"/>
          <w:sz w:val="24"/>
          <w:szCs w:val="24"/>
        </w:rPr>
        <w:t xml:space="preserve"> </w:t>
      </w:r>
      <w:r w:rsidRPr="005F441F">
        <w:rPr>
          <w:sz w:val="24"/>
          <w:szCs w:val="24"/>
        </w:rPr>
        <w:t>to</w:t>
      </w:r>
      <w:r w:rsidRPr="005F441F">
        <w:rPr>
          <w:spacing w:val="-4"/>
          <w:sz w:val="24"/>
          <w:szCs w:val="24"/>
        </w:rPr>
        <w:t xml:space="preserve"> </w:t>
      </w:r>
      <w:r w:rsidRPr="005F441F">
        <w:rPr>
          <w:sz w:val="24"/>
          <w:szCs w:val="24"/>
        </w:rPr>
        <w:t>play</w:t>
      </w:r>
      <w:r w:rsidRPr="005F441F">
        <w:rPr>
          <w:spacing w:val="-4"/>
          <w:sz w:val="24"/>
          <w:szCs w:val="24"/>
        </w:rPr>
        <w:t xml:space="preserve"> </w:t>
      </w:r>
      <w:r w:rsidRPr="005F441F">
        <w:rPr>
          <w:sz w:val="24"/>
          <w:szCs w:val="24"/>
        </w:rPr>
        <w:t>their</w:t>
      </w:r>
      <w:r w:rsidRPr="005F441F">
        <w:rPr>
          <w:spacing w:val="-4"/>
          <w:sz w:val="24"/>
          <w:szCs w:val="24"/>
        </w:rPr>
        <w:t xml:space="preserve"> </w:t>
      </w:r>
      <w:r w:rsidRPr="005F441F">
        <w:rPr>
          <w:sz w:val="24"/>
          <w:szCs w:val="24"/>
        </w:rPr>
        <w:t>part</w:t>
      </w:r>
      <w:r w:rsidRPr="005F441F">
        <w:rPr>
          <w:spacing w:val="-4"/>
          <w:sz w:val="24"/>
          <w:szCs w:val="24"/>
        </w:rPr>
        <w:t xml:space="preserve"> </w:t>
      </w:r>
      <w:r w:rsidRPr="005F441F">
        <w:rPr>
          <w:sz w:val="24"/>
          <w:szCs w:val="24"/>
        </w:rPr>
        <w:t>in</w:t>
      </w:r>
      <w:r w:rsidRPr="005F441F">
        <w:rPr>
          <w:spacing w:val="-4"/>
          <w:sz w:val="24"/>
          <w:szCs w:val="24"/>
        </w:rPr>
        <w:t xml:space="preserve"> </w:t>
      </w:r>
      <w:r w:rsidRPr="005F441F">
        <w:rPr>
          <w:sz w:val="24"/>
          <w:szCs w:val="24"/>
        </w:rPr>
        <w:t>enforcing these</w:t>
      </w:r>
      <w:r w:rsidRPr="005F441F">
        <w:rPr>
          <w:spacing w:val="-2"/>
          <w:sz w:val="24"/>
          <w:szCs w:val="24"/>
        </w:rPr>
        <w:t xml:space="preserve"> </w:t>
      </w:r>
      <w:r w:rsidRPr="005F441F">
        <w:rPr>
          <w:sz w:val="24"/>
          <w:szCs w:val="24"/>
        </w:rPr>
        <w:t>rights.</w:t>
      </w:r>
    </w:p>
    <w:p w:rsidR="00C96429" w:rsidRPr="005F441F" w:rsidRDefault="00C96429" w:rsidP="006435ED">
      <w:pPr>
        <w:pStyle w:val="BodyText"/>
        <w:spacing w:line="276" w:lineRule="auto"/>
        <w:rPr>
          <w:sz w:val="24"/>
          <w:szCs w:val="24"/>
        </w:rPr>
      </w:pPr>
    </w:p>
    <w:p w:rsidR="00C96429" w:rsidRPr="005F441F" w:rsidRDefault="006E5D4A" w:rsidP="006435ED">
      <w:pPr>
        <w:pStyle w:val="BodyText"/>
        <w:spacing w:line="276" w:lineRule="auto"/>
        <w:rPr>
          <w:sz w:val="24"/>
          <w:szCs w:val="24"/>
        </w:rPr>
      </w:pPr>
      <w:r w:rsidRPr="005F441F">
        <w:rPr>
          <w:sz w:val="24"/>
          <w:szCs w:val="24"/>
        </w:rPr>
        <w:t xml:space="preserve">The Australian disability policy landscape is changing. Rightfully alongside this, the </w:t>
      </w:r>
      <w:proofErr w:type="gramStart"/>
      <w:r w:rsidRPr="005F441F">
        <w:rPr>
          <w:sz w:val="24"/>
          <w:szCs w:val="24"/>
        </w:rPr>
        <w:t>expectations of the disabled community and their community inclusion is</w:t>
      </w:r>
      <w:proofErr w:type="gramEnd"/>
      <w:r w:rsidRPr="005F441F">
        <w:rPr>
          <w:sz w:val="24"/>
          <w:szCs w:val="24"/>
        </w:rPr>
        <w:t xml:space="preserve"> also changing. With a </w:t>
      </w:r>
      <w:proofErr w:type="spellStart"/>
      <w:r w:rsidRPr="005F441F">
        <w:rPr>
          <w:sz w:val="24"/>
          <w:szCs w:val="24"/>
        </w:rPr>
        <w:t>modernised</w:t>
      </w:r>
      <w:proofErr w:type="spellEnd"/>
      <w:r w:rsidRPr="005F441F">
        <w:rPr>
          <w:sz w:val="24"/>
          <w:szCs w:val="24"/>
        </w:rPr>
        <w:t xml:space="preserve"> DSAPT and a renewed National Disability Strategy transport must play a part as a valuable enabler of community inclusivity. NITAN looks forward to playing a role in driving this work forward and forming the narrative on behalf of and alongside the disabled community.</w:t>
      </w:r>
    </w:p>
    <w:sectPr w:rsidR="00C96429" w:rsidRPr="005F441F" w:rsidSect="005C2559">
      <w:footerReference w:type="default" r:id="rId12"/>
      <w:pgSz w:w="12240" w:h="15840"/>
      <w:pgMar w:top="851" w:right="1134" w:bottom="851" w:left="851" w:header="0" w:footer="436" w:gutter="0"/>
      <w:pgNumType w:start="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18E9" w:rsidRDefault="009A18E9">
      <w:r>
        <w:separator/>
      </w:r>
    </w:p>
  </w:endnote>
  <w:endnote w:type="continuationSeparator" w:id="0">
    <w:p w:rsidR="009A18E9" w:rsidRDefault="009A1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965" w:rsidRDefault="00210965" w:rsidP="006435ED">
    <w:pPr>
      <w:tabs>
        <w:tab w:val="left" w:pos="1276"/>
        <w:tab w:val="left" w:pos="5670"/>
        <w:tab w:val="left" w:pos="7938"/>
      </w:tabs>
      <w:rPr>
        <w:b/>
        <w:color w:val="003366"/>
        <w:sz w:val="20"/>
      </w:rPr>
    </w:pPr>
    <w:r w:rsidRPr="00E17043">
      <w:rPr>
        <w:b/>
        <w:color w:val="003366"/>
      </w:rPr>
      <w:t>NITAN</w:t>
    </w:r>
    <w:r>
      <w:rPr>
        <w:b/>
        <w:color w:val="003366"/>
      </w:rPr>
      <w:tab/>
    </w:r>
    <w:r w:rsidRPr="00E17043">
      <w:rPr>
        <w:b/>
        <w:color w:val="003366"/>
      </w:rPr>
      <w:t>#</w:t>
    </w:r>
    <w:proofErr w:type="spellStart"/>
    <w:r w:rsidRPr="00E17043">
      <w:rPr>
        <w:b/>
        <w:color w:val="003366"/>
      </w:rPr>
      <w:t>TransportForEveryoneEverywhere</w:t>
    </w:r>
    <w:proofErr w:type="spellEnd"/>
    <w:r>
      <w:rPr>
        <w:b/>
        <w:color w:val="003366"/>
      </w:rPr>
      <w:tab/>
    </w:r>
    <w:r w:rsidRPr="00E17043">
      <w:rPr>
        <w:b/>
        <w:color w:val="003366"/>
        <w:sz w:val="20"/>
      </w:rPr>
      <w:t>#</w:t>
    </w:r>
    <w:proofErr w:type="spellStart"/>
    <w:r w:rsidRPr="00E17043">
      <w:rPr>
        <w:b/>
        <w:color w:val="003366"/>
        <w:sz w:val="20"/>
      </w:rPr>
      <w:t>BeyondDSAPT</w:t>
    </w:r>
    <w:proofErr w:type="spellEnd"/>
    <w:r>
      <w:rPr>
        <w:b/>
        <w:color w:val="003366"/>
      </w:rPr>
      <w:t xml:space="preserve"> </w:t>
    </w:r>
    <w:r>
      <w:rPr>
        <w:b/>
        <w:color w:val="003366"/>
      </w:rPr>
      <w:tab/>
    </w:r>
    <w:r w:rsidRPr="00E17043">
      <w:rPr>
        <w:b/>
        <w:color w:val="003366"/>
        <w:sz w:val="20"/>
      </w:rPr>
      <w:t>#</w:t>
    </w:r>
    <w:proofErr w:type="spellStart"/>
    <w:r w:rsidRPr="00E17043">
      <w:rPr>
        <w:b/>
        <w:color w:val="003366"/>
        <w:sz w:val="20"/>
      </w:rPr>
      <w:t>IHavePlacesToGo</w:t>
    </w:r>
    <w:proofErr w:type="spellEnd"/>
  </w:p>
  <w:p w:rsidR="000C2D20" w:rsidRDefault="000C2D20" w:rsidP="00210965">
    <w:pPr>
      <w:tabs>
        <w:tab w:val="left" w:pos="1701"/>
        <w:tab w:val="left" w:pos="6237"/>
        <w:tab w:val="left" w:pos="8505"/>
      </w:tabs>
      <w:rPr>
        <w:b/>
        <w:color w:val="003366"/>
        <w:sz w:val="20"/>
      </w:rPr>
    </w:pPr>
  </w:p>
  <w:p w:rsidR="00210965" w:rsidRDefault="000C2D20" w:rsidP="000C2D20">
    <w:pPr>
      <w:tabs>
        <w:tab w:val="left" w:pos="1701"/>
        <w:tab w:val="left" w:pos="6237"/>
        <w:tab w:val="left" w:pos="8505"/>
      </w:tabs>
      <w:jc w:val="center"/>
      <w:rPr>
        <w:b/>
        <w:color w:val="003366"/>
        <w:sz w:val="20"/>
      </w:rPr>
    </w:pPr>
    <w:r>
      <w:rPr>
        <w:b/>
        <w:color w:val="003366"/>
        <w:sz w:val="20"/>
      </w:rPr>
      <w:t xml:space="preserve">Page </w:t>
    </w:r>
    <w:r w:rsidRPr="000C2D20">
      <w:rPr>
        <w:b/>
        <w:color w:val="003366"/>
        <w:sz w:val="20"/>
      </w:rPr>
      <w:fldChar w:fldCharType="begin"/>
    </w:r>
    <w:r w:rsidRPr="000C2D20">
      <w:rPr>
        <w:b/>
        <w:color w:val="003366"/>
        <w:sz w:val="20"/>
      </w:rPr>
      <w:instrText xml:space="preserve"> PAGE   \* MERGEFORMAT </w:instrText>
    </w:r>
    <w:r w:rsidRPr="000C2D20">
      <w:rPr>
        <w:b/>
        <w:color w:val="003366"/>
        <w:sz w:val="20"/>
      </w:rPr>
      <w:fldChar w:fldCharType="separate"/>
    </w:r>
    <w:r w:rsidR="00B01182">
      <w:rPr>
        <w:b/>
        <w:noProof/>
        <w:color w:val="003366"/>
        <w:sz w:val="20"/>
      </w:rPr>
      <w:t>2</w:t>
    </w:r>
    <w:r w:rsidRPr="000C2D20">
      <w:rPr>
        <w:b/>
        <w:noProof/>
        <w:color w:val="003366"/>
        <w:sz w:val="20"/>
      </w:rPr>
      <w:fldChar w:fldCharType="end"/>
    </w:r>
    <w:r>
      <w:rPr>
        <w:b/>
        <w:noProof/>
        <w:color w:val="003366"/>
        <w:sz w:val="20"/>
      </w:rPr>
      <w:t xml:space="preserve"> of </w:t>
    </w:r>
    <w:r>
      <w:rPr>
        <w:b/>
        <w:noProof/>
        <w:color w:val="003366"/>
        <w:sz w:val="20"/>
      </w:rPr>
      <w:fldChar w:fldCharType="begin"/>
    </w:r>
    <w:r>
      <w:rPr>
        <w:b/>
        <w:noProof/>
        <w:color w:val="003366"/>
        <w:sz w:val="20"/>
      </w:rPr>
      <w:instrText xml:space="preserve"> NUMPAGES   \* MERGEFORMAT </w:instrText>
    </w:r>
    <w:r>
      <w:rPr>
        <w:b/>
        <w:noProof/>
        <w:color w:val="003366"/>
        <w:sz w:val="20"/>
      </w:rPr>
      <w:fldChar w:fldCharType="separate"/>
    </w:r>
    <w:r w:rsidR="00B01182">
      <w:rPr>
        <w:b/>
        <w:noProof/>
        <w:color w:val="003366"/>
        <w:sz w:val="20"/>
      </w:rPr>
      <w:t>10</w:t>
    </w:r>
    <w:r>
      <w:rPr>
        <w:b/>
        <w:noProof/>
        <w:color w:val="003366"/>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D20" w:rsidRDefault="000C2D20" w:rsidP="006435ED">
    <w:pPr>
      <w:tabs>
        <w:tab w:val="left" w:pos="1276"/>
        <w:tab w:val="left" w:pos="5670"/>
        <w:tab w:val="left" w:pos="7938"/>
      </w:tabs>
      <w:rPr>
        <w:b/>
        <w:color w:val="003366"/>
        <w:sz w:val="20"/>
      </w:rPr>
    </w:pPr>
    <w:r w:rsidRPr="00E17043">
      <w:rPr>
        <w:b/>
        <w:color w:val="003366"/>
      </w:rPr>
      <w:t>NITAN</w:t>
    </w:r>
    <w:r>
      <w:rPr>
        <w:b/>
        <w:color w:val="003366"/>
      </w:rPr>
      <w:tab/>
    </w:r>
    <w:r w:rsidRPr="00E17043">
      <w:rPr>
        <w:b/>
        <w:color w:val="003366"/>
      </w:rPr>
      <w:t>#</w:t>
    </w:r>
    <w:proofErr w:type="spellStart"/>
    <w:r w:rsidRPr="00E17043">
      <w:rPr>
        <w:b/>
        <w:color w:val="003366"/>
      </w:rPr>
      <w:t>TransportForEveryoneEverywhere</w:t>
    </w:r>
    <w:proofErr w:type="spellEnd"/>
    <w:r>
      <w:rPr>
        <w:b/>
        <w:color w:val="003366"/>
      </w:rPr>
      <w:tab/>
    </w:r>
    <w:r w:rsidRPr="00E17043">
      <w:rPr>
        <w:b/>
        <w:color w:val="003366"/>
        <w:sz w:val="20"/>
      </w:rPr>
      <w:t>#</w:t>
    </w:r>
    <w:proofErr w:type="spellStart"/>
    <w:r w:rsidRPr="00E17043">
      <w:rPr>
        <w:b/>
        <w:color w:val="003366"/>
        <w:sz w:val="20"/>
      </w:rPr>
      <w:t>BeyondDSAPT</w:t>
    </w:r>
    <w:proofErr w:type="spellEnd"/>
    <w:r>
      <w:rPr>
        <w:b/>
        <w:color w:val="003366"/>
      </w:rPr>
      <w:t xml:space="preserve"> </w:t>
    </w:r>
    <w:r>
      <w:rPr>
        <w:b/>
        <w:color w:val="003366"/>
      </w:rPr>
      <w:tab/>
    </w:r>
    <w:r w:rsidRPr="00E17043">
      <w:rPr>
        <w:b/>
        <w:color w:val="003366"/>
        <w:sz w:val="20"/>
      </w:rPr>
      <w:t>#</w:t>
    </w:r>
    <w:proofErr w:type="spellStart"/>
    <w:r w:rsidRPr="00E17043">
      <w:rPr>
        <w:b/>
        <w:color w:val="003366"/>
        <w:sz w:val="20"/>
      </w:rPr>
      <w:t>IHavePlacesToGo</w:t>
    </w:r>
    <w:proofErr w:type="spellEnd"/>
  </w:p>
  <w:p w:rsidR="000C2D20" w:rsidRPr="000C2D20" w:rsidRDefault="000C2D20">
    <w:pPr>
      <w:pStyle w:val="Footer"/>
      <w:rPr>
        <w:lang w:val="en-AU"/>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559" w:rsidRDefault="00B01182" w:rsidP="00B01182">
    <w:pPr>
      <w:tabs>
        <w:tab w:val="left" w:pos="1276"/>
        <w:tab w:val="left" w:pos="5670"/>
        <w:tab w:val="left" w:pos="7938"/>
      </w:tabs>
      <w:rPr>
        <w:b/>
        <w:color w:val="003366"/>
      </w:rPr>
    </w:pPr>
    <w:r w:rsidRPr="00B01182">
      <w:rPr>
        <w:b/>
        <w:color w:val="003366"/>
        <w:sz w:val="22"/>
      </w:rPr>
      <w:t>NITAN</w:t>
    </w:r>
    <w:r w:rsidRPr="00B01182">
      <w:rPr>
        <w:b/>
        <w:color w:val="003366"/>
        <w:sz w:val="22"/>
      </w:rPr>
      <w:tab/>
      <w:t>#</w:t>
    </w:r>
    <w:proofErr w:type="spellStart"/>
    <w:r w:rsidRPr="00B01182">
      <w:rPr>
        <w:b/>
        <w:color w:val="003366"/>
        <w:sz w:val="22"/>
      </w:rPr>
      <w:t>TransportForEveryoneEverywhere</w:t>
    </w:r>
    <w:proofErr w:type="spellEnd"/>
    <w:r w:rsidRPr="00B01182">
      <w:rPr>
        <w:b/>
        <w:color w:val="003366"/>
        <w:sz w:val="22"/>
      </w:rPr>
      <w:tab/>
      <w:t>#</w:t>
    </w:r>
    <w:proofErr w:type="spellStart"/>
    <w:r w:rsidRPr="00B01182">
      <w:rPr>
        <w:b/>
        <w:color w:val="003366"/>
        <w:sz w:val="22"/>
      </w:rPr>
      <w:t>BeyondDSAPT</w:t>
    </w:r>
    <w:proofErr w:type="spellEnd"/>
    <w:r w:rsidRPr="00B01182">
      <w:rPr>
        <w:b/>
        <w:color w:val="003366"/>
        <w:sz w:val="22"/>
      </w:rPr>
      <w:t xml:space="preserve"> </w:t>
    </w:r>
    <w:r w:rsidRPr="00B01182">
      <w:rPr>
        <w:b/>
        <w:color w:val="003366"/>
        <w:sz w:val="22"/>
      </w:rPr>
      <w:tab/>
      <w:t>#</w:t>
    </w:r>
    <w:proofErr w:type="spellStart"/>
    <w:r w:rsidRPr="00B01182">
      <w:rPr>
        <w:b/>
        <w:color w:val="003366"/>
        <w:sz w:val="22"/>
      </w:rPr>
      <w:t>IHavePlacesToGo</w:t>
    </w:r>
    <w:proofErr w:type="spellEnd"/>
  </w:p>
  <w:p w:rsidR="005C2559" w:rsidRDefault="005C2559" w:rsidP="00B01182">
    <w:pPr>
      <w:tabs>
        <w:tab w:val="left" w:pos="1276"/>
        <w:tab w:val="left" w:pos="5670"/>
        <w:tab w:val="left" w:pos="7938"/>
      </w:tabs>
      <w:rPr>
        <w:b/>
        <w:color w:val="003366"/>
      </w:rPr>
    </w:pPr>
  </w:p>
  <w:p w:rsidR="005C2559" w:rsidRPr="00B01182" w:rsidRDefault="005C2559" w:rsidP="005C2559">
    <w:pPr>
      <w:tabs>
        <w:tab w:val="left" w:pos="1276"/>
        <w:tab w:val="left" w:pos="5670"/>
        <w:tab w:val="left" w:pos="7938"/>
      </w:tabs>
      <w:jc w:val="center"/>
      <w:rPr>
        <w:b/>
        <w:color w:val="003366"/>
        <w:sz w:val="22"/>
      </w:rPr>
    </w:pPr>
    <w:r>
      <w:rPr>
        <w:b/>
        <w:color w:val="003366"/>
      </w:rPr>
      <w:t xml:space="preserve">Page </w:t>
    </w:r>
    <w:r w:rsidRPr="005C2559">
      <w:rPr>
        <w:b/>
        <w:color w:val="003366"/>
      </w:rPr>
      <w:fldChar w:fldCharType="begin"/>
    </w:r>
    <w:r w:rsidRPr="005C2559">
      <w:rPr>
        <w:b/>
        <w:color w:val="003366"/>
      </w:rPr>
      <w:instrText xml:space="preserve"> PAGE   \* MERGEFORMAT </w:instrText>
    </w:r>
    <w:r w:rsidRPr="005C2559">
      <w:rPr>
        <w:b/>
        <w:color w:val="003366"/>
      </w:rPr>
      <w:fldChar w:fldCharType="separate"/>
    </w:r>
    <w:r w:rsidR="00E96512">
      <w:rPr>
        <w:b/>
        <w:noProof/>
        <w:color w:val="003366"/>
      </w:rPr>
      <w:t>2</w:t>
    </w:r>
    <w:r w:rsidRPr="005C2559">
      <w:rPr>
        <w:b/>
        <w:noProof/>
        <w:color w:val="003366"/>
      </w:rPr>
      <w:fldChar w:fldCharType="end"/>
    </w:r>
    <w:r>
      <w:rPr>
        <w:b/>
        <w:noProof/>
        <w:color w:val="003366"/>
      </w:rPr>
      <w:t xml:space="preserve"> of </w:t>
    </w:r>
    <w:r>
      <w:rPr>
        <w:b/>
        <w:noProof/>
        <w:color w:val="003366"/>
      </w:rPr>
      <w:fldChar w:fldCharType="begin"/>
    </w:r>
    <w:r>
      <w:rPr>
        <w:b/>
        <w:noProof/>
        <w:color w:val="003366"/>
      </w:rPr>
      <w:instrText xml:space="preserve"> NUMPAGES   \* MERGEFORMAT </w:instrText>
    </w:r>
    <w:r>
      <w:rPr>
        <w:b/>
        <w:noProof/>
        <w:color w:val="003366"/>
      </w:rPr>
      <w:fldChar w:fldCharType="separate"/>
    </w:r>
    <w:r w:rsidR="00E96512">
      <w:rPr>
        <w:b/>
        <w:noProof/>
        <w:color w:val="003366"/>
      </w:rPr>
      <w:t>11</w:t>
    </w:r>
    <w:r>
      <w:rPr>
        <w:b/>
        <w:noProof/>
        <w:color w:val="00336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18E9" w:rsidRDefault="009A18E9">
      <w:r>
        <w:separator/>
      </w:r>
    </w:p>
  </w:footnote>
  <w:footnote w:type="continuationSeparator" w:id="0">
    <w:p w:rsidR="009A18E9" w:rsidRDefault="009A18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0612F6"/>
    <w:multiLevelType w:val="hybridMultilevel"/>
    <w:tmpl w:val="DDBADCC0"/>
    <w:lvl w:ilvl="0" w:tplc="38F8D8DE">
      <w:start w:val="1"/>
      <w:numFmt w:val="bullet"/>
      <w:lvlText w:val=""/>
      <w:lvlJc w:val="left"/>
      <w:pPr>
        <w:ind w:left="720" w:hanging="360"/>
      </w:pPr>
      <w:rPr>
        <w:rFonts w:ascii="Arial" w:hAnsi="Arial" w:cs="Arial"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37FF749D"/>
    <w:multiLevelType w:val="hybridMultilevel"/>
    <w:tmpl w:val="E598B0F8"/>
    <w:lvl w:ilvl="0" w:tplc="A148C79E">
      <w:start w:val="1"/>
      <w:numFmt w:val="decimal"/>
      <w:lvlText w:val="%1."/>
      <w:lvlJc w:val="left"/>
      <w:pPr>
        <w:ind w:left="1825" w:hanging="720"/>
      </w:pPr>
      <w:rPr>
        <w:rFonts w:hint="default"/>
        <w:spacing w:val="-1"/>
        <w:w w:val="100"/>
      </w:rPr>
    </w:lvl>
    <w:lvl w:ilvl="1" w:tplc="94E24476">
      <w:numFmt w:val="bullet"/>
      <w:lvlText w:val="•"/>
      <w:lvlJc w:val="left"/>
      <w:pPr>
        <w:ind w:left="2730" w:hanging="720"/>
      </w:pPr>
      <w:rPr>
        <w:rFonts w:hint="default"/>
      </w:rPr>
    </w:lvl>
    <w:lvl w:ilvl="2" w:tplc="F98AB528">
      <w:numFmt w:val="bullet"/>
      <w:lvlText w:val="•"/>
      <w:lvlJc w:val="left"/>
      <w:pPr>
        <w:ind w:left="3640" w:hanging="720"/>
      </w:pPr>
      <w:rPr>
        <w:rFonts w:hint="default"/>
      </w:rPr>
    </w:lvl>
    <w:lvl w:ilvl="3" w:tplc="6A00E30A">
      <w:numFmt w:val="bullet"/>
      <w:lvlText w:val="•"/>
      <w:lvlJc w:val="left"/>
      <w:pPr>
        <w:ind w:left="4550" w:hanging="720"/>
      </w:pPr>
      <w:rPr>
        <w:rFonts w:hint="default"/>
      </w:rPr>
    </w:lvl>
    <w:lvl w:ilvl="4" w:tplc="9BB6250E">
      <w:numFmt w:val="bullet"/>
      <w:lvlText w:val="•"/>
      <w:lvlJc w:val="left"/>
      <w:pPr>
        <w:ind w:left="5460" w:hanging="720"/>
      </w:pPr>
      <w:rPr>
        <w:rFonts w:hint="default"/>
      </w:rPr>
    </w:lvl>
    <w:lvl w:ilvl="5" w:tplc="12F21992">
      <w:numFmt w:val="bullet"/>
      <w:lvlText w:val="•"/>
      <w:lvlJc w:val="left"/>
      <w:pPr>
        <w:ind w:left="6370" w:hanging="720"/>
      </w:pPr>
      <w:rPr>
        <w:rFonts w:hint="default"/>
      </w:rPr>
    </w:lvl>
    <w:lvl w:ilvl="6" w:tplc="7B8077D4">
      <w:numFmt w:val="bullet"/>
      <w:lvlText w:val="•"/>
      <w:lvlJc w:val="left"/>
      <w:pPr>
        <w:ind w:left="7280" w:hanging="720"/>
      </w:pPr>
      <w:rPr>
        <w:rFonts w:hint="default"/>
      </w:rPr>
    </w:lvl>
    <w:lvl w:ilvl="7" w:tplc="753CE6B0">
      <w:numFmt w:val="bullet"/>
      <w:lvlText w:val="•"/>
      <w:lvlJc w:val="left"/>
      <w:pPr>
        <w:ind w:left="8190" w:hanging="720"/>
      </w:pPr>
      <w:rPr>
        <w:rFonts w:hint="default"/>
      </w:rPr>
    </w:lvl>
    <w:lvl w:ilvl="8" w:tplc="74B6EF38">
      <w:numFmt w:val="bullet"/>
      <w:lvlText w:val="•"/>
      <w:lvlJc w:val="left"/>
      <w:pPr>
        <w:ind w:left="9100" w:hanging="720"/>
      </w:pPr>
      <w:rPr>
        <w:rFonts w:hint="default"/>
      </w:rPr>
    </w:lvl>
  </w:abstractNum>
  <w:abstractNum w:abstractNumId="2">
    <w:nsid w:val="3C6A0147"/>
    <w:multiLevelType w:val="hybridMultilevel"/>
    <w:tmpl w:val="3FC6FB66"/>
    <w:lvl w:ilvl="0" w:tplc="F9B07512">
      <w:start w:val="1"/>
      <w:numFmt w:val="upperLetter"/>
      <w:lvlText w:val="%1."/>
      <w:lvlJc w:val="left"/>
      <w:pPr>
        <w:ind w:left="1105" w:hanging="720"/>
        <w:jc w:val="right"/>
      </w:pPr>
      <w:rPr>
        <w:rFonts w:ascii="Arial" w:eastAsia="Arial" w:hAnsi="Arial" w:cs="Arial" w:hint="default"/>
        <w:b/>
        <w:bCs/>
        <w:spacing w:val="-1"/>
        <w:w w:val="100"/>
        <w:sz w:val="22"/>
        <w:szCs w:val="22"/>
      </w:rPr>
    </w:lvl>
    <w:lvl w:ilvl="1" w:tplc="D2909E12">
      <w:start w:val="1"/>
      <w:numFmt w:val="decimal"/>
      <w:lvlText w:val="%2."/>
      <w:lvlJc w:val="left"/>
      <w:pPr>
        <w:ind w:left="1105" w:hanging="720"/>
      </w:pPr>
      <w:rPr>
        <w:rFonts w:ascii="Arial" w:eastAsia="Arial" w:hAnsi="Arial" w:cs="Arial" w:hint="default"/>
        <w:spacing w:val="-1"/>
        <w:w w:val="100"/>
        <w:sz w:val="22"/>
        <w:szCs w:val="22"/>
      </w:rPr>
    </w:lvl>
    <w:lvl w:ilvl="2" w:tplc="806E981C">
      <w:start w:val="1"/>
      <w:numFmt w:val="lowerLetter"/>
      <w:lvlText w:val="%3."/>
      <w:lvlJc w:val="left"/>
      <w:pPr>
        <w:ind w:left="2695" w:hanging="436"/>
      </w:pPr>
      <w:rPr>
        <w:rFonts w:ascii="Arial" w:eastAsia="Arial" w:hAnsi="Arial" w:cs="Arial" w:hint="default"/>
        <w:spacing w:val="-1"/>
        <w:w w:val="100"/>
        <w:sz w:val="22"/>
        <w:szCs w:val="22"/>
      </w:rPr>
    </w:lvl>
    <w:lvl w:ilvl="3" w:tplc="171CF25A">
      <w:numFmt w:val="bullet"/>
      <w:lvlText w:val="•"/>
      <w:lvlJc w:val="left"/>
      <w:pPr>
        <w:ind w:left="3727" w:hanging="436"/>
      </w:pPr>
      <w:rPr>
        <w:rFonts w:hint="default"/>
      </w:rPr>
    </w:lvl>
    <w:lvl w:ilvl="4" w:tplc="F802EE4E">
      <w:numFmt w:val="bullet"/>
      <w:lvlText w:val="•"/>
      <w:lvlJc w:val="left"/>
      <w:pPr>
        <w:ind w:left="4755" w:hanging="436"/>
      </w:pPr>
      <w:rPr>
        <w:rFonts w:hint="default"/>
      </w:rPr>
    </w:lvl>
    <w:lvl w:ilvl="5" w:tplc="BB8EC9C6">
      <w:numFmt w:val="bullet"/>
      <w:lvlText w:val="•"/>
      <w:lvlJc w:val="left"/>
      <w:pPr>
        <w:ind w:left="5782" w:hanging="436"/>
      </w:pPr>
      <w:rPr>
        <w:rFonts w:hint="default"/>
      </w:rPr>
    </w:lvl>
    <w:lvl w:ilvl="6" w:tplc="35C06B7A">
      <w:numFmt w:val="bullet"/>
      <w:lvlText w:val="•"/>
      <w:lvlJc w:val="left"/>
      <w:pPr>
        <w:ind w:left="6810" w:hanging="436"/>
      </w:pPr>
      <w:rPr>
        <w:rFonts w:hint="default"/>
      </w:rPr>
    </w:lvl>
    <w:lvl w:ilvl="7" w:tplc="AEC06EB4">
      <w:numFmt w:val="bullet"/>
      <w:lvlText w:val="•"/>
      <w:lvlJc w:val="left"/>
      <w:pPr>
        <w:ind w:left="7837" w:hanging="436"/>
      </w:pPr>
      <w:rPr>
        <w:rFonts w:hint="default"/>
      </w:rPr>
    </w:lvl>
    <w:lvl w:ilvl="8" w:tplc="72CC5FF4">
      <w:numFmt w:val="bullet"/>
      <w:lvlText w:val="•"/>
      <w:lvlJc w:val="left"/>
      <w:pPr>
        <w:ind w:left="8865" w:hanging="436"/>
      </w:pPr>
      <w:rPr>
        <w:rFonts w:hint="default"/>
      </w:rPr>
    </w:lvl>
  </w:abstractNum>
  <w:abstractNum w:abstractNumId="3">
    <w:nsid w:val="4AA86217"/>
    <w:multiLevelType w:val="hybridMultilevel"/>
    <w:tmpl w:val="BB6215E2"/>
    <w:lvl w:ilvl="0" w:tplc="E45AEC4E">
      <w:start w:val="1"/>
      <w:numFmt w:val="decimal"/>
      <w:lvlText w:val="%1."/>
      <w:lvlJc w:val="left"/>
      <w:pPr>
        <w:ind w:left="1465" w:hanging="360"/>
      </w:pPr>
      <w:rPr>
        <w:rFonts w:ascii="Arial" w:eastAsia="Arial" w:hAnsi="Arial" w:cs="Arial" w:hint="default"/>
        <w:spacing w:val="-1"/>
        <w:w w:val="100"/>
        <w:sz w:val="22"/>
        <w:szCs w:val="22"/>
      </w:rPr>
    </w:lvl>
    <w:lvl w:ilvl="1" w:tplc="07E68356">
      <w:numFmt w:val="bullet"/>
      <w:lvlText w:val="•"/>
      <w:lvlJc w:val="left"/>
      <w:pPr>
        <w:ind w:left="2406" w:hanging="360"/>
      </w:pPr>
      <w:rPr>
        <w:rFonts w:hint="default"/>
      </w:rPr>
    </w:lvl>
    <w:lvl w:ilvl="2" w:tplc="1E32DBA8">
      <w:numFmt w:val="bullet"/>
      <w:lvlText w:val="•"/>
      <w:lvlJc w:val="left"/>
      <w:pPr>
        <w:ind w:left="3352" w:hanging="360"/>
      </w:pPr>
      <w:rPr>
        <w:rFonts w:hint="default"/>
      </w:rPr>
    </w:lvl>
    <w:lvl w:ilvl="3" w:tplc="426ED08E">
      <w:numFmt w:val="bullet"/>
      <w:lvlText w:val="•"/>
      <w:lvlJc w:val="left"/>
      <w:pPr>
        <w:ind w:left="4298" w:hanging="360"/>
      </w:pPr>
      <w:rPr>
        <w:rFonts w:hint="default"/>
      </w:rPr>
    </w:lvl>
    <w:lvl w:ilvl="4" w:tplc="51BC18E4">
      <w:numFmt w:val="bullet"/>
      <w:lvlText w:val="•"/>
      <w:lvlJc w:val="left"/>
      <w:pPr>
        <w:ind w:left="5244" w:hanging="360"/>
      </w:pPr>
      <w:rPr>
        <w:rFonts w:hint="default"/>
      </w:rPr>
    </w:lvl>
    <w:lvl w:ilvl="5" w:tplc="259E858E">
      <w:numFmt w:val="bullet"/>
      <w:lvlText w:val="•"/>
      <w:lvlJc w:val="left"/>
      <w:pPr>
        <w:ind w:left="6190" w:hanging="360"/>
      </w:pPr>
      <w:rPr>
        <w:rFonts w:hint="default"/>
      </w:rPr>
    </w:lvl>
    <w:lvl w:ilvl="6" w:tplc="1146E776">
      <w:numFmt w:val="bullet"/>
      <w:lvlText w:val="•"/>
      <w:lvlJc w:val="left"/>
      <w:pPr>
        <w:ind w:left="7136" w:hanging="360"/>
      </w:pPr>
      <w:rPr>
        <w:rFonts w:hint="default"/>
      </w:rPr>
    </w:lvl>
    <w:lvl w:ilvl="7" w:tplc="16D8AA66">
      <w:numFmt w:val="bullet"/>
      <w:lvlText w:val="•"/>
      <w:lvlJc w:val="left"/>
      <w:pPr>
        <w:ind w:left="8082" w:hanging="360"/>
      </w:pPr>
      <w:rPr>
        <w:rFonts w:hint="default"/>
      </w:rPr>
    </w:lvl>
    <w:lvl w:ilvl="8" w:tplc="7890B550">
      <w:numFmt w:val="bullet"/>
      <w:lvlText w:val="•"/>
      <w:lvlJc w:val="left"/>
      <w:pPr>
        <w:ind w:left="9028" w:hanging="360"/>
      </w:pPr>
      <w:rPr>
        <w:rFonts w:hint="default"/>
      </w:rPr>
    </w:lvl>
  </w:abstractNum>
  <w:abstractNum w:abstractNumId="4">
    <w:nsid w:val="526F4210"/>
    <w:multiLevelType w:val="hybridMultilevel"/>
    <w:tmpl w:val="31282066"/>
    <w:lvl w:ilvl="0" w:tplc="63845D0A">
      <w:start w:val="1"/>
      <w:numFmt w:val="bullet"/>
      <w:lvlText w:val=""/>
      <w:lvlJc w:val="left"/>
      <w:pPr>
        <w:ind w:left="720" w:hanging="360"/>
      </w:pPr>
      <w:rPr>
        <w:rFonts w:ascii="Arial"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5BE535C1"/>
    <w:multiLevelType w:val="hybridMultilevel"/>
    <w:tmpl w:val="F0E897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7725098D"/>
    <w:multiLevelType w:val="hybridMultilevel"/>
    <w:tmpl w:val="1B3AD112"/>
    <w:lvl w:ilvl="0" w:tplc="2926E0A6">
      <w:start w:val="1"/>
      <w:numFmt w:val="decimal"/>
      <w:lvlText w:val="%1."/>
      <w:lvlJc w:val="left"/>
      <w:pPr>
        <w:ind w:left="1600" w:hanging="360"/>
      </w:pPr>
      <w:rPr>
        <w:rFonts w:ascii="Arial" w:eastAsia="Arial" w:hAnsi="Arial" w:cs="Arial" w:hint="default"/>
        <w:spacing w:val="-1"/>
        <w:w w:val="100"/>
        <w:sz w:val="22"/>
        <w:szCs w:val="22"/>
      </w:rPr>
    </w:lvl>
    <w:lvl w:ilvl="1" w:tplc="D6A8A608">
      <w:numFmt w:val="bullet"/>
      <w:lvlText w:val="•"/>
      <w:lvlJc w:val="left"/>
      <w:pPr>
        <w:ind w:left="2532" w:hanging="360"/>
      </w:pPr>
      <w:rPr>
        <w:rFonts w:hint="default"/>
      </w:rPr>
    </w:lvl>
    <w:lvl w:ilvl="2" w:tplc="1F6E36DE">
      <w:numFmt w:val="bullet"/>
      <w:lvlText w:val="•"/>
      <w:lvlJc w:val="left"/>
      <w:pPr>
        <w:ind w:left="3464" w:hanging="360"/>
      </w:pPr>
      <w:rPr>
        <w:rFonts w:hint="default"/>
      </w:rPr>
    </w:lvl>
    <w:lvl w:ilvl="3" w:tplc="3D82F55A">
      <w:numFmt w:val="bullet"/>
      <w:lvlText w:val="•"/>
      <w:lvlJc w:val="left"/>
      <w:pPr>
        <w:ind w:left="4396" w:hanging="360"/>
      </w:pPr>
      <w:rPr>
        <w:rFonts w:hint="default"/>
      </w:rPr>
    </w:lvl>
    <w:lvl w:ilvl="4" w:tplc="4928D916">
      <w:numFmt w:val="bullet"/>
      <w:lvlText w:val="•"/>
      <w:lvlJc w:val="left"/>
      <w:pPr>
        <w:ind w:left="5328" w:hanging="360"/>
      </w:pPr>
      <w:rPr>
        <w:rFonts w:hint="default"/>
      </w:rPr>
    </w:lvl>
    <w:lvl w:ilvl="5" w:tplc="E340BF4E">
      <w:numFmt w:val="bullet"/>
      <w:lvlText w:val="•"/>
      <w:lvlJc w:val="left"/>
      <w:pPr>
        <w:ind w:left="6260" w:hanging="360"/>
      </w:pPr>
      <w:rPr>
        <w:rFonts w:hint="default"/>
      </w:rPr>
    </w:lvl>
    <w:lvl w:ilvl="6" w:tplc="9F16B606">
      <w:numFmt w:val="bullet"/>
      <w:lvlText w:val="•"/>
      <w:lvlJc w:val="left"/>
      <w:pPr>
        <w:ind w:left="7192" w:hanging="360"/>
      </w:pPr>
      <w:rPr>
        <w:rFonts w:hint="default"/>
      </w:rPr>
    </w:lvl>
    <w:lvl w:ilvl="7" w:tplc="85E6606C">
      <w:numFmt w:val="bullet"/>
      <w:lvlText w:val="•"/>
      <w:lvlJc w:val="left"/>
      <w:pPr>
        <w:ind w:left="8124" w:hanging="360"/>
      </w:pPr>
      <w:rPr>
        <w:rFonts w:hint="default"/>
      </w:rPr>
    </w:lvl>
    <w:lvl w:ilvl="8" w:tplc="A59A720A">
      <w:numFmt w:val="bullet"/>
      <w:lvlText w:val="•"/>
      <w:lvlJc w:val="left"/>
      <w:pPr>
        <w:ind w:left="9056" w:hanging="360"/>
      </w:pPr>
      <w:rPr>
        <w:rFonts w:hint="default"/>
      </w:rPr>
    </w:lvl>
  </w:abstractNum>
  <w:abstractNum w:abstractNumId="7">
    <w:nsid w:val="7D0D375E"/>
    <w:multiLevelType w:val="hybridMultilevel"/>
    <w:tmpl w:val="A614C148"/>
    <w:lvl w:ilvl="0" w:tplc="755E2C98">
      <w:numFmt w:val="bullet"/>
      <w:lvlText w:val="●"/>
      <w:lvlJc w:val="left"/>
      <w:pPr>
        <w:ind w:left="955" w:hanging="720"/>
      </w:pPr>
      <w:rPr>
        <w:rFonts w:hint="default"/>
        <w:w w:val="100"/>
      </w:rPr>
    </w:lvl>
    <w:lvl w:ilvl="1" w:tplc="41A6F1D6">
      <w:numFmt w:val="bullet"/>
      <w:lvlText w:val="●"/>
      <w:lvlJc w:val="left"/>
      <w:pPr>
        <w:ind w:left="1540" w:hanging="720"/>
      </w:pPr>
      <w:rPr>
        <w:rFonts w:hint="default"/>
        <w:w w:val="100"/>
      </w:rPr>
    </w:lvl>
    <w:lvl w:ilvl="2" w:tplc="69F65B5C">
      <w:numFmt w:val="bullet"/>
      <w:lvlText w:val="•"/>
      <w:lvlJc w:val="left"/>
      <w:pPr>
        <w:ind w:left="1935" w:hanging="720"/>
      </w:pPr>
      <w:rPr>
        <w:rFonts w:hint="default"/>
      </w:rPr>
    </w:lvl>
    <w:lvl w:ilvl="3" w:tplc="3550A97E">
      <w:numFmt w:val="bullet"/>
      <w:lvlText w:val="•"/>
      <w:lvlJc w:val="left"/>
      <w:pPr>
        <w:ind w:left="2331" w:hanging="720"/>
      </w:pPr>
      <w:rPr>
        <w:rFonts w:hint="default"/>
      </w:rPr>
    </w:lvl>
    <w:lvl w:ilvl="4" w:tplc="B43835F8">
      <w:numFmt w:val="bullet"/>
      <w:lvlText w:val="•"/>
      <w:lvlJc w:val="left"/>
      <w:pPr>
        <w:ind w:left="2727" w:hanging="720"/>
      </w:pPr>
      <w:rPr>
        <w:rFonts w:hint="default"/>
      </w:rPr>
    </w:lvl>
    <w:lvl w:ilvl="5" w:tplc="F0D02530">
      <w:numFmt w:val="bullet"/>
      <w:lvlText w:val="•"/>
      <w:lvlJc w:val="left"/>
      <w:pPr>
        <w:ind w:left="3123" w:hanging="720"/>
      </w:pPr>
      <w:rPr>
        <w:rFonts w:hint="default"/>
      </w:rPr>
    </w:lvl>
    <w:lvl w:ilvl="6" w:tplc="292A7FAA">
      <w:numFmt w:val="bullet"/>
      <w:lvlText w:val="•"/>
      <w:lvlJc w:val="left"/>
      <w:pPr>
        <w:ind w:left="3519" w:hanging="720"/>
      </w:pPr>
      <w:rPr>
        <w:rFonts w:hint="default"/>
      </w:rPr>
    </w:lvl>
    <w:lvl w:ilvl="7" w:tplc="0E146A94">
      <w:numFmt w:val="bullet"/>
      <w:lvlText w:val="•"/>
      <w:lvlJc w:val="left"/>
      <w:pPr>
        <w:ind w:left="3915" w:hanging="720"/>
      </w:pPr>
      <w:rPr>
        <w:rFonts w:hint="default"/>
      </w:rPr>
    </w:lvl>
    <w:lvl w:ilvl="8" w:tplc="15246824">
      <w:numFmt w:val="bullet"/>
      <w:lvlText w:val="•"/>
      <w:lvlJc w:val="left"/>
      <w:pPr>
        <w:ind w:left="4311" w:hanging="720"/>
      </w:pPr>
      <w:rPr>
        <w:rFonts w:hint="default"/>
      </w:rPr>
    </w:lvl>
  </w:abstractNum>
  <w:num w:numId="1">
    <w:abstractNumId w:val="6"/>
  </w:num>
  <w:num w:numId="2">
    <w:abstractNumId w:val="2"/>
  </w:num>
  <w:num w:numId="3">
    <w:abstractNumId w:val="3"/>
  </w:num>
  <w:num w:numId="4">
    <w:abstractNumId w:val="1"/>
  </w:num>
  <w:num w:numId="5">
    <w:abstractNumId w:val="7"/>
  </w:num>
  <w:num w:numId="6">
    <w:abstractNumId w:val="0"/>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429"/>
    <w:rsid w:val="000C2D20"/>
    <w:rsid w:val="00210965"/>
    <w:rsid w:val="005C2559"/>
    <w:rsid w:val="005F441F"/>
    <w:rsid w:val="006435ED"/>
    <w:rsid w:val="006E5D4A"/>
    <w:rsid w:val="00904969"/>
    <w:rsid w:val="009A18E9"/>
    <w:rsid w:val="00B01182"/>
    <w:rsid w:val="00C96429"/>
    <w:rsid w:val="00DA7B39"/>
    <w:rsid w:val="00E9651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04969"/>
    <w:rPr>
      <w:rFonts w:ascii="Arial" w:eastAsia="Arial" w:hAnsi="Arial" w:cs="Arial"/>
      <w:sz w:val="24"/>
    </w:rPr>
  </w:style>
  <w:style w:type="paragraph" w:styleId="Heading1">
    <w:name w:val="heading 1"/>
    <w:basedOn w:val="Normal"/>
    <w:autoRedefine/>
    <w:uiPriority w:val="1"/>
    <w:qFormat/>
    <w:rsid w:val="00E96512"/>
    <w:pPr>
      <w:spacing w:before="67"/>
      <w:outlineLvl w:val="0"/>
    </w:pPr>
    <w:rPr>
      <w:b/>
      <w:bCs/>
      <w:sz w:val="28"/>
      <w:szCs w:val="28"/>
    </w:rPr>
  </w:style>
  <w:style w:type="paragraph" w:styleId="Heading2">
    <w:name w:val="heading 2"/>
    <w:basedOn w:val="Normal"/>
    <w:uiPriority w:val="1"/>
    <w:qFormat/>
    <w:pPr>
      <w:ind w:left="1105"/>
      <w:jc w:val="both"/>
      <w:outlineLvl w:val="1"/>
    </w:pPr>
    <w:rPr>
      <w:b/>
      <w:bCs/>
      <w:szCs w:val="24"/>
    </w:rPr>
  </w:style>
  <w:style w:type="paragraph" w:styleId="Heading3">
    <w:name w:val="heading 3"/>
    <w:basedOn w:val="Normal"/>
    <w:uiPriority w:val="1"/>
    <w:qFormat/>
    <w:pPr>
      <w:ind w:left="1105"/>
      <w:jc w:val="both"/>
      <w:outlineLvl w:val="2"/>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2"/>
    </w:rPr>
  </w:style>
  <w:style w:type="paragraph" w:styleId="ListParagraph">
    <w:name w:val="List Paragraph"/>
    <w:basedOn w:val="Normal"/>
    <w:uiPriority w:val="1"/>
    <w:qFormat/>
    <w:pPr>
      <w:ind w:left="154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F441F"/>
    <w:pPr>
      <w:tabs>
        <w:tab w:val="center" w:pos="4513"/>
        <w:tab w:val="right" w:pos="9026"/>
      </w:tabs>
    </w:pPr>
  </w:style>
  <w:style w:type="character" w:customStyle="1" w:styleId="HeaderChar">
    <w:name w:val="Header Char"/>
    <w:basedOn w:val="DefaultParagraphFont"/>
    <w:link w:val="Header"/>
    <w:uiPriority w:val="99"/>
    <w:rsid w:val="005F441F"/>
    <w:rPr>
      <w:rFonts w:ascii="Arial" w:eastAsia="Arial" w:hAnsi="Arial" w:cs="Arial"/>
    </w:rPr>
  </w:style>
  <w:style w:type="paragraph" w:styleId="Footer">
    <w:name w:val="footer"/>
    <w:basedOn w:val="Normal"/>
    <w:link w:val="FooterChar"/>
    <w:uiPriority w:val="99"/>
    <w:unhideWhenUsed/>
    <w:rsid w:val="005F441F"/>
    <w:pPr>
      <w:tabs>
        <w:tab w:val="center" w:pos="4513"/>
        <w:tab w:val="right" w:pos="9026"/>
      </w:tabs>
    </w:pPr>
  </w:style>
  <w:style w:type="character" w:customStyle="1" w:styleId="FooterChar">
    <w:name w:val="Footer Char"/>
    <w:basedOn w:val="DefaultParagraphFont"/>
    <w:link w:val="Footer"/>
    <w:uiPriority w:val="99"/>
    <w:rsid w:val="005F441F"/>
    <w:rPr>
      <w:rFonts w:ascii="Arial" w:eastAsia="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04969"/>
    <w:rPr>
      <w:rFonts w:ascii="Arial" w:eastAsia="Arial" w:hAnsi="Arial" w:cs="Arial"/>
      <w:sz w:val="24"/>
    </w:rPr>
  </w:style>
  <w:style w:type="paragraph" w:styleId="Heading1">
    <w:name w:val="heading 1"/>
    <w:basedOn w:val="Normal"/>
    <w:autoRedefine/>
    <w:uiPriority w:val="1"/>
    <w:qFormat/>
    <w:rsid w:val="00E96512"/>
    <w:pPr>
      <w:spacing w:before="67"/>
      <w:outlineLvl w:val="0"/>
    </w:pPr>
    <w:rPr>
      <w:b/>
      <w:bCs/>
      <w:sz w:val="28"/>
      <w:szCs w:val="28"/>
    </w:rPr>
  </w:style>
  <w:style w:type="paragraph" w:styleId="Heading2">
    <w:name w:val="heading 2"/>
    <w:basedOn w:val="Normal"/>
    <w:uiPriority w:val="1"/>
    <w:qFormat/>
    <w:pPr>
      <w:ind w:left="1105"/>
      <w:jc w:val="both"/>
      <w:outlineLvl w:val="1"/>
    </w:pPr>
    <w:rPr>
      <w:b/>
      <w:bCs/>
      <w:szCs w:val="24"/>
    </w:rPr>
  </w:style>
  <w:style w:type="paragraph" w:styleId="Heading3">
    <w:name w:val="heading 3"/>
    <w:basedOn w:val="Normal"/>
    <w:uiPriority w:val="1"/>
    <w:qFormat/>
    <w:pPr>
      <w:ind w:left="1105"/>
      <w:jc w:val="both"/>
      <w:outlineLvl w:val="2"/>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2"/>
    </w:rPr>
  </w:style>
  <w:style w:type="paragraph" w:styleId="ListParagraph">
    <w:name w:val="List Paragraph"/>
    <w:basedOn w:val="Normal"/>
    <w:uiPriority w:val="1"/>
    <w:qFormat/>
    <w:pPr>
      <w:ind w:left="154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F441F"/>
    <w:pPr>
      <w:tabs>
        <w:tab w:val="center" w:pos="4513"/>
        <w:tab w:val="right" w:pos="9026"/>
      </w:tabs>
    </w:pPr>
  </w:style>
  <w:style w:type="character" w:customStyle="1" w:styleId="HeaderChar">
    <w:name w:val="Header Char"/>
    <w:basedOn w:val="DefaultParagraphFont"/>
    <w:link w:val="Header"/>
    <w:uiPriority w:val="99"/>
    <w:rsid w:val="005F441F"/>
    <w:rPr>
      <w:rFonts w:ascii="Arial" w:eastAsia="Arial" w:hAnsi="Arial" w:cs="Arial"/>
    </w:rPr>
  </w:style>
  <w:style w:type="paragraph" w:styleId="Footer">
    <w:name w:val="footer"/>
    <w:basedOn w:val="Normal"/>
    <w:link w:val="FooterChar"/>
    <w:uiPriority w:val="99"/>
    <w:unhideWhenUsed/>
    <w:rsid w:val="005F441F"/>
    <w:pPr>
      <w:tabs>
        <w:tab w:val="center" w:pos="4513"/>
        <w:tab w:val="right" w:pos="9026"/>
      </w:tabs>
    </w:pPr>
  </w:style>
  <w:style w:type="character" w:customStyle="1" w:styleId="FooterChar">
    <w:name w:val="Footer Char"/>
    <w:basedOn w:val="DefaultParagraphFont"/>
    <w:link w:val="Footer"/>
    <w:uiPriority w:val="99"/>
    <w:rsid w:val="005F441F"/>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24C935-4485-4162-A282-599D245CD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3199</Words>
  <Characters>18238</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Gration</dc:creator>
  <cp:lastModifiedBy>Cheryl Gration</cp:lastModifiedBy>
  <cp:revision>3</cp:revision>
  <dcterms:created xsi:type="dcterms:W3CDTF">2020-10-15T19:34:00Z</dcterms:created>
  <dcterms:modified xsi:type="dcterms:W3CDTF">2020-10-15T19:43:00Z</dcterms:modified>
</cp:coreProperties>
</file>