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E811" w14:textId="13908B9F" w:rsidR="00D1259C" w:rsidRDefault="00D1259C" w:rsidP="00BB224D">
      <w:pPr>
        <w:jc w:val="center"/>
        <w:rPr>
          <w:rFonts w:eastAsia="Times New Roman"/>
          <w:b/>
          <w:bCs/>
          <w:color w:val="00767F"/>
          <w:kern w:val="28"/>
          <w:sz w:val="44"/>
          <w:szCs w:val="32"/>
          <w:lang w:val="en-AU"/>
        </w:rPr>
      </w:pPr>
      <w:r>
        <w:rPr>
          <w:rFonts w:eastAsia="Times New Roman"/>
          <w:b/>
          <w:bCs/>
          <w:noProof/>
          <w:color w:val="00767F"/>
          <w:kern w:val="28"/>
          <w:sz w:val="44"/>
          <w:szCs w:val="32"/>
          <w:lang w:val="en-AU" w:eastAsia="en-AU"/>
        </w:rPr>
        <w:drawing>
          <wp:inline distT="0" distB="0" distL="0" distR="0" wp14:anchorId="14235A85" wp14:editId="4EB2934F">
            <wp:extent cx="1531301" cy="1830705"/>
            <wp:effectExtent l="0" t="0" r="0" b="0"/>
            <wp:docPr id="7" name="Picture 7"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inline>
        </w:drawing>
      </w:r>
    </w:p>
    <w:p w14:paraId="46F56D2B" w14:textId="77777777" w:rsidR="00D1259C" w:rsidRDefault="00D1259C" w:rsidP="00D1259C">
      <w:pPr>
        <w:jc w:val="center"/>
        <w:rPr>
          <w:rFonts w:eastAsia="Times New Roman"/>
          <w:b/>
          <w:bCs/>
          <w:color w:val="00767F"/>
          <w:kern w:val="28"/>
          <w:sz w:val="44"/>
          <w:szCs w:val="32"/>
          <w:lang w:val="en-AU"/>
        </w:rPr>
      </w:pPr>
    </w:p>
    <w:p w14:paraId="24ADA5C9" w14:textId="77777777" w:rsidR="001068A9" w:rsidRDefault="001068A9" w:rsidP="00D1259C">
      <w:pPr>
        <w:jc w:val="center"/>
        <w:rPr>
          <w:rFonts w:eastAsia="Times New Roman"/>
          <w:b/>
          <w:bCs/>
          <w:color w:val="00767F"/>
          <w:kern w:val="28"/>
          <w:sz w:val="44"/>
          <w:szCs w:val="32"/>
          <w:lang w:val="en-AU"/>
        </w:rPr>
      </w:pPr>
    </w:p>
    <w:p w14:paraId="659D2E00" w14:textId="5A8321C0" w:rsidR="00A6593A" w:rsidRDefault="00624C71" w:rsidP="00D1259C">
      <w:pPr>
        <w:jc w:val="center"/>
        <w:rPr>
          <w:rStyle w:val="Heading2Char"/>
          <w:rFonts w:eastAsiaTheme="majorEastAsia"/>
        </w:rPr>
      </w:pPr>
      <w:r w:rsidRPr="00624C71">
        <w:rPr>
          <w:rFonts w:eastAsia="Times New Roman"/>
          <w:b/>
          <w:bCs/>
          <w:color w:val="404040"/>
          <w:kern w:val="32"/>
          <w:sz w:val="72"/>
          <w:szCs w:val="32"/>
          <w:lang w:val="en-AU"/>
        </w:rPr>
        <w:t>Review of the National Disability Advocacy Framework 2022-2025</w:t>
      </w:r>
    </w:p>
    <w:p w14:paraId="7C49A7A4" w14:textId="00C47F99" w:rsidR="00D1259C" w:rsidRPr="00D1259C" w:rsidRDefault="005C6F6A" w:rsidP="00D1259C">
      <w:pPr>
        <w:jc w:val="center"/>
        <w:rPr>
          <w:b/>
          <w:color w:val="343434"/>
          <w:sz w:val="28"/>
          <w:szCs w:val="72"/>
          <w:lang w:val="en"/>
        </w:rPr>
      </w:pPr>
      <w:r>
        <w:rPr>
          <w:rStyle w:val="Heading2Char"/>
          <w:rFonts w:eastAsiaTheme="majorEastAsia"/>
        </w:rPr>
        <w:t>Submission by AFDO</w:t>
      </w:r>
    </w:p>
    <w:p w14:paraId="59FAB54D" w14:textId="77777777" w:rsidR="00A6593A" w:rsidRDefault="00A6593A" w:rsidP="001068A9">
      <w:pPr>
        <w:jc w:val="center"/>
        <w:rPr>
          <w:b/>
          <w:color w:val="343434"/>
          <w:sz w:val="28"/>
          <w:szCs w:val="72"/>
          <w:lang w:val="en"/>
        </w:rPr>
      </w:pPr>
    </w:p>
    <w:p w14:paraId="2610423F" w14:textId="3B170CA3" w:rsidR="00A6593A" w:rsidRDefault="005C6F6A" w:rsidP="00A6593A">
      <w:pPr>
        <w:jc w:val="center"/>
        <w:rPr>
          <w:b/>
          <w:color w:val="343434"/>
          <w:sz w:val="28"/>
          <w:szCs w:val="72"/>
          <w:lang w:val="en"/>
        </w:rPr>
      </w:pPr>
      <w:bookmarkStart w:id="0" w:name="_Toc525849192"/>
      <w:bookmarkStart w:id="1" w:name="_Toc254011"/>
      <w:bookmarkStart w:id="2" w:name="_Toc2206648"/>
      <w:r>
        <w:rPr>
          <w:b/>
          <w:color w:val="343434"/>
          <w:sz w:val="28"/>
          <w:szCs w:val="72"/>
          <w:lang w:val="en"/>
        </w:rPr>
        <w:t>July 2022</w:t>
      </w:r>
    </w:p>
    <w:p w14:paraId="46160664" w14:textId="77777777" w:rsidR="00A6593A" w:rsidRDefault="00A6593A" w:rsidP="00A6593A">
      <w:pPr>
        <w:jc w:val="center"/>
        <w:rPr>
          <w:b/>
          <w:color w:val="343434"/>
          <w:sz w:val="28"/>
          <w:szCs w:val="72"/>
          <w:lang w:val="en"/>
        </w:rPr>
      </w:pPr>
    </w:p>
    <w:p w14:paraId="60412ED9" w14:textId="77777777" w:rsidR="00A6593A" w:rsidRDefault="00A6593A" w:rsidP="00A6593A">
      <w:pPr>
        <w:jc w:val="center"/>
        <w:rPr>
          <w:b/>
          <w:color w:val="343434"/>
          <w:sz w:val="28"/>
          <w:szCs w:val="72"/>
          <w:lang w:val="en"/>
        </w:rPr>
        <w:sectPr w:rsidR="00A6593A" w:rsidSect="00C1246A">
          <w:headerReference w:type="default" r:id="rId12"/>
          <w:footerReference w:type="default" r:id="rId13"/>
          <w:headerReference w:type="first" r:id="rId14"/>
          <w:footerReference w:type="first" r:id="rId15"/>
          <w:pgSz w:w="11901" w:h="16817"/>
          <w:pgMar w:top="426" w:right="1134" w:bottom="1474" w:left="1134" w:header="709" w:footer="963" w:gutter="0"/>
          <w:cols w:space="708"/>
          <w:docGrid w:linePitch="326"/>
        </w:sectPr>
      </w:pPr>
    </w:p>
    <w:p w14:paraId="07D1DAFD" w14:textId="77777777" w:rsidR="00C1246A" w:rsidRDefault="00C1246A">
      <w:pPr>
        <w:spacing w:after="0" w:line="240" w:lineRule="auto"/>
        <w:rPr>
          <w:rStyle w:val="Heading2Char"/>
          <w:rFonts w:eastAsiaTheme="majorEastAsia"/>
        </w:rPr>
      </w:pPr>
      <w:r>
        <w:rPr>
          <w:rStyle w:val="Heading2Char"/>
          <w:rFonts w:eastAsiaTheme="majorEastAsia"/>
        </w:rPr>
        <w:br w:type="page"/>
      </w:r>
    </w:p>
    <w:p w14:paraId="33C4E0F6" w14:textId="211A44E5" w:rsidR="00045D81" w:rsidRPr="003A7845" w:rsidRDefault="00045D81" w:rsidP="001068A9">
      <w:pPr>
        <w:jc w:val="center"/>
        <w:rPr>
          <w:rStyle w:val="Heading2Char"/>
          <w:rFonts w:eastAsiaTheme="majorEastAsia"/>
          <w:b w:val="0"/>
        </w:rPr>
      </w:pPr>
      <w:r w:rsidRPr="003A7845">
        <w:rPr>
          <w:rStyle w:val="Heading2Char"/>
          <w:rFonts w:eastAsiaTheme="majorEastAsia"/>
        </w:rPr>
        <w:lastRenderedPageBreak/>
        <w:t>Table of Contents</w:t>
      </w:r>
      <w:bookmarkEnd w:id="0"/>
      <w:bookmarkEnd w:id="1"/>
      <w:bookmarkEnd w:id="2"/>
    </w:p>
    <w:p w14:paraId="4709F741" w14:textId="1B48FB60" w:rsidR="00162A08" w:rsidRPr="00162A08" w:rsidRDefault="00162A08">
      <w:pPr>
        <w:pStyle w:val="TOC2"/>
        <w:tabs>
          <w:tab w:val="right" w:leader="dot" w:pos="9339"/>
        </w:tabs>
        <w:rPr>
          <w:rFonts w:ascii="Arial" w:eastAsiaTheme="minorEastAsia" w:hAnsi="Arial" w:cs="Arial"/>
          <w:smallCaps w:val="0"/>
          <w:noProof/>
          <w:kern w:val="0"/>
          <w:sz w:val="24"/>
          <w:szCs w:val="24"/>
          <w:lang w:val="en-AU" w:eastAsia="en-AU"/>
        </w:rPr>
      </w:pPr>
      <w:r w:rsidRPr="00162A08">
        <w:rPr>
          <w:rFonts w:ascii="Arial" w:hAnsi="Arial" w:cs="Arial"/>
          <w:b/>
          <w:bCs/>
          <w:smallCaps w:val="0"/>
          <w:sz w:val="24"/>
          <w:szCs w:val="24"/>
        </w:rPr>
        <w:fldChar w:fldCharType="begin"/>
      </w:r>
      <w:r w:rsidRPr="00162A08">
        <w:rPr>
          <w:rFonts w:ascii="Arial" w:hAnsi="Arial" w:cs="Arial"/>
          <w:b/>
          <w:bCs/>
          <w:smallCaps w:val="0"/>
          <w:sz w:val="24"/>
          <w:szCs w:val="24"/>
        </w:rPr>
        <w:instrText xml:space="preserve"> TOC \o "1-3" \h \z \u </w:instrText>
      </w:r>
      <w:r w:rsidRPr="00162A08">
        <w:rPr>
          <w:rFonts w:ascii="Arial" w:hAnsi="Arial" w:cs="Arial"/>
          <w:b/>
          <w:bCs/>
          <w:smallCaps w:val="0"/>
          <w:sz w:val="24"/>
          <w:szCs w:val="24"/>
        </w:rPr>
        <w:fldChar w:fldCharType="separate"/>
      </w:r>
      <w:hyperlink w:anchor="_Toc2206648" w:history="1">
        <w:r w:rsidRPr="00162A08">
          <w:rPr>
            <w:rStyle w:val="Hyperlink"/>
            <w:rFonts w:ascii="Arial" w:eastAsiaTheme="majorEastAsia" w:hAnsi="Arial" w:cs="Arial"/>
            <w:noProof/>
            <w:sz w:val="24"/>
            <w:szCs w:val="24"/>
          </w:rPr>
          <w:t>Table of Contents</w:t>
        </w:r>
        <w:r w:rsidRPr="00162A08">
          <w:rPr>
            <w:rFonts w:ascii="Arial" w:hAnsi="Arial" w:cs="Arial"/>
            <w:noProof/>
            <w:webHidden/>
            <w:sz w:val="24"/>
            <w:szCs w:val="24"/>
          </w:rPr>
          <w:tab/>
        </w:r>
        <w:r w:rsidRPr="00162A08">
          <w:rPr>
            <w:rFonts w:ascii="Arial" w:hAnsi="Arial" w:cs="Arial"/>
            <w:noProof/>
            <w:webHidden/>
            <w:sz w:val="24"/>
            <w:szCs w:val="24"/>
          </w:rPr>
          <w:fldChar w:fldCharType="begin"/>
        </w:r>
        <w:r w:rsidRPr="00162A08">
          <w:rPr>
            <w:rFonts w:ascii="Arial" w:hAnsi="Arial" w:cs="Arial"/>
            <w:noProof/>
            <w:webHidden/>
            <w:sz w:val="24"/>
            <w:szCs w:val="24"/>
          </w:rPr>
          <w:instrText xml:space="preserve"> PAGEREF _Toc2206648 \h </w:instrText>
        </w:r>
        <w:r w:rsidRPr="00162A08">
          <w:rPr>
            <w:rFonts w:ascii="Arial" w:hAnsi="Arial" w:cs="Arial"/>
            <w:noProof/>
            <w:webHidden/>
            <w:sz w:val="24"/>
            <w:szCs w:val="24"/>
          </w:rPr>
        </w:r>
        <w:r w:rsidRPr="00162A08">
          <w:rPr>
            <w:rFonts w:ascii="Arial" w:hAnsi="Arial" w:cs="Arial"/>
            <w:noProof/>
            <w:webHidden/>
            <w:sz w:val="24"/>
            <w:szCs w:val="24"/>
          </w:rPr>
          <w:fldChar w:fldCharType="separate"/>
        </w:r>
        <w:r w:rsidR="007E35AD">
          <w:rPr>
            <w:rFonts w:ascii="Arial" w:hAnsi="Arial" w:cs="Arial"/>
            <w:noProof/>
            <w:webHidden/>
            <w:sz w:val="24"/>
            <w:szCs w:val="24"/>
          </w:rPr>
          <w:t>1</w:t>
        </w:r>
        <w:r w:rsidRPr="00162A08">
          <w:rPr>
            <w:rFonts w:ascii="Arial" w:hAnsi="Arial" w:cs="Arial"/>
            <w:noProof/>
            <w:webHidden/>
            <w:sz w:val="24"/>
            <w:szCs w:val="24"/>
          </w:rPr>
          <w:fldChar w:fldCharType="end"/>
        </w:r>
      </w:hyperlink>
    </w:p>
    <w:p w14:paraId="645F40FE" w14:textId="7077A9F4" w:rsidR="00162A08" w:rsidRPr="00162A08" w:rsidRDefault="00614F69">
      <w:pPr>
        <w:pStyle w:val="TOC2"/>
        <w:tabs>
          <w:tab w:val="right" w:leader="dot" w:pos="9339"/>
        </w:tabs>
        <w:rPr>
          <w:rFonts w:ascii="Arial" w:eastAsiaTheme="minorEastAsia" w:hAnsi="Arial" w:cs="Arial"/>
          <w:smallCaps w:val="0"/>
          <w:noProof/>
          <w:kern w:val="0"/>
          <w:sz w:val="24"/>
          <w:szCs w:val="24"/>
          <w:lang w:val="en-AU" w:eastAsia="en-AU"/>
        </w:rPr>
      </w:pPr>
      <w:hyperlink w:anchor="_Toc2206649" w:history="1">
        <w:r w:rsidR="00162A08" w:rsidRPr="00162A08">
          <w:rPr>
            <w:rStyle w:val="Hyperlink"/>
            <w:rFonts w:ascii="Arial" w:hAnsi="Arial" w:cs="Arial"/>
            <w:noProof/>
            <w:sz w:val="24"/>
            <w:szCs w:val="24"/>
          </w:rPr>
          <w:t>About AFDO</w:t>
        </w:r>
        <w:r w:rsidR="00162A08" w:rsidRPr="00162A08">
          <w:rPr>
            <w:rFonts w:ascii="Arial" w:hAnsi="Arial" w:cs="Arial"/>
            <w:noProof/>
            <w:webHidden/>
            <w:sz w:val="24"/>
            <w:szCs w:val="24"/>
          </w:rPr>
          <w:tab/>
        </w:r>
        <w:r w:rsidR="00162A08" w:rsidRPr="00162A08">
          <w:rPr>
            <w:rFonts w:ascii="Arial" w:hAnsi="Arial" w:cs="Arial"/>
            <w:noProof/>
            <w:webHidden/>
            <w:sz w:val="24"/>
            <w:szCs w:val="24"/>
          </w:rPr>
          <w:fldChar w:fldCharType="begin"/>
        </w:r>
        <w:r w:rsidR="00162A08" w:rsidRPr="00162A08">
          <w:rPr>
            <w:rFonts w:ascii="Arial" w:hAnsi="Arial" w:cs="Arial"/>
            <w:noProof/>
            <w:webHidden/>
            <w:sz w:val="24"/>
            <w:szCs w:val="24"/>
          </w:rPr>
          <w:instrText xml:space="preserve"> PAGEREF _Toc2206649 \h </w:instrText>
        </w:r>
        <w:r w:rsidR="00162A08" w:rsidRPr="00162A08">
          <w:rPr>
            <w:rFonts w:ascii="Arial" w:hAnsi="Arial" w:cs="Arial"/>
            <w:noProof/>
            <w:webHidden/>
            <w:sz w:val="24"/>
            <w:szCs w:val="24"/>
          </w:rPr>
        </w:r>
        <w:r w:rsidR="00162A08" w:rsidRPr="00162A08">
          <w:rPr>
            <w:rFonts w:ascii="Arial" w:hAnsi="Arial" w:cs="Arial"/>
            <w:noProof/>
            <w:webHidden/>
            <w:sz w:val="24"/>
            <w:szCs w:val="24"/>
          </w:rPr>
          <w:fldChar w:fldCharType="separate"/>
        </w:r>
        <w:r w:rsidR="007E35AD">
          <w:rPr>
            <w:rFonts w:ascii="Arial" w:hAnsi="Arial" w:cs="Arial"/>
            <w:noProof/>
            <w:webHidden/>
            <w:sz w:val="24"/>
            <w:szCs w:val="24"/>
          </w:rPr>
          <w:t>3</w:t>
        </w:r>
        <w:r w:rsidR="00162A08" w:rsidRPr="00162A08">
          <w:rPr>
            <w:rFonts w:ascii="Arial" w:hAnsi="Arial" w:cs="Arial"/>
            <w:noProof/>
            <w:webHidden/>
            <w:sz w:val="24"/>
            <w:szCs w:val="24"/>
          </w:rPr>
          <w:fldChar w:fldCharType="end"/>
        </w:r>
      </w:hyperlink>
    </w:p>
    <w:p w14:paraId="3B3D295E" w14:textId="7ED38AE8" w:rsidR="00D714B9" w:rsidRDefault="00614F69" w:rsidP="00DB6848">
      <w:pPr>
        <w:pStyle w:val="TOC2"/>
        <w:tabs>
          <w:tab w:val="right" w:leader="dot" w:pos="9339"/>
        </w:tabs>
        <w:rPr>
          <w:rFonts w:ascii="Arial" w:hAnsi="Arial" w:cs="Arial"/>
          <w:noProof/>
          <w:sz w:val="24"/>
          <w:szCs w:val="24"/>
        </w:rPr>
      </w:pPr>
      <w:hyperlink w:anchor="_Toc2206650" w:history="1">
        <w:r w:rsidR="00F913E1">
          <w:rPr>
            <w:rStyle w:val="Hyperlink"/>
            <w:rFonts w:ascii="Arial" w:hAnsi="Arial" w:cs="Arial"/>
            <w:noProof/>
            <w:sz w:val="24"/>
            <w:szCs w:val="24"/>
          </w:rPr>
          <w:t>Acknowledgements</w:t>
        </w:r>
        <w:r w:rsidR="00162A08" w:rsidRPr="00162A08">
          <w:rPr>
            <w:rFonts w:ascii="Arial" w:hAnsi="Arial" w:cs="Arial"/>
            <w:noProof/>
            <w:webHidden/>
            <w:sz w:val="24"/>
            <w:szCs w:val="24"/>
          </w:rPr>
          <w:tab/>
        </w:r>
        <w:r w:rsidR="006B23BE">
          <w:rPr>
            <w:rFonts w:ascii="Arial" w:hAnsi="Arial" w:cs="Arial"/>
            <w:noProof/>
            <w:webHidden/>
            <w:sz w:val="24"/>
            <w:szCs w:val="24"/>
          </w:rPr>
          <w:t>6</w:t>
        </w:r>
      </w:hyperlink>
      <w:r w:rsidR="003A0A27">
        <w:rPr>
          <w:rFonts w:ascii="Arial" w:hAnsi="Arial" w:cs="Arial"/>
          <w:noProof/>
          <w:sz w:val="24"/>
          <w:szCs w:val="24"/>
        </w:rPr>
        <w:br/>
      </w:r>
      <w:r w:rsidR="00F44A44">
        <w:rPr>
          <w:rFonts w:ascii="Arial" w:hAnsi="Arial" w:cs="Arial"/>
          <w:noProof/>
          <w:sz w:val="24"/>
          <w:szCs w:val="24"/>
        </w:rPr>
        <w:br/>
      </w:r>
      <w:r w:rsidR="001A7BF7" w:rsidRPr="00F15E4A">
        <w:rPr>
          <w:rFonts w:ascii="Arial" w:hAnsi="Arial" w:cs="Arial"/>
          <w:b/>
          <w:bCs/>
          <w:noProof/>
          <w:sz w:val="24"/>
          <w:szCs w:val="24"/>
        </w:rPr>
        <w:t>Responding to</w:t>
      </w:r>
      <w:r w:rsidR="00435CF8" w:rsidRPr="00F15E4A">
        <w:rPr>
          <w:rFonts w:ascii="Arial" w:hAnsi="Arial" w:cs="Arial"/>
          <w:b/>
          <w:bCs/>
          <w:noProof/>
          <w:sz w:val="24"/>
          <w:szCs w:val="24"/>
        </w:rPr>
        <w:t xml:space="preserve"> Select Questions from the Submission Guide</w:t>
      </w:r>
      <w:r w:rsidR="00F15E4A" w:rsidRPr="00F15E4A">
        <w:rPr>
          <w:rFonts w:ascii="Arial" w:hAnsi="Arial" w:cs="Arial"/>
          <w:b/>
          <w:bCs/>
          <w:noProof/>
          <w:sz w:val="24"/>
          <w:szCs w:val="24"/>
        </w:rPr>
        <w:t>:</w:t>
      </w:r>
    </w:p>
    <w:p w14:paraId="34CD182B" w14:textId="4E31CF10" w:rsidR="007013E6" w:rsidRDefault="00DB6848" w:rsidP="007013E6">
      <w:pPr>
        <w:pStyle w:val="TOC2"/>
        <w:tabs>
          <w:tab w:val="right" w:leader="dot" w:pos="9339"/>
        </w:tabs>
        <w:ind w:left="720"/>
        <w:rPr>
          <w:rFonts w:ascii="Arial" w:hAnsi="Arial" w:cs="Arial"/>
          <w:noProof/>
          <w:sz w:val="24"/>
          <w:szCs w:val="24"/>
        </w:rPr>
      </w:pPr>
      <w:r>
        <w:rPr>
          <w:rFonts w:ascii="Arial" w:hAnsi="Arial" w:cs="Arial"/>
          <w:noProof/>
          <w:sz w:val="24"/>
          <w:szCs w:val="24"/>
        </w:rPr>
        <w:br/>
      </w:r>
      <w:r w:rsidR="00D714B9" w:rsidRPr="00D714B9">
        <w:rPr>
          <w:rFonts w:ascii="Arial" w:hAnsi="Arial" w:cs="Arial"/>
          <w:noProof/>
          <w:sz w:val="24"/>
          <w:szCs w:val="24"/>
        </w:rPr>
        <w:t>1. Do you believe the new NDAF encompasses your vision of advocacy? If not, what changes are required?</w:t>
      </w:r>
      <w:r w:rsidR="006B23BE">
        <w:rPr>
          <w:rFonts w:ascii="Arial" w:hAnsi="Arial" w:cs="Arial"/>
          <w:noProof/>
          <w:sz w:val="24"/>
          <w:szCs w:val="24"/>
        </w:rPr>
        <w:t xml:space="preserve"> </w:t>
      </w:r>
      <w:r w:rsidR="003235BF">
        <w:rPr>
          <w:rFonts w:ascii="Arial" w:hAnsi="Arial" w:cs="Arial"/>
          <w:noProof/>
          <w:sz w:val="24"/>
          <w:szCs w:val="24"/>
        </w:rPr>
        <w:br/>
      </w:r>
      <w:r w:rsidR="00B80061">
        <w:rPr>
          <w:rFonts w:ascii="Arial" w:hAnsi="Arial" w:cs="Arial"/>
          <w:noProof/>
          <w:sz w:val="24"/>
          <w:szCs w:val="24"/>
        </w:rPr>
        <w:br/>
      </w:r>
      <w:r w:rsidR="00B80061" w:rsidRPr="00B80061">
        <w:rPr>
          <w:rFonts w:ascii="Arial" w:hAnsi="Arial" w:cs="Arial"/>
          <w:noProof/>
          <w:sz w:val="24"/>
          <w:szCs w:val="24"/>
        </w:rPr>
        <w:t>3. Are the outcomes of the NDAF clear and achievable? Should different ones be included? If so, what should be included?</w:t>
      </w:r>
      <w:r w:rsidR="006B23BE">
        <w:rPr>
          <w:rFonts w:ascii="Arial" w:hAnsi="Arial" w:cs="Arial"/>
          <w:noProof/>
          <w:sz w:val="24"/>
          <w:szCs w:val="24"/>
        </w:rPr>
        <w:t xml:space="preserve"> </w:t>
      </w:r>
      <w:r w:rsidR="00F44A44">
        <w:rPr>
          <w:rFonts w:ascii="Arial" w:hAnsi="Arial" w:cs="Arial"/>
          <w:noProof/>
          <w:sz w:val="24"/>
          <w:szCs w:val="24"/>
        </w:rPr>
        <w:br/>
      </w:r>
      <w:r w:rsidR="00F44A44">
        <w:rPr>
          <w:rFonts w:ascii="Arial" w:hAnsi="Arial" w:cs="Arial"/>
          <w:noProof/>
          <w:sz w:val="24"/>
          <w:szCs w:val="24"/>
        </w:rPr>
        <w:br/>
      </w:r>
      <w:r w:rsidR="00F44A44" w:rsidRPr="00F44A44">
        <w:rPr>
          <w:rFonts w:ascii="Arial" w:hAnsi="Arial" w:cs="Arial"/>
          <w:noProof/>
          <w:sz w:val="24"/>
          <w:szCs w:val="24"/>
        </w:rPr>
        <w:t>4. Are the responsibilities, reform, and policy directions of the NDAF relevant or should different ones be included?</w:t>
      </w:r>
      <w:r w:rsidR="006B23BE">
        <w:rPr>
          <w:rFonts w:ascii="Arial" w:hAnsi="Arial" w:cs="Arial"/>
          <w:noProof/>
          <w:sz w:val="24"/>
          <w:szCs w:val="24"/>
        </w:rPr>
        <w:t xml:space="preserve"> </w:t>
      </w:r>
      <w:r w:rsidR="00502CC8">
        <w:rPr>
          <w:rFonts w:ascii="Arial" w:hAnsi="Arial" w:cs="Arial"/>
          <w:noProof/>
          <w:sz w:val="24"/>
          <w:szCs w:val="24"/>
        </w:rPr>
        <w:br/>
      </w:r>
      <w:r w:rsidR="00502CC8">
        <w:rPr>
          <w:rFonts w:ascii="Arial" w:hAnsi="Arial" w:cs="Arial"/>
          <w:noProof/>
          <w:sz w:val="24"/>
          <w:szCs w:val="24"/>
        </w:rPr>
        <w:br/>
      </w:r>
    </w:p>
    <w:p w14:paraId="1A71DD07" w14:textId="77777777" w:rsidR="007013E6" w:rsidRPr="007013E6" w:rsidRDefault="007013E6" w:rsidP="007013E6"/>
    <w:p w14:paraId="01CEA878" w14:textId="63FFFC28" w:rsidR="009F1A6D" w:rsidRPr="00651905" w:rsidRDefault="00162A08" w:rsidP="00BB224D">
      <w:pPr>
        <w:pStyle w:val="Heading2"/>
      </w:pPr>
      <w:r w:rsidRPr="00162A08">
        <w:rPr>
          <w:rFonts w:eastAsia="Cambria" w:cs="Arial"/>
          <w:b w:val="0"/>
          <w:bCs w:val="0"/>
          <w:smallCaps/>
          <w:color w:val="auto"/>
          <w:kern w:val="24"/>
          <w:sz w:val="24"/>
          <w:szCs w:val="24"/>
          <w:lang w:val="en-US"/>
        </w:rPr>
        <w:lastRenderedPageBreak/>
        <w:fldChar w:fldCharType="end"/>
      </w:r>
      <w:bookmarkStart w:id="3" w:name="_Toc254013"/>
      <w:bookmarkStart w:id="4" w:name="_Toc2206649"/>
      <w:r w:rsidR="00BB224D">
        <w:t>A</w:t>
      </w:r>
      <w:r w:rsidR="00045D81">
        <w:t>bout</w:t>
      </w:r>
      <w:r w:rsidR="0038046D">
        <w:t xml:space="preserve"> AFDO</w:t>
      </w:r>
      <w:bookmarkEnd w:id="3"/>
      <w:bookmarkEnd w:id="4"/>
      <w:r w:rsidR="0038046D">
        <w:t xml:space="preserve"> </w:t>
      </w:r>
    </w:p>
    <w:p w14:paraId="5073E324" w14:textId="77777777" w:rsidR="00282FE7" w:rsidRPr="00282FE7" w:rsidRDefault="00282FE7" w:rsidP="00282FE7">
      <w:pPr>
        <w:rPr>
          <w:rFonts w:cs="Arial"/>
        </w:rPr>
      </w:pPr>
      <w:r w:rsidRPr="00282FE7">
        <w:rPr>
          <w:rFonts w:cs="Arial"/>
        </w:rPr>
        <w:t xml:space="preserve">Since 2003, the Australian Federation of Disability Organisations (AFDO), a Disabled Peoples Organisation (DPO) and Disability Representative Organisation (DRO), has been the recognised national peak organisation in the disability sector, along with its disability specific members, representing people with disability.  AFDO’s mission is to champion the rights of people with disability in Australia and support them to participate fully in Australian life. </w:t>
      </w:r>
    </w:p>
    <w:p w14:paraId="08DDB519" w14:textId="1F1C5DD3" w:rsidR="00282FE7" w:rsidRPr="00282FE7" w:rsidRDefault="00282FE7" w:rsidP="00282FE7">
      <w:pPr>
        <w:rPr>
          <w:rFonts w:cs="Arial"/>
        </w:rPr>
      </w:pPr>
      <w:r w:rsidRPr="00282FE7">
        <w:rPr>
          <w:rFonts w:cs="Arial"/>
        </w:rPr>
        <w:t>Our member organisations represent disability specific communit</w:t>
      </w:r>
      <w:r w:rsidR="00F730FD">
        <w:rPr>
          <w:rFonts w:cs="Arial"/>
        </w:rPr>
        <w:t>ies with a total reach of over 3</w:t>
      </w:r>
      <w:r w:rsidRPr="00282FE7">
        <w:rPr>
          <w:rFonts w:cs="Arial"/>
        </w:rPr>
        <w:t>.8 million Australians.</w:t>
      </w:r>
    </w:p>
    <w:p w14:paraId="3C792B77" w14:textId="77777777" w:rsidR="00282FE7" w:rsidRPr="00282FE7" w:rsidRDefault="00282FE7" w:rsidP="00282FE7">
      <w:pPr>
        <w:rPr>
          <w:rFonts w:cs="Arial"/>
        </w:rPr>
      </w:pPr>
      <w:r w:rsidRPr="00282FE7">
        <w:rPr>
          <w:rFonts w:cs="Arial"/>
        </w:rPr>
        <w:t>AFDO continues to provide a strong, trusted, independent voice for the disability sector on national policy, inquiries, submissions, systemic advocacy and advisory on government initiatives with the Federal and State/Territory governments.</w:t>
      </w:r>
    </w:p>
    <w:p w14:paraId="090AEEF7" w14:textId="77777777" w:rsidR="00282FE7" w:rsidRDefault="00282FE7" w:rsidP="00282FE7">
      <w:pPr>
        <w:rPr>
          <w:rFonts w:cs="Arial"/>
        </w:rPr>
      </w:pPr>
      <w:r w:rsidRPr="00282FE7">
        <w:rPr>
          <w:rFonts w:cs="Arial"/>
        </w:rPr>
        <w:t xml:space="preserve">We work to develop a community where people with disability can participate in all aspects of social, economic, </w:t>
      </w:r>
      <w:proofErr w:type="gramStart"/>
      <w:r w:rsidRPr="00282FE7">
        <w:rPr>
          <w:rFonts w:cs="Arial"/>
        </w:rPr>
        <w:t>political</w:t>
      </w:r>
      <w:proofErr w:type="gramEnd"/>
      <w:r w:rsidRPr="00282FE7">
        <w:rPr>
          <w:rFonts w:cs="Arial"/>
        </w:rPr>
        <w:t xml:space="preserve"> and cultural life. This includes genuine participation in mainstream community life, the development of respectful and valued relationships, social and economic participation, and the opportunity to contribute as valued citizens.</w:t>
      </w:r>
    </w:p>
    <w:p w14:paraId="0A50027F" w14:textId="037E1F80" w:rsidR="00D17BD7" w:rsidRPr="00195AC9" w:rsidRDefault="00D17BD7" w:rsidP="00282FE7">
      <w:pPr>
        <w:rPr>
          <w:rFonts w:cs="Arial"/>
          <w:b/>
          <w:color w:val="00767F"/>
          <w:sz w:val="28"/>
          <w:szCs w:val="28"/>
        </w:rPr>
      </w:pPr>
      <w:r w:rsidRPr="00195AC9">
        <w:rPr>
          <w:rFonts w:cs="Arial"/>
          <w:b/>
          <w:color w:val="00767F"/>
          <w:sz w:val="28"/>
          <w:szCs w:val="28"/>
        </w:rPr>
        <w:t>Our vision</w:t>
      </w:r>
    </w:p>
    <w:p w14:paraId="518E12AB" w14:textId="118270D9" w:rsidR="00D17BD7" w:rsidRDefault="00D17BD7" w:rsidP="00D17BD7">
      <w:pPr>
        <w:rPr>
          <w:rFonts w:cs="Arial"/>
        </w:rPr>
      </w:pPr>
      <w:r w:rsidRPr="00B72702">
        <w:rPr>
          <w:rFonts w:cs="Arial"/>
        </w:rPr>
        <w:t xml:space="preserve">That all people with disabilities must be involved equally in all aspects of social, economic, </w:t>
      </w:r>
      <w:proofErr w:type="gramStart"/>
      <w:r w:rsidRPr="00B72702">
        <w:rPr>
          <w:rFonts w:cs="Arial"/>
        </w:rPr>
        <w:t>political</w:t>
      </w:r>
      <w:proofErr w:type="gramEnd"/>
      <w:r w:rsidRPr="00B72702">
        <w:rPr>
          <w:rFonts w:cs="Arial"/>
        </w:rPr>
        <w:t xml:space="preserve"> and cultural life.</w:t>
      </w:r>
    </w:p>
    <w:p w14:paraId="526EF93F" w14:textId="77777777" w:rsidR="00D17BD7" w:rsidRPr="00195AC9" w:rsidRDefault="00D17BD7" w:rsidP="00D17BD7">
      <w:pPr>
        <w:rPr>
          <w:rFonts w:cs="Arial"/>
          <w:b/>
          <w:color w:val="00767F"/>
          <w:sz w:val="28"/>
          <w:szCs w:val="28"/>
        </w:rPr>
      </w:pPr>
      <w:r w:rsidRPr="00195AC9">
        <w:rPr>
          <w:rFonts w:cs="Arial"/>
          <w:b/>
          <w:color w:val="00767F"/>
          <w:sz w:val="28"/>
          <w:szCs w:val="28"/>
        </w:rPr>
        <w:t>Our mission</w:t>
      </w:r>
    </w:p>
    <w:p w14:paraId="2E2020A9" w14:textId="542FEB3B" w:rsidR="00D17BD7" w:rsidRDefault="00D17BD7" w:rsidP="00D17BD7">
      <w:pPr>
        <w:rPr>
          <w:rFonts w:cs="Arial"/>
        </w:rPr>
      </w:pPr>
      <w:r w:rsidRPr="00B72702">
        <w:rPr>
          <w:rFonts w:cs="Arial"/>
        </w:rPr>
        <w:t>Using the strength of our membership-based organisations to harness the collective power of uniting people with disability to change society into a community where everyone is equal.</w:t>
      </w:r>
    </w:p>
    <w:p w14:paraId="2191B269" w14:textId="77777777" w:rsidR="00D17BD7" w:rsidRPr="00195AC9" w:rsidRDefault="00D17BD7" w:rsidP="00D17BD7">
      <w:pPr>
        <w:rPr>
          <w:rFonts w:cs="Arial"/>
          <w:b/>
          <w:color w:val="00767F"/>
          <w:sz w:val="28"/>
          <w:szCs w:val="28"/>
        </w:rPr>
      </w:pPr>
      <w:r w:rsidRPr="00195AC9">
        <w:rPr>
          <w:rFonts w:cs="Arial"/>
          <w:b/>
          <w:color w:val="00767F"/>
          <w:sz w:val="28"/>
          <w:szCs w:val="28"/>
        </w:rPr>
        <w:t>Our strategic objectives</w:t>
      </w:r>
    </w:p>
    <w:p w14:paraId="6D7636C4" w14:textId="77777777" w:rsidR="00D17BD7" w:rsidRDefault="00D17BD7" w:rsidP="00D17BD7">
      <w:pPr>
        <w:rPr>
          <w:rFonts w:cs="Arial"/>
        </w:rPr>
      </w:pPr>
      <w:r w:rsidRPr="00B72702">
        <w:rPr>
          <w:rFonts w:cs="Arial"/>
        </w:rPr>
        <w:t>To represent the united voice of our members and people with disability in national initiatives and policy debate.</w:t>
      </w:r>
    </w:p>
    <w:p w14:paraId="4218F542" w14:textId="77777777" w:rsidR="00D17BD7" w:rsidRPr="00B72702" w:rsidRDefault="00D17BD7" w:rsidP="00D17BD7">
      <w:pPr>
        <w:rPr>
          <w:rFonts w:cs="Arial"/>
        </w:rPr>
      </w:pPr>
      <w:r w:rsidRPr="00B72702">
        <w:rPr>
          <w:rFonts w:cs="Arial"/>
        </w:rPr>
        <w:t xml:space="preserve">To enhance the profile, </w:t>
      </w:r>
      <w:proofErr w:type="gramStart"/>
      <w:r w:rsidRPr="00B72702">
        <w:rPr>
          <w:rFonts w:cs="Arial"/>
        </w:rPr>
        <w:t>respect</w:t>
      </w:r>
      <w:proofErr w:type="gramEnd"/>
      <w:r w:rsidRPr="00B72702">
        <w:rPr>
          <w:rFonts w:cs="Arial"/>
        </w:rPr>
        <w:t xml:space="preserve"> and reputation for AFDO through our members.</w:t>
      </w:r>
    </w:p>
    <w:p w14:paraId="6E1EBECE" w14:textId="77777777" w:rsidR="00D17BD7" w:rsidRPr="00B72702" w:rsidRDefault="00D17BD7" w:rsidP="00D17BD7">
      <w:pPr>
        <w:rPr>
          <w:rFonts w:cs="Arial"/>
        </w:rPr>
      </w:pPr>
      <w:r w:rsidRPr="00B72702">
        <w:rPr>
          <w:rFonts w:cs="Arial"/>
        </w:rPr>
        <w:t>To build the capacity and sustainability of AFDO and our members.</w:t>
      </w:r>
    </w:p>
    <w:p w14:paraId="653CDC80" w14:textId="77777777" w:rsidR="00D17BD7" w:rsidRPr="00B72702" w:rsidRDefault="00D17BD7" w:rsidP="00D17BD7">
      <w:pPr>
        <w:rPr>
          <w:rFonts w:cs="Arial"/>
        </w:rPr>
      </w:pPr>
      <w:r w:rsidRPr="00B72702">
        <w:rPr>
          <w:rFonts w:cs="Arial"/>
        </w:rPr>
        <w:t>To foster strong collaboration and engagement between our members and stakeholders.</w:t>
      </w:r>
    </w:p>
    <w:p w14:paraId="4B20A5BA" w14:textId="77777777" w:rsidR="00D17BD7" w:rsidRPr="00A237BF" w:rsidRDefault="00D17BD7" w:rsidP="00D17BD7">
      <w:pPr>
        <w:rPr>
          <w:rFonts w:cs="Arial"/>
        </w:rPr>
      </w:pPr>
      <w:r w:rsidRPr="00B72702">
        <w:rPr>
          <w:rFonts w:cs="Arial"/>
        </w:rPr>
        <w:t xml:space="preserve">To enhance AFDO's connection and influence in international disability initiatives, particularly in the Asia Pacific region, through policy, </w:t>
      </w:r>
      <w:proofErr w:type="gramStart"/>
      <w:r w:rsidRPr="00B72702">
        <w:rPr>
          <w:rFonts w:cs="Arial"/>
        </w:rPr>
        <w:t>advocacy</w:t>
      </w:r>
      <w:proofErr w:type="gramEnd"/>
      <w:r w:rsidRPr="00B72702">
        <w:rPr>
          <w:rFonts w:cs="Arial"/>
        </w:rPr>
        <w:t xml:space="preserve"> and engagement.</w:t>
      </w:r>
    </w:p>
    <w:p w14:paraId="24B524E9" w14:textId="019135EF" w:rsidR="000F2AC3" w:rsidRDefault="000F2AC3" w:rsidP="000F2AC3">
      <w:pPr>
        <w:ind w:right="560" w:hanging="142"/>
        <w:rPr>
          <w:color w:val="000000"/>
          <w:shd w:val="clear" w:color="auto" w:fill="FFFFFF"/>
        </w:rPr>
      </w:pPr>
    </w:p>
    <w:p w14:paraId="0EB7B405" w14:textId="0E035B1D" w:rsidR="00D1259C" w:rsidRPr="00D1259C" w:rsidRDefault="00D17BD7" w:rsidP="00D1259C">
      <w:pPr>
        <w:pStyle w:val="Heading2"/>
      </w:pPr>
      <w:r>
        <w:lastRenderedPageBreak/>
        <w:t>Our members</w:t>
      </w:r>
    </w:p>
    <w:p w14:paraId="747A493B" w14:textId="33C0085A" w:rsidR="00D17BD7" w:rsidRPr="00E16354" w:rsidRDefault="00D17BD7" w:rsidP="007F7E5C">
      <w:pPr>
        <w:spacing w:after="0" w:line="240" w:lineRule="auto"/>
        <w:rPr>
          <w:rFonts w:cs="Arial"/>
          <w:b/>
          <w:sz w:val="22"/>
          <w:szCs w:val="22"/>
        </w:rPr>
      </w:pPr>
      <w:r w:rsidRPr="00E16354">
        <w:rPr>
          <w:rFonts w:cs="Arial"/>
          <w:b/>
          <w:sz w:val="22"/>
          <w:szCs w:val="22"/>
        </w:rPr>
        <w:t>Full members:</w:t>
      </w:r>
    </w:p>
    <w:p w14:paraId="1FA2FCF6" w14:textId="77777777" w:rsidR="00C62CC4" w:rsidRPr="00C62CC4" w:rsidRDefault="00C62CC4" w:rsidP="007F7E5C">
      <w:pPr>
        <w:pStyle w:val="ListParagraph"/>
        <w:numPr>
          <w:ilvl w:val="0"/>
          <w:numId w:val="9"/>
        </w:numPr>
        <w:spacing w:before="0" w:after="0" w:line="240" w:lineRule="auto"/>
        <w:rPr>
          <w:rFonts w:cs="Arial"/>
          <w:sz w:val="22"/>
          <w:szCs w:val="22"/>
        </w:rPr>
      </w:pPr>
      <w:r>
        <w:rPr>
          <w:rFonts w:cs="Arial"/>
          <w:color w:val="000000"/>
          <w:sz w:val="22"/>
          <w:szCs w:val="22"/>
          <w:shd w:val="clear" w:color="auto" w:fill="FFFFFF"/>
        </w:rPr>
        <w:t>Arts Access Australia</w:t>
      </w:r>
    </w:p>
    <w:p w14:paraId="12584ABB" w14:textId="4ACF27EF" w:rsidR="00D17BD7" w:rsidRPr="00E16354" w:rsidRDefault="00D17BD7" w:rsidP="007F7E5C">
      <w:pPr>
        <w:pStyle w:val="ListParagraph"/>
        <w:numPr>
          <w:ilvl w:val="0"/>
          <w:numId w:val="9"/>
        </w:numPr>
        <w:spacing w:before="0" w:after="0" w:line="240" w:lineRule="auto"/>
        <w:rPr>
          <w:rFonts w:cs="Arial"/>
          <w:sz w:val="22"/>
          <w:szCs w:val="22"/>
        </w:rPr>
      </w:pPr>
      <w:r w:rsidRPr="00E16354">
        <w:rPr>
          <w:rFonts w:cs="Arial"/>
          <w:color w:val="000000"/>
          <w:sz w:val="22"/>
          <w:szCs w:val="22"/>
          <w:shd w:val="clear" w:color="auto" w:fill="FFFFFF"/>
        </w:rPr>
        <w:t>Autism Aspergers Advocacy Australia</w:t>
      </w:r>
    </w:p>
    <w:p w14:paraId="6037A9CB"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Blind Citizens Australia</w:t>
      </w:r>
    </w:p>
    <w:p w14:paraId="5279C3FC"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Brain Injury Australia</w:t>
      </w:r>
    </w:p>
    <w:p w14:paraId="24608253"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Deaf Australia</w:t>
      </w:r>
    </w:p>
    <w:p w14:paraId="25747396"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Deafblind Australia</w:t>
      </w:r>
    </w:p>
    <w:p w14:paraId="7F82F544"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Deafness Forum of Australia</w:t>
      </w:r>
    </w:p>
    <w:p w14:paraId="5E081F3F"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Down Syndrome Australia</w:t>
      </w:r>
    </w:p>
    <w:p w14:paraId="78A3A34D"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Disability Advocacy Network Australia</w:t>
      </w:r>
    </w:p>
    <w:p w14:paraId="38BCC4FF"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Disability Justice Australia</w:t>
      </w:r>
    </w:p>
    <w:p w14:paraId="3CDE4693"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Disability Resources Centre</w:t>
      </w:r>
    </w:p>
    <w:p w14:paraId="36464A5F" w14:textId="0E7E9CAE" w:rsidR="00D17BD7" w:rsidRDefault="0054099A" w:rsidP="007F7E5C">
      <w:pPr>
        <w:pStyle w:val="ListParagraph"/>
        <w:numPr>
          <w:ilvl w:val="0"/>
          <w:numId w:val="9"/>
        </w:numPr>
        <w:spacing w:before="0" w:after="0" w:line="240" w:lineRule="auto"/>
        <w:rPr>
          <w:rFonts w:cs="Arial"/>
          <w:color w:val="000000"/>
          <w:sz w:val="22"/>
          <w:szCs w:val="22"/>
          <w:shd w:val="clear" w:color="auto" w:fill="FFFFFF"/>
        </w:rPr>
      </w:pPr>
      <w:r>
        <w:rPr>
          <w:rFonts w:cs="Arial"/>
          <w:color w:val="000000"/>
          <w:sz w:val="22"/>
          <w:szCs w:val="22"/>
          <w:shd w:val="clear" w:color="auto" w:fill="FFFFFF"/>
        </w:rPr>
        <w:t>Enhanced Lifestyles</w:t>
      </w:r>
    </w:p>
    <w:p w14:paraId="71275F44" w14:textId="63E311B8" w:rsidR="0054099A" w:rsidRPr="00E16354" w:rsidRDefault="0054099A" w:rsidP="007F7E5C">
      <w:pPr>
        <w:pStyle w:val="ListParagraph"/>
        <w:numPr>
          <w:ilvl w:val="0"/>
          <w:numId w:val="9"/>
        </w:numPr>
        <w:spacing w:before="0" w:after="0" w:line="240" w:lineRule="auto"/>
        <w:rPr>
          <w:rFonts w:cs="Arial"/>
          <w:color w:val="000000"/>
          <w:sz w:val="22"/>
          <w:szCs w:val="22"/>
          <w:shd w:val="clear" w:color="auto" w:fill="FFFFFF"/>
        </w:rPr>
      </w:pPr>
      <w:r>
        <w:rPr>
          <w:rFonts w:cs="Arial"/>
          <w:color w:val="000000"/>
          <w:sz w:val="22"/>
          <w:szCs w:val="22"/>
          <w:shd w:val="clear" w:color="auto" w:fill="FFFFFF"/>
        </w:rPr>
        <w:t>Multiple Sclerosis Australia</w:t>
      </w:r>
    </w:p>
    <w:p w14:paraId="30EAA7A9"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National Mental Health Consumer and Carer Forum (NMHCCF)</w:t>
      </w:r>
    </w:p>
    <w:p w14:paraId="352EDAA2"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People with Disability WA</w:t>
      </w:r>
    </w:p>
    <w:p w14:paraId="61864354"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 xml:space="preserve">People with Disabilities ACT </w:t>
      </w:r>
    </w:p>
    <w:p w14:paraId="10227400"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Polio Australia</w:t>
      </w:r>
    </w:p>
    <w:p w14:paraId="76D1DC7B"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Physical Disability Australia</w:t>
      </w:r>
    </w:p>
    <w:p w14:paraId="6C045B42" w14:textId="77777777"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Women with Disabilities Victoria</w:t>
      </w:r>
    </w:p>
    <w:p w14:paraId="0AD4FE87" w14:textId="1E3C8DF1" w:rsidR="00D17BD7" w:rsidRPr="00E16354" w:rsidRDefault="00D17BD7" w:rsidP="007F7E5C">
      <w:pPr>
        <w:pStyle w:val="ListParagraph"/>
        <w:numPr>
          <w:ilvl w:val="0"/>
          <w:numId w:val="9"/>
        </w:numPr>
        <w:spacing w:before="0" w:after="0" w:line="240" w:lineRule="auto"/>
        <w:rPr>
          <w:rFonts w:cs="Arial"/>
          <w:color w:val="000000"/>
          <w:sz w:val="22"/>
          <w:szCs w:val="22"/>
          <w:shd w:val="clear" w:color="auto" w:fill="FFFFFF"/>
        </w:rPr>
      </w:pPr>
      <w:r w:rsidRPr="00E16354">
        <w:rPr>
          <w:rFonts w:cs="Arial"/>
          <w:color w:val="000000"/>
          <w:sz w:val="22"/>
          <w:szCs w:val="22"/>
          <w:shd w:val="clear" w:color="auto" w:fill="FFFFFF"/>
        </w:rPr>
        <w:t>Women with Disabilities ACT</w:t>
      </w:r>
    </w:p>
    <w:p w14:paraId="141E205C" w14:textId="77777777" w:rsidR="00D17BD7" w:rsidRPr="00E16354" w:rsidRDefault="00D17BD7" w:rsidP="00D17BD7">
      <w:pPr>
        <w:spacing w:after="0"/>
        <w:rPr>
          <w:rFonts w:cs="Arial"/>
          <w:color w:val="000000"/>
          <w:sz w:val="22"/>
          <w:szCs w:val="22"/>
          <w:shd w:val="clear" w:color="auto" w:fill="FFFFFF"/>
        </w:rPr>
      </w:pPr>
    </w:p>
    <w:p w14:paraId="056CD1A9" w14:textId="1B3225DB" w:rsidR="00D17BD7" w:rsidRPr="00E16354" w:rsidRDefault="00D17BD7" w:rsidP="007F7E5C">
      <w:pPr>
        <w:spacing w:after="0" w:line="240" w:lineRule="auto"/>
        <w:rPr>
          <w:rFonts w:cs="Arial"/>
          <w:b/>
          <w:sz w:val="22"/>
          <w:szCs w:val="22"/>
        </w:rPr>
      </w:pPr>
      <w:r w:rsidRPr="00E16354">
        <w:rPr>
          <w:rFonts w:cs="Arial"/>
          <w:b/>
          <w:sz w:val="22"/>
          <w:szCs w:val="22"/>
        </w:rPr>
        <w:t>Associate members:</w:t>
      </w:r>
    </w:p>
    <w:p w14:paraId="092FDAA4" w14:textId="77777777" w:rsidR="00D17BD7" w:rsidRPr="00E16354" w:rsidRDefault="00D17BD7" w:rsidP="007F7E5C">
      <w:pPr>
        <w:pStyle w:val="ListParagraph"/>
        <w:numPr>
          <w:ilvl w:val="0"/>
          <w:numId w:val="10"/>
        </w:numPr>
        <w:spacing w:before="0" w:after="0" w:line="240" w:lineRule="auto"/>
        <w:rPr>
          <w:rFonts w:cs="Arial"/>
          <w:sz w:val="22"/>
          <w:szCs w:val="22"/>
        </w:rPr>
      </w:pPr>
      <w:r w:rsidRPr="00E16354">
        <w:rPr>
          <w:rFonts w:cs="Arial"/>
          <w:sz w:val="22"/>
          <w:szCs w:val="22"/>
        </w:rPr>
        <w:t xml:space="preserve">AED Legal Centre </w:t>
      </w:r>
    </w:p>
    <w:p w14:paraId="6DE30FF5" w14:textId="3AE81C32" w:rsidR="001F724F" w:rsidRDefault="001F724F" w:rsidP="007F7E5C">
      <w:pPr>
        <w:pStyle w:val="ListParagraph"/>
        <w:numPr>
          <w:ilvl w:val="0"/>
          <w:numId w:val="10"/>
        </w:numPr>
        <w:spacing w:before="0" w:after="0" w:line="240" w:lineRule="auto"/>
        <w:rPr>
          <w:rFonts w:cs="Arial"/>
          <w:sz w:val="22"/>
          <w:szCs w:val="22"/>
        </w:rPr>
      </w:pPr>
      <w:r w:rsidRPr="00E16354">
        <w:rPr>
          <w:rFonts w:cs="Arial"/>
          <w:sz w:val="22"/>
          <w:szCs w:val="22"/>
        </w:rPr>
        <w:t>All Means All</w:t>
      </w:r>
    </w:p>
    <w:p w14:paraId="083BC901" w14:textId="789AE248" w:rsidR="00C62CC4" w:rsidRPr="00E16354" w:rsidRDefault="00C62CC4" w:rsidP="007F7E5C">
      <w:pPr>
        <w:pStyle w:val="ListParagraph"/>
        <w:numPr>
          <w:ilvl w:val="0"/>
          <w:numId w:val="10"/>
        </w:numPr>
        <w:spacing w:before="0" w:after="0" w:line="240" w:lineRule="auto"/>
        <w:rPr>
          <w:rFonts w:cs="Arial"/>
          <w:sz w:val="22"/>
          <w:szCs w:val="22"/>
        </w:rPr>
      </w:pPr>
      <w:r>
        <w:rPr>
          <w:rFonts w:cs="Arial"/>
          <w:sz w:val="22"/>
          <w:szCs w:val="22"/>
        </w:rPr>
        <w:t xml:space="preserve">Amaze </w:t>
      </w:r>
    </w:p>
    <w:p w14:paraId="09D9DC3F" w14:textId="77777777" w:rsidR="00D17BD7" w:rsidRPr="00E16354" w:rsidRDefault="00D17BD7" w:rsidP="007F7E5C">
      <w:pPr>
        <w:pStyle w:val="ListParagraph"/>
        <w:numPr>
          <w:ilvl w:val="0"/>
          <w:numId w:val="10"/>
        </w:numPr>
        <w:spacing w:before="0" w:after="0" w:line="240" w:lineRule="auto"/>
        <w:rPr>
          <w:rFonts w:cs="Arial"/>
          <w:sz w:val="22"/>
          <w:szCs w:val="22"/>
        </w:rPr>
      </w:pPr>
      <w:r w:rsidRPr="00E16354">
        <w:rPr>
          <w:rFonts w:cs="Arial"/>
          <w:sz w:val="22"/>
          <w:szCs w:val="22"/>
        </w:rPr>
        <w:t>Aspergers Victoria</w:t>
      </w:r>
    </w:p>
    <w:p w14:paraId="3EBDE533" w14:textId="67DF75F7" w:rsidR="00D17BD7" w:rsidRPr="00E16354" w:rsidRDefault="00D17BD7" w:rsidP="007F7E5C">
      <w:pPr>
        <w:pStyle w:val="ListParagraph"/>
        <w:numPr>
          <w:ilvl w:val="0"/>
          <w:numId w:val="10"/>
        </w:numPr>
        <w:spacing w:before="0" w:after="0" w:line="240" w:lineRule="auto"/>
        <w:rPr>
          <w:rFonts w:cs="Arial"/>
          <w:sz w:val="22"/>
          <w:szCs w:val="22"/>
        </w:rPr>
      </w:pPr>
      <w:r w:rsidRPr="00E16354">
        <w:rPr>
          <w:rFonts w:cs="Arial"/>
          <w:sz w:val="22"/>
          <w:szCs w:val="22"/>
        </w:rPr>
        <w:t>Disability Advocacy and Complaints Service of South Australia</w:t>
      </w:r>
      <w:r w:rsidR="00E16354">
        <w:rPr>
          <w:rFonts w:cs="Arial"/>
          <w:sz w:val="22"/>
          <w:szCs w:val="22"/>
        </w:rPr>
        <w:t xml:space="preserve"> (DACSSA</w:t>
      </w:r>
      <w:r w:rsidRPr="00E16354">
        <w:rPr>
          <w:rFonts w:cs="Arial"/>
          <w:sz w:val="22"/>
          <w:szCs w:val="22"/>
        </w:rPr>
        <w:t>)</w:t>
      </w:r>
    </w:p>
    <w:p w14:paraId="758E7D1B" w14:textId="524F4225" w:rsidR="001F724F" w:rsidRPr="00E16354" w:rsidRDefault="00045F44" w:rsidP="007F7E5C">
      <w:pPr>
        <w:pStyle w:val="ListParagraph"/>
        <w:numPr>
          <w:ilvl w:val="0"/>
          <w:numId w:val="10"/>
        </w:numPr>
        <w:spacing w:before="0" w:after="0" w:line="240" w:lineRule="auto"/>
        <w:rPr>
          <w:rFonts w:cs="Arial"/>
          <w:sz w:val="22"/>
          <w:szCs w:val="22"/>
        </w:rPr>
      </w:pPr>
      <w:r>
        <w:rPr>
          <w:rFonts w:cs="Arial"/>
          <w:sz w:val="22"/>
          <w:szCs w:val="22"/>
        </w:rPr>
        <w:t>Disability Law Queens</w:t>
      </w:r>
      <w:r w:rsidR="001F724F" w:rsidRPr="00E16354">
        <w:rPr>
          <w:rFonts w:cs="Arial"/>
          <w:sz w:val="22"/>
          <w:szCs w:val="22"/>
        </w:rPr>
        <w:t>land</w:t>
      </w:r>
    </w:p>
    <w:p w14:paraId="6438CC9E" w14:textId="77777777" w:rsidR="00587049" w:rsidRPr="00E16354" w:rsidRDefault="00587049" w:rsidP="007F7E5C">
      <w:pPr>
        <w:pStyle w:val="ListParagraph"/>
        <w:numPr>
          <w:ilvl w:val="0"/>
          <w:numId w:val="10"/>
        </w:numPr>
        <w:spacing w:before="0" w:after="0" w:line="240" w:lineRule="auto"/>
        <w:rPr>
          <w:rFonts w:cs="Arial"/>
          <w:sz w:val="22"/>
          <w:szCs w:val="22"/>
        </w:rPr>
      </w:pPr>
      <w:r w:rsidRPr="00E16354">
        <w:rPr>
          <w:rFonts w:cs="Arial"/>
          <w:sz w:val="22"/>
          <w:szCs w:val="22"/>
        </w:rPr>
        <w:t>Leadership Plus</w:t>
      </w:r>
    </w:p>
    <w:p w14:paraId="19D5595A" w14:textId="720EAF00" w:rsidR="00D17BD7" w:rsidRDefault="00D17BD7" w:rsidP="007F7E5C">
      <w:pPr>
        <w:pStyle w:val="ListParagraph"/>
        <w:numPr>
          <w:ilvl w:val="0"/>
          <w:numId w:val="10"/>
        </w:numPr>
        <w:spacing w:before="0" w:after="0" w:line="240" w:lineRule="auto"/>
        <w:rPr>
          <w:rFonts w:cs="Arial"/>
          <w:sz w:val="22"/>
          <w:szCs w:val="22"/>
        </w:rPr>
      </w:pPr>
      <w:r w:rsidRPr="00E16354">
        <w:rPr>
          <w:rFonts w:cs="Arial"/>
          <w:sz w:val="22"/>
          <w:szCs w:val="22"/>
        </w:rPr>
        <w:t>National Organisation for Fetal Alcohol Spectrum Disorder (NOFASD)</w:t>
      </w:r>
    </w:p>
    <w:p w14:paraId="68E7E9D3" w14:textId="0636F721" w:rsidR="00C62CC4" w:rsidRDefault="00C62CC4" w:rsidP="007F7E5C">
      <w:pPr>
        <w:pStyle w:val="ListParagraph"/>
        <w:numPr>
          <w:ilvl w:val="0"/>
          <w:numId w:val="10"/>
        </w:numPr>
        <w:spacing w:before="0" w:after="0" w:line="240" w:lineRule="auto"/>
        <w:rPr>
          <w:rFonts w:cs="Arial"/>
          <w:sz w:val="22"/>
          <w:szCs w:val="22"/>
        </w:rPr>
      </w:pPr>
      <w:r>
        <w:rPr>
          <w:rFonts w:cs="Arial"/>
          <w:sz w:val="22"/>
          <w:szCs w:val="22"/>
        </w:rPr>
        <w:t>Star Victoria</w:t>
      </w:r>
    </w:p>
    <w:p w14:paraId="240245A8" w14:textId="05B37034" w:rsidR="00C62CC4" w:rsidRPr="00E16354" w:rsidRDefault="00C62CC4" w:rsidP="007F7E5C">
      <w:pPr>
        <w:pStyle w:val="ListParagraph"/>
        <w:numPr>
          <w:ilvl w:val="0"/>
          <w:numId w:val="10"/>
        </w:numPr>
        <w:spacing w:before="0" w:after="0" w:line="240" w:lineRule="auto"/>
        <w:rPr>
          <w:rFonts w:cs="Arial"/>
          <w:sz w:val="22"/>
          <w:szCs w:val="22"/>
        </w:rPr>
      </w:pPr>
      <w:r>
        <w:rPr>
          <w:rFonts w:cs="Arial"/>
          <w:sz w:val="22"/>
          <w:szCs w:val="22"/>
        </w:rPr>
        <w:t>TASC National Limited</w:t>
      </w:r>
    </w:p>
    <w:p w14:paraId="0AC90552" w14:textId="0CE8AD61" w:rsidR="00D17BD7" w:rsidRPr="00E16354" w:rsidRDefault="00D17BD7" w:rsidP="007F7E5C">
      <w:pPr>
        <w:pStyle w:val="ListParagraph"/>
        <w:numPr>
          <w:ilvl w:val="0"/>
          <w:numId w:val="10"/>
        </w:numPr>
        <w:spacing w:before="0" w:after="0" w:line="240" w:lineRule="auto"/>
        <w:rPr>
          <w:rFonts w:cs="Arial"/>
          <w:sz w:val="22"/>
          <w:szCs w:val="22"/>
        </w:rPr>
      </w:pPr>
      <w:r w:rsidRPr="00E16354">
        <w:rPr>
          <w:rFonts w:cs="Arial"/>
          <w:sz w:val="22"/>
          <w:szCs w:val="22"/>
        </w:rPr>
        <w:t xml:space="preserve">YDAS – Youth Disability Advocacy Service </w:t>
      </w:r>
    </w:p>
    <w:p w14:paraId="1B6E8C91" w14:textId="4FE42BBE" w:rsidR="007F7E5C" w:rsidRDefault="007F7E5C" w:rsidP="00E5173D">
      <w:pPr>
        <w:spacing w:after="0" w:line="240" w:lineRule="auto"/>
        <w:jc w:val="center"/>
        <w:rPr>
          <w:rFonts w:cs="Arial"/>
          <w:noProof/>
          <w:lang w:val="en-AU" w:eastAsia="en-AU"/>
        </w:rPr>
      </w:pPr>
    </w:p>
    <w:p w14:paraId="7F6F0258" w14:textId="3E1D9816" w:rsidR="00C62CC4" w:rsidRPr="007F7E5C" w:rsidRDefault="00C62CC4" w:rsidP="00E5173D">
      <w:pPr>
        <w:spacing w:after="0" w:line="240" w:lineRule="auto"/>
        <w:jc w:val="center"/>
        <w:rPr>
          <w:rFonts w:cs="Arial"/>
        </w:rPr>
      </w:pPr>
      <w:r>
        <w:rPr>
          <w:rFonts w:cs="Arial"/>
          <w:noProof/>
          <w:lang w:val="en-AU" w:eastAsia="en-AU"/>
        </w:rPr>
        <w:lastRenderedPageBreak/>
        <w:drawing>
          <wp:inline distT="0" distB="0" distL="0" distR="0" wp14:anchorId="10604A6E" wp14:editId="236C3760">
            <wp:extent cx="6116955" cy="4886960"/>
            <wp:effectExtent l="0" t="0" r="0" b="8890"/>
            <wp:docPr id="1" name="Picture 1" descr="AFDO Member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DO Members logos"/>
                    <pic:cNvPicPr/>
                  </pic:nvPicPr>
                  <pic:blipFill>
                    <a:blip r:embed="rId16">
                      <a:extLst>
                        <a:ext uri="{28A0092B-C50C-407E-A947-70E740481C1C}">
                          <a14:useLocalDpi xmlns:a14="http://schemas.microsoft.com/office/drawing/2010/main" val="0"/>
                        </a:ext>
                      </a:extLst>
                    </a:blip>
                    <a:stretch>
                      <a:fillRect/>
                    </a:stretch>
                  </pic:blipFill>
                  <pic:spPr>
                    <a:xfrm>
                      <a:off x="0" y="0"/>
                      <a:ext cx="6116955" cy="4886960"/>
                    </a:xfrm>
                    <a:prstGeom prst="rect">
                      <a:avLst/>
                    </a:prstGeom>
                  </pic:spPr>
                </pic:pic>
              </a:graphicData>
            </a:graphic>
          </wp:inline>
        </w:drawing>
      </w:r>
    </w:p>
    <w:p w14:paraId="165BE203" w14:textId="1BDF5CEA" w:rsidR="001068A9" w:rsidRPr="00D1259C" w:rsidRDefault="00F355BF" w:rsidP="001068A9">
      <w:pPr>
        <w:pStyle w:val="Heading2"/>
      </w:pPr>
      <w:r>
        <w:lastRenderedPageBreak/>
        <w:t>Acknowledgements</w:t>
      </w:r>
    </w:p>
    <w:p w14:paraId="407ACF49" w14:textId="3D462F36" w:rsidR="00CD5BFB" w:rsidRDefault="00CD5BFB" w:rsidP="00CD5BFB">
      <w:r w:rsidRPr="00C81D49">
        <w:t xml:space="preserve">AFDO acknowledges Aboriginal and Torres Strait Islander people as the traditional custodians of the land on which we stand, </w:t>
      </w:r>
      <w:proofErr w:type="spellStart"/>
      <w:r w:rsidRPr="00C81D49">
        <w:t>recognising</w:t>
      </w:r>
      <w:proofErr w:type="spellEnd"/>
      <w:r w:rsidRPr="00C81D49">
        <w:t xml:space="preserve"> their continuing connection to land, waters, and community. From our head office in Melbourne, we pay our respects to the </w:t>
      </w:r>
      <w:r w:rsidRPr="007F6FB4">
        <w:t xml:space="preserve">Bunurong Boon Wurrung and </w:t>
      </w:r>
      <w:proofErr w:type="spellStart"/>
      <w:r w:rsidRPr="007F6FB4">
        <w:t>Wurundjeri</w:t>
      </w:r>
      <w:proofErr w:type="spellEnd"/>
      <w:r w:rsidRPr="007F6FB4">
        <w:t xml:space="preserve"> </w:t>
      </w:r>
      <w:proofErr w:type="spellStart"/>
      <w:r w:rsidRPr="007F6FB4">
        <w:t>Woi</w:t>
      </w:r>
      <w:proofErr w:type="spellEnd"/>
      <w:r w:rsidRPr="007F6FB4">
        <w:t xml:space="preserve"> Wurrung peoples of the Eastern Kulin Nation and to their Elders past, present, and emerging.</w:t>
      </w:r>
      <w:r>
        <w:t xml:space="preserve"> We also pay our respects to the traditional owners of all lands on which we operate or meet around the country.</w:t>
      </w:r>
    </w:p>
    <w:p w14:paraId="7E11AC38" w14:textId="1CE023C2" w:rsidR="005221BF" w:rsidRPr="005221BF" w:rsidRDefault="00CD5BFB" w:rsidP="001068A9">
      <w:pPr>
        <w:rPr>
          <w:rFonts w:ascii="Calibri" w:hAnsi="Calibri"/>
          <w:kern w:val="0"/>
          <w:sz w:val="22"/>
          <w:szCs w:val="22"/>
        </w:rPr>
      </w:pPr>
      <w:r>
        <w:t xml:space="preserve">AFDO acknowledges people with disability, </w:t>
      </w:r>
      <w:r w:rsidRPr="00CB716A">
        <w:rPr>
          <w:iCs/>
        </w:rPr>
        <w:t xml:space="preserve">particularly those individuals that have experienced or are continuing to experience violence, abuse, neglect, and exploitation. We also acknowledge their families, supporters, and representative </w:t>
      </w:r>
      <w:proofErr w:type="spellStart"/>
      <w:r w:rsidRPr="00CB716A">
        <w:rPr>
          <w:iCs/>
        </w:rPr>
        <w:t>organisations</w:t>
      </w:r>
      <w:proofErr w:type="spellEnd"/>
      <w:r w:rsidRPr="00CB716A">
        <w:rPr>
          <w:iCs/>
        </w:rPr>
        <w:t xml:space="preserve"> and express our thanks for the continuing work we all do in their support.</w:t>
      </w:r>
    </w:p>
    <w:p w14:paraId="50F0C9CE" w14:textId="2016BA96" w:rsidR="00CD5BFB" w:rsidRDefault="00361170" w:rsidP="001068A9">
      <w:pPr>
        <w:rPr>
          <w:lang w:val="en"/>
        </w:rPr>
      </w:pPr>
      <w:r w:rsidRPr="007F6FB4">
        <w:t xml:space="preserve">This Submission has been compiled by the Australian Federation of Disability Organisations (AFDO) </w:t>
      </w:r>
      <w:r w:rsidR="008937C9">
        <w:t>in collaboration with</w:t>
      </w:r>
      <w:r>
        <w:t xml:space="preserve"> People with Disability Australia (PWDWA</w:t>
      </w:r>
      <w:r w:rsidR="008937C9">
        <w:t>).</w:t>
      </w:r>
    </w:p>
    <w:p w14:paraId="36255DE3" w14:textId="68DA7607" w:rsidR="001068A9" w:rsidRDefault="005221BF">
      <w:pPr>
        <w:spacing w:after="0" w:line="240" w:lineRule="auto"/>
        <w:rPr>
          <w:lang w:val="en"/>
        </w:rPr>
      </w:pPr>
      <w:r>
        <w:rPr>
          <w:rFonts w:eastAsia="Times New Roman"/>
          <w:b/>
          <w:bCs/>
          <w:noProof/>
          <w:color w:val="00767F"/>
          <w:kern w:val="28"/>
          <w:sz w:val="44"/>
          <w:szCs w:val="32"/>
          <w:lang w:val="en-AU" w:eastAsia="en-AU"/>
        </w:rPr>
        <w:drawing>
          <wp:anchor distT="0" distB="0" distL="114300" distR="114300" simplePos="0" relativeHeight="251659264" behindDoc="0" locked="0" layoutInCell="1" allowOverlap="1" wp14:anchorId="1E00FBE1" wp14:editId="5C633266">
            <wp:simplePos x="0" y="0"/>
            <wp:positionH relativeFrom="column">
              <wp:posOffset>1371888</wp:posOffset>
            </wp:positionH>
            <wp:positionV relativeFrom="paragraph">
              <wp:posOffset>176273</wp:posOffset>
            </wp:positionV>
            <wp:extent cx="1531301" cy="1830705"/>
            <wp:effectExtent l="0" t="0" r="0" b="0"/>
            <wp:wrapNone/>
            <wp:docPr id="5" name="Picture 5" descr="AFDO Logo in three colours, teal, green and brown with &quot;Australian Federation of Disability Organisations&quot; written in full underneath."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DO_logo_CMYK_stacked.png"/>
                    <pic:cNvPicPr/>
                  </pic:nvPicPr>
                  <pic:blipFill>
                    <a:blip r:embed="rId11">
                      <a:extLst>
                        <a:ext uri="{28A0092B-C50C-407E-A947-70E740481C1C}">
                          <a14:useLocalDpi xmlns:a14="http://schemas.microsoft.com/office/drawing/2010/main" val="0"/>
                        </a:ext>
                      </a:extLst>
                    </a:blip>
                    <a:stretch>
                      <a:fillRect/>
                    </a:stretch>
                  </pic:blipFill>
                  <pic:spPr>
                    <a:xfrm>
                      <a:off x="0" y="0"/>
                      <a:ext cx="1531301" cy="1830705"/>
                    </a:xfrm>
                    <a:prstGeom prst="rect">
                      <a:avLst/>
                    </a:prstGeom>
                  </pic:spPr>
                </pic:pic>
              </a:graphicData>
            </a:graphic>
          </wp:anchor>
        </w:drawing>
      </w:r>
      <w:r>
        <w:rPr>
          <w:noProof/>
        </w:rPr>
        <w:drawing>
          <wp:anchor distT="0" distB="0" distL="114300" distR="114300" simplePos="0" relativeHeight="251658240" behindDoc="0" locked="0" layoutInCell="1" allowOverlap="1" wp14:anchorId="69967BA7" wp14:editId="6D5F946E">
            <wp:simplePos x="0" y="0"/>
            <wp:positionH relativeFrom="margin">
              <wp:align>left</wp:align>
            </wp:positionH>
            <wp:positionV relativeFrom="paragraph">
              <wp:posOffset>71929</wp:posOffset>
            </wp:positionV>
            <wp:extent cx="983615" cy="2188845"/>
            <wp:effectExtent l="0" t="0" r="6985" b="1905"/>
            <wp:wrapSquare wrapText="bothSides"/>
            <wp:docPr id="4" name="Picture 4" descr="PwDWA logo (People with Disabilities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wDWA logo (People with Disabilities Western Austr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615" cy="2188845"/>
                    </a:xfrm>
                    <a:prstGeom prst="rect">
                      <a:avLst/>
                    </a:prstGeom>
                    <a:noFill/>
                    <a:ln>
                      <a:noFill/>
                    </a:ln>
                  </pic:spPr>
                </pic:pic>
              </a:graphicData>
            </a:graphic>
          </wp:anchor>
        </w:drawing>
      </w:r>
    </w:p>
    <w:p w14:paraId="61B1650A" w14:textId="6D7E29B7" w:rsidR="00F355BF" w:rsidRDefault="00F355BF" w:rsidP="009F6A9C">
      <w:pPr>
        <w:rPr>
          <w:lang w:val="en"/>
        </w:rPr>
      </w:pPr>
    </w:p>
    <w:p w14:paraId="1C133FB4" w14:textId="297F975C" w:rsidR="00F355BF" w:rsidRDefault="00F355BF" w:rsidP="009F6A9C">
      <w:pPr>
        <w:rPr>
          <w:lang w:val="en"/>
        </w:rPr>
      </w:pPr>
    </w:p>
    <w:p w14:paraId="1EDE7C64" w14:textId="5856C53E" w:rsidR="00F355BF" w:rsidRDefault="00F355BF" w:rsidP="009F6A9C">
      <w:pPr>
        <w:rPr>
          <w:lang w:val="en"/>
        </w:rPr>
      </w:pPr>
    </w:p>
    <w:p w14:paraId="64F1502C" w14:textId="189D8460" w:rsidR="00F355BF" w:rsidRDefault="00F355BF" w:rsidP="009F6A9C">
      <w:pPr>
        <w:rPr>
          <w:lang w:val="en"/>
        </w:rPr>
      </w:pPr>
    </w:p>
    <w:p w14:paraId="6DEC08ED" w14:textId="131F52D4" w:rsidR="00F355BF" w:rsidRDefault="00F355BF" w:rsidP="009F6A9C">
      <w:pPr>
        <w:rPr>
          <w:lang w:val="en"/>
        </w:rPr>
      </w:pPr>
    </w:p>
    <w:p w14:paraId="33B943B1" w14:textId="6566AB60" w:rsidR="00F355BF" w:rsidRDefault="00F355BF" w:rsidP="009F6A9C">
      <w:pPr>
        <w:rPr>
          <w:lang w:val="en"/>
        </w:rPr>
      </w:pPr>
    </w:p>
    <w:p w14:paraId="2EC9660E" w14:textId="7F5CFB4D" w:rsidR="00F355BF" w:rsidRDefault="00F355BF" w:rsidP="009F6A9C">
      <w:pPr>
        <w:rPr>
          <w:lang w:val="en"/>
        </w:rPr>
      </w:pPr>
    </w:p>
    <w:p w14:paraId="2D21BF78" w14:textId="02BB3A3C" w:rsidR="00F355BF" w:rsidRDefault="00F355BF" w:rsidP="009F6A9C">
      <w:pPr>
        <w:rPr>
          <w:lang w:val="en"/>
        </w:rPr>
      </w:pPr>
    </w:p>
    <w:p w14:paraId="63B5C8E4" w14:textId="4FE8BC67" w:rsidR="00F355BF" w:rsidRDefault="00F355BF" w:rsidP="009F6A9C">
      <w:pPr>
        <w:rPr>
          <w:lang w:val="en"/>
        </w:rPr>
      </w:pPr>
    </w:p>
    <w:p w14:paraId="0C201FCD" w14:textId="4770AC7A" w:rsidR="00F355BF" w:rsidRDefault="00F355BF" w:rsidP="009F6A9C">
      <w:pPr>
        <w:rPr>
          <w:lang w:val="en"/>
        </w:rPr>
      </w:pPr>
    </w:p>
    <w:p w14:paraId="48959637" w14:textId="2DB0AA47" w:rsidR="00F355BF" w:rsidRDefault="00F355BF" w:rsidP="009F6A9C">
      <w:pPr>
        <w:rPr>
          <w:lang w:val="en"/>
        </w:rPr>
      </w:pPr>
    </w:p>
    <w:p w14:paraId="2D6B6B68" w14:textId="0D043C91" w:rsidR="00747E4E" w:rsidRDefault="00747E4E" w:rsidP="009F6A9C">
      <w:pPr>
        <w:rPr>
          <w:lang w:val="en"/>
        </w:rPr>
      </w:pPr>
    </w:p>
    <w:p w14:paraId="76943A99" w14:textId="2F98FB11" w:rsidR="00747E4E" w:rsidRDefault="00747E4E" w:rsidP="009F6A9C">
      <w:pPr>
        <w:rPr>
          <w:lang w:val="en"/>
        </w:rPr>
      </w:pPr>
    </w:p>
    <w:p w14:paraId="1AE47BD7" w14:textId="4A6FB794" w:rsidR="00747E4E" w:rsidRDefault="00747E4E" w:rsidP="009F6A9C">
      <w:pPr>
        <w:rPr>
          <w:lang w:val="en"/>
        </w:rPr>
      </w:pPr>
    </w:p>
    <w:p w14:paraId="3AE285C1" w14:textId="1F32008D" w:rsidR="00747E4E" w:rsidRDefault="00747E4E" w:rsidP="009F6A9C">
      <w:pPr>
        <w:rPr>
          <w:lang w:val="en"/>
        </w:rPr>
      </w:pPr>
    </w:p>
    <w:p w14:paraId="76B0F72A" w14:textId="74BC151F" w:rsidR="00747E4E" w:rsidRDefault="00747E4E" w:rsidP="009F6A9C">
      <w:pPr>
        <w:rPr>
          <w:lang w:val="en"/>
        </w:rPr>
      </w:pPr>
    </w:p>
    <w:p w14:paraId="6E833E85" w14:textId="0F3D821A" w:rsidR="00747E4E" w:rsidRDefault="00747E4E" w:rsidP="00747E4E">
      <w:pPr>
        <w:pStyle w:val="Heading2"/>
      </w:pPr>
      <w:r>
        <w:lastRenderedPageBreak/>
        <w:t>Responding to Select Questions from the Submission Guide</w:t>
      </w:r>
    </w:p>
    <w:p w14:paraId="45C2B3B9" w14:textId="67857609" w:rsidR="00E87BA2" w:rsidRPr="00E87BA2" w:rsidRDefault="00E87BA2" w:rsidP="000909F6">
      <w:pPr>
        <w:rPr>
          <w:lang w:val="en-AU"/>
        </w:rPr>
      </w:pPr>
      <w:r>
        <w:rPr>
          <w:lang w:val="en-AU"/>
        </w:rPr>
        <w:br/>
      </w:r>
      <w:r w:rsidRPr="0034151B">
        <w:rPr>
          <w:lang w:val="en-AU"/>
        </w:rPr>
        <w:t xml:space="preserve">As a national peak organisation, AFDO and its members represent </w:t>
      </w:r>
      <w:r w:rsidRPr="0034151B">
        <w:rPr>
          <w:rFonts w:cs="Arial"/>
          <w:lang w:val="en-AU"/>
        </w:rPr>
        <w:t xml:space="preserve">disability specific communities with a total reach of over 3.8 million Australians. </w:t>
      </w:r>
      <w:r w:rsidRPr="0034151B">
        <w:rPr>
          <w:lang w:val="en-AU"/>
        </w:rPr>
        <w:t>AFDO is dedicated to undertaking systemic advocacy across a range of disability types with the goal of enabling all people with disability to be involved equally in all aspects of social, economic, political, and cultural life.</w:t>
      </w:r>
      <w:r>
        <w:rPr>
          <w:lang w:val="en-AU"/>
        </w:rPr>
        <w:t xml:space="preserve"> AFDO welcomes the opportunity to respond to the draft </w:t>
      </w:r>
      <w:r>
        <w:t>National Disability Advocacy Framework 2022-2025 (the Framework).</w:t>
      </w:r>
      <w:r>
        <w:rPr>
          <w:lang w:val="en-AU"/>
        </w:rPr>
        <w:br/>
      </w:r>
    </w:p>
    <w:p w14:paraId="765D4E03" w14:textId="3AA0CC19" w:rsidR="000909F6" w:rsidRDefault="000909F6" w:rsidP="000909F6">
      <w:pPr>
        <w:rPr>
          <w:rFonts w:cs="Arial"/>
          <w:noProof/>
        </w:rPr>
      </w:pPr>
      <w:r w:rsidRPr="000909F6">
        <w:rPr>
          <w:rFonts w:cs="Arial"/>
          <w:b/>
          <w:bCs/>
          <w:noProof/>
        </w:rPr>
        <w:t>1. Do you believe the new NDAF encompasses your vision of advocacy? If not, what changes are required?</w:t>
      </w:r>
      <w:r>
        <w:rPr>
          <w:rFonts w:cs="Arial"/>
          <w:noProof/>
        </w:rPr>
        <w:tab/>
      </w:r>
    </w:p>
    <w:p w14:paraId="053E3551" w14:textId="71E8F854" w:rsidR="00F049E9" w:rsidRPr="0034151B" w:rsidRDefault="00F049E9" w:rsidP="00600F7F">
      <w:pPr>
        <w:spacing w:before="120" w:after="120"/>
      </w:pPr>
      <w:r>
        <w:t>T</w:t>
      </w:r>
      <w:r w:rsidRPr="0034151B">
        <w:t xml:space="preserve">he </w:t>
      </w:r>
      <w:r w:rsidR="00804993">
        <w:t xml:space="preserve">Framework’s </w:t>
      </w:r>
      <w:r w:rsidRPr="0034151B">
        <w:t xml:space="preserve">emphasis on long-term change has the potential to miss the role that systemic advocacy plays in addressing critical issues as they occur. While it is important that funding and capacity be allocated to service longer-term changes, systemic advocacy also has a place in responding to emerging issues. This can be seen in the proposed Independent Assessment amendments earlier this year, where organisations including AFDO utilized systemic advocacy to address an immediate concern, with the added benefit of contributing to the discussion on long-term policy changes around the NDIS. Unfortunately, despite the importance of systemic advocacy and its potential to create beneficial change, </w:t>
      </w:r>
      <w:r w:rsidR="00B6212B">
        <w:t>Disability Representative Organisations (</w:t>
      </w:r>
      <w:r w:rsidRPr="0034151B">
        <w:t>DROs</w:t>
      </w:r>
      <w:r w:rsidR="00B6212B">
        <w:t>)</w:t>
      </w:r>
      <w:r w:rsidRPr="0034151B">
        <w:t xml:space="preserve"> lack sufficient funding and thus capacity to undertake this critical work.</w:t>
      </w:r>
      <w:r w:rsidRPr="0034151B">
        <w:br/>
      </w:r>
    </w:p>
    <w:p w14:paraId="245DBE97" w14:textId="76CBD002" w:rsidR="00C74693" w:rsidRPr="003F4BA5" w:rsidRDefault="00F049E9" w:rsidP="003F4BA5">
      <w:pPr>
        <w:spacing w:before="120" w:after="120"/>
      </w:pPr>
      <w:r w:rsidRPr="0034151B">
        <w:t xml:space="preserve">The framework acknowledges the various intersecting issues around diversity but fails to adequately recognize the importance of the diversity of different cohorts of people with disabilities. Where many organisations are explicitly focused on the needs of </w:t>
      </w:r>
      <w:proofErr w:type="gramStart"/>
      <w:r w:rsidRPr="0034151B">
        <w:t>particular groups</w:t>
      </w:r>
      <w:proofErr w:type="gramEnd"/>
      <w:r w:rsidRPr="0034151B">
        <w:t>, such as women with disabilities or people from CALD backgrounds with disabilities, AFDO has a diverse membership that includes many different identities and disability types. It is critical that the framework ensures a representative voice in the systemic space that recognises th</w:t>
      </w:r>
      <w:r>
        <w:t xml:space="preserve">is diversity and is cognizant of the varying needs of different cohorts and disability types. Examples of groups with diverse needs who require a seat at the table include </w:t>
      </w:r>
      <w:r w:rsidRPr="008F12CF">
        <w:t>Deaf people, people with complex communication needs, people with psychosocial disabilit</w:t>
      </w:r>
      <w:r>
        <w:t>ies</w:t>
      </w:r>
      <w:r w:rsidRPr="008F12CF">
        <w:t xml:space="preserve">, </w:t>
      </w:r>
      <w:r>
        <w:t xml:space="preserve">and </w:t>
      </w:r>
      <w:r w:rsidRPr="008F12CF">
        <w:t>people with intellectual disabilities.</w:t>
      </w:r>
    </w:p>
    <w:p w14:paraId="51D2A95F" w14:textId="20D48DB4" w:rsidR="000909F6" w:rsidRDefault="00B71873" w:rsidP="000909F6">
      <w:pPr>
        <w:rPr>
          <w:rFonts w:cs="Arial"/>
          <w:noProof/>
        </w:rPr>
      </w:pPr>
      <w:r>
        <w:rPr>
          <w:rFonts w:cs="Arial"/>
          <w:noProof/>
        </w:rPr>
        <w:br/>
      </w:r>
      <w:r w:rsidR="000909F6">
        <w:rPr>
          <w:rFonts w:cs="Arial"/>
          <w:noProof/>
        </w:rPr>
        <w:br/>
      </w:r>
      <w:r w:rsidR="000909F6" w:rsidRPr="000909F6">
        <w:rPr>
          <w:rFonts w:cs="Arial"/>
          <w:b/>
          <w:bCs/>
          <w:noProof/>
        </w:rPr>
        <w:t>3. Are the outcomes of the NDAF clear and achievable? Should different ones be included? If so, what should be included?</w:t>
      </w:r>
      <w:r w:rsidR="000909F6">
        <w:rPr>
          <w:rFonts w:cs="Arial"/>
          <w:noProof/>
        </w:rPr>
        <w:tab/>
      </w:r>
    </w:p>
    <w:p w14:paraId="5EFE8978" w14:textId="3B43663D" w:rsidR="001D5959" w:rsidRPr="008F12CF" w:rsidRDefault="001D5959" w:rsidP="001D5959">
      <w:pPr>
        <w:rPr>
          <w:lang w:val="en-AU"/>
        </w:rPr>
      </w:pPr>
      <w:r>
        <w:t xml:space="preserve">The outcome of systemic advocacy is ultimately changes in legislation, policy, and practices. However, this is very broad and may be difficult to measure and quantify if changes are long-term and slow. The Framework must be clearer on the expected </w:t>
      </w:r>
      <w:r>
        <w:lastRenderedPageBreak/>
        <w:t>outcomes of systemic advocacy – not only for the organizations themselves, but also government, as government has a clear role in ensuring the success of systemic advocacy.</w:t>
      </w:r>
    </w:p>
    <w:p w14:paraId="65ECB27C" w14:textId="7A6BD7B6" w:rsidR="001D5959" w:rsidRDefault="001D5959" w:rsidP="001D5959">
      <w:pPr>
        <w:pStyle w:val="ListParagraph"/>
        <w:numPr>
          <w:ilvl w:val="0"/>
          <w:numId w:val="15"/>
        </w:numPr>
        <w:spacing w:before="120" w:after="120"/>
      </w:pPr>
      <w:r w:rsidRPr="00871BDE">
        <w:rPr>
          <w:b/>
          <w:bCs/>
        </w:rPr>
        <w:t>Data collection</w:t>
      </w:r>
      <w:r>
        <w:t xml:space="preserve"> - The collection, use and reporting of evidence-based data needs to include outcomes of individual and systemic advocacy, not just administration and planning. Individual advocacy data is critical to informing systemic advocacy. Any data collection that is undertaken should include a transparent process for sharing aggregate data to inform systemic advocacy. Disability advocacy agencies must be consulted when interpreting program data. When data is interpreted in a vacuum, poor policy decisions are made.</w:t>
      </w:r>
    </w:p>
    <w:p w14:paraId="44881C7C" w14:textId="77777777" w:rsidR="001D5959" w:rsidRDefault="001D5959" w:rsidP="001D5959">
      <w:pPr>
        <w:pStyle w:val="ListParagraph"/>
      </w:pPr>
      <w:r>
        <w:br/>
        <w:t>All governments must agree to work together to streamline and build capacity for the collection of data to remove the administrative and financial burden of complying with multiple data collection and reporting systems. Data collection should also not create an excessive administration burden and should be relevant to the outcomes being measured under the Framework. Programs should be supported to demonstrate outcomes through data.</w:t>
      </w:r>
      <w:r>
        <w:br/>
      </w:r>
      <w:r>
        <w:br/>
        <w:t>Data must be about more than planning of disability advocacy and improvement of service systems. Data helps to paint a picture of what is happening and can be beneficial in informing systemic advocacy work. Currently, NDAP programs funded for systemic advocacy record data on DEX. However, the systemic data captured under this system is focused on output, not outcomes. Although there are guidelines for systemic data entry, it is structured in a way that allows for large variations in how it is recorded, and little meaningful data is likely to result.</w:t>
      </w:r>
    </w:p>
    <w:p w14:paraId="34B987EE" w14:textId="16CD5FB6" w:rsidR="001D5959" w:rsidRDefault="001D5959" w:rsidP="001D5959">
      <w:pPr>
        <w:pStyle w:val="ListParagraph"/>
      </w:pPr>
      <w:r>
        <w:br/>
        <w:t>Governments must be transparent with the data collected under not only disability advocacy programs, but all areas of disability policy. They must commit to investing in ways of capturing and sharing data that supports collaboration on systemic advocacy initiatives.</w:t>
      </w:r>
    </w:p>
    <w:p w14:paraId="5FDD806A" w14:textId="77777777" w:rsidR="00B53F24" w:rsidRDefault="00B53F24" w:rsidP="001D5959">
      <w:pPr>
        <w:pStyle w:val="ListParagraph"/>
      </w:pPr>
    </w:p>
    <w:p w14:paraId="4CA088DB" w14:textId="77777777" w:rsidR="001D5959" w:rsidRDefault="001D5959" w:rsidP="001D5959">
      <w:pPr>
        <w:pStyle w:val="ListParagraph"/>
      </w:pPr>
      <w:r>
        <w:t>People with disability, their representatives, and advocates must also be involved in how data is used to inform policy and decision-making. Data in isolation, without context, is not a complete picture. The National Disability Data Asset and the National Disability Research Partnership are two initiatives that could align well with the Framework in supporting systemic advocacy to achieve its outcomes.</w:t>
      </w:r>
    </w:p>
    <w:p w14:paraId="2533418E" w14:textId="46B7423B" w:rsidR="00CD7E6A" w:rsidRDefault="00B71873" w:rsidP="00CD7E6A">
      <w:r>
        <w:rPr>
          <w:rFonts w:cs="Arial"/>
          <w:noProof/>
        </w:rPr>
        <w:br/>
      </w:r>
      <w:r w:rsidR="000909F6">
        <w:rPr>
          <w:rFonts w:cs="Arial"/>
          <w:noProof/>
        </w:rPr>
        <w:br/>
      </w:r>
      <w:r w:rsidR="000909F6" w:rsidRPr="000909F6">
        <w:rPr>
          <w:rFonts w:cs="Arial"/>
          <w:b/>
          <w:bCs/>
          <w:noProof/>
        </w:rPr>
        <w:t>4. Are the responsibilities, reform, and policy directions of the NDAF relevant or should different ones be included?</w:t>
      </w:r>
      <w:r w:rsidR="000909F6" w:rsidRPr="000909F6">
        <w:rPr>
          <w:rFonts w:cs="Arial"/>
          <w:b/>
          <w:bCs/>
          <w:noProof/>
        </w:rPr>
        <w:tab/>
      </w:r>
      <w:r w:rsidR="000909F6">
        <w:rPr>
          <w:rFonts w:cs="Arial"/>
          <w:noProof/>
        </w:rPr>
        <w:br/>
      </w:r>
      <w:r w:rsidR="00CD7E6A" w:rsidRPr="00E23F51">
        <w:rPr>
          <w:lang w:val="en-AU"/>
        </w:rPr>
        <w:t xml:space="preserve">The Framework </w:t>
      </w:r>
      <w:r w:rsidR="00CD7E6A">
        <w:rPr>
          <w:lang w:val="en-AU"/>
        </w:rPr>
        <w:t>does not</w:t>
      </w:r>
      <w:r w:rsidR="00CD7E6A" w:rsidRPr="00E23F51">
        <w:rPr>
          <w:lang w:val="en-AU"/>
        </w:rPr>
        <w:t xml:space="preserve"> assign any </w:t>
      </w:r>
      <w:proofErr w:type="gramStart"/>
      <w:r w:rsidR="00CD7E6A" w:rsidRPr="00E23F51">
        <w:rPr>
          <w:lang w:val="en-AU"/>
        </w:rPr>
        <w:t>particular responsibilities</w:t>
      </w:r>
      <w:proofErr w:type="gramEnd"/>
      <w:r w:rsidR="00CD7E6A" w:rsidRPr="00E23F51">
        <w:rPr>
          <w:lang w:val="en-AU"/>
        </w:rPr>
        <w:t xml:space="preserve"> to Commonwealth, State or Federal Governments. While the Framework has parties agreeing to share the responsibility for disability advocacy</w:t>
      </w:r>
      <w:r w:rsidR="00CD7E6A">
        <w:rPr>
          <w:lang w:val="en-AU"/>
        </w:rPr>
        <w:t>,</w:t>
      </w:r>
      <w:r w:rsidR="00CD7E6A" w:rsidRPr="00E23F51">
        <w:rPr>
          <w:lang w:val="en-AU"/>
        </w:rPr>
        <w:t xml:space="preserve"> this should specify a commitment to </w:t>
      </w:r>
      <w:r w:rsidR="00CD7E6A">
        <w:rPr>
          <w:lang w:val="en-AU"/>
        </w:rPr>
        <w:t xml:space="preserve">fully fund </w:t>
      </w:r>
      <w:r w:rsidR="00CD7E6A">
        <w:rPr>
          <w:lang w:val="en-AU"/>
        </w:rPr>
        <w:lastRenderedPageBreak/>
        <w:t>organisations to undertake this work</w:t>
      </w:r>
      <w:r w:rsidR="00CD7E6A" w:rsidRPr="00E23F51">
        <w:rPr>
          <w:lang w:val="en-AU"/>
        </w:rPr>
        <w:t>. A commitment is needed from both Federal and State/Territory governments to fund ongoing disability advocacy as both have a responsibility to people with disabilities. Funding must also ensure sustainability</w:t>
      </w:r>
      <w:r w:rsidR="00CD7E6A">
        <w:rPr>
          <w:lang w:val="en-AU"/>
        </w:rPr>
        <w:t xml:space="preserve"> </w:t>
      </w:r>
      <w:r w:rsidR="00CD7E6A" w:rsidRPr="00E23F51">
        <w:rPr>
          <w:lang w:val="en-AU"/>
        </w:rPr>
        <w:t xml:space="preserve">and stability of </w:t>
      </w:r>
      <w:r w:rsidR="00CD7E6A">
        <w:rPr>
          <w:lang w:val="en-AU"/>
        </w:rPr>
        <w:t xml:space="preserve">the </w:t>
      </w:r>
      <w:r w:rsidR="00CD7E6A" w:rsidRPr="00E23F51">
        <w:rPr>
          <w:lang w:val="en-AU"/>
        </w:rPr>
        <w:t>sector. Short</w:t>
      </w:r>
      <w:r w:rsidR="00CD7E6A">
        <w:rPr>
          <w:lang w:val="en-AU"/>
        </w:rPr>
        <w:t>-</w:t>
      </w:r>
      <w:r w:rsidR="00CD7E6A" w:rsidRPr="00E23F51">
        <w:rPr>
          <w:lang w:val="en-AU"/>
        </w:rPr>
        <w:t>term grants (less than 3-5 years) and last-minute extension</w:t>
      </w:r>
      <w:r w:rsidR="00CD7E6A">
        <w:rPr>
          <w:lang w:val="en-AU"/>
        </w:rPr>
        <w:t>s</w:t>
      </w:r>
      <w:r w:rsidR="00CD7E6A" w:rsidRPr="00E23F51">
        <w:rPr>
          <w:lang w:val="en-AU"/>
        </w:rPr>
        <w:t xml:space="preserve"> do not support capability building in the sector and can result in issues attracting and retaining qualified staff to funded programs.  </w:t>
      </w:r>
      <w:r w:rsidR="00CD7E6A">
        <w:rPr>
          <w:lang w:val="en-AU"/>
        </w:rPr>
        <w:br/>
      </w:r>
      <w:r w:rsidR="00CD7E6A">
        <w:rPr>
          <w:lang w:val="en-AU"/>
        </w:rPr>
        <w:br/>
      </w:r>
      <w:r w:rsidR="00CD7E6A">
        <w:t xml:space="preserve">Commonwealth, </w:t>
      </w:r>
      <w:proofErr w:type="gramStart"/>
      <w:r w:rsidR="00CD7E6A">
        <w:t>states</w:t>
      </w:r>
      <w:proofErr w:type="gramEnd"/>
      <w:r w:rsidR="00CD7E6A">
        <w:t xml:space="preserve"> and territories are critical to ensuring the success of systemic advocacy activities. If they do not provide avenues for systemic advocacy to be heard, and they are not required to factor systemic advocacy into decision-making, then it will be impossible for outcomes envisioned under the Framework to be achieved. Opportunities for systemic advocacy to influence legislation, policy, and practices must be genuinely available. Government must ensure people with disabilities are central in decision-making process which will directly impact on their lives. They must commit to ensuring representation through lived experience, advocacy representatives, DROs, and accessible consultation and co-design.</w:t>
      </w:r>
    </w:p>
    <w:p w14:paraId="3A66A16E" w14:textId="77777777" w:rsidR="00CD7E6A" w:rsidRDefault="00CD7E6A" w:rsidP="00CD7E6A">
      <w:r>
        <w:t xml:space="preserve">Funding must be available to a broad range of organizations across all levels of diversity and </w:t>
      </w:r>
      <w:proofErr w:type="spellStart"/>
      <w:r>
        <w:t>recognise</w:t>
      </w:r>
      <w:proofErr w:type="spellEnd"/>
      <w:r>
        <w:t xml:space="preserve"> the importance of individual advocacy informing systemic advocacy. Funding approaches must also foster collaboration, not just coordination – this is a critical role for peak bodies such as AFDO to play. Importantly, individual organizations must have the capacity and resources to contribute to the activities of peak bodies, as well as put forward their own views and experiences. In determining how Commonwealth, State, and Territory governments share responsibility, the approach must ensure disability advocacy is not undermined by arbitrary separation of state and federal issues, both at the individual advocacy and systemic advocacy levels.</w:t>
      </w:r>
    </w:p>
    <w:p w14:paraId="0E4BBF52" w14:textId="77777777" w:rsidR="00CD7E6A" w:rsidRDefault="00CD7E6A" w:rsidP="00CD7E6A">
      <w:r>
        <w:t>Investment must also be made in building the capability of people with disabilities to engage in not only self-advocacy, but also systemic advocacy. This includes giving people with disabilities the tools, supports, and knowledge to effectively participate in systemic advocacy on both a local, state, and national level. This could include resourcing systemic advocacy programs to develop training, mentoring, and resources; something which they have limited capacity to do currently.</w:t>
      </w:r>
    </w:p>
    <w:p w14:paraId="73AFC098" w14:textId="18C0AF3D" w:rsidR="000909F6" w:rsidRPr="0090000D" w:rsidRDefault="000909F6" w:rsidP="0090000D">
      <w:pPr>
        <w:spacing w:before="120" w:after="120"/>
      </w:pPr>
    </w:p>
    <w:p w14:paraId="1D94BE46" w14:textId="3B656F9D" w:rsidR="000909F6" w:rsidRDefault="000909F6" w:rsidP="000909F6">
      <w:pPr>
        <w:rPr>
          <w:rFonts w:cs="Arial"/>
          <w:noProof/>
        </w:rPr>
      </w:pPr>
      <w:r>
        <w:rPr>
          <w:rFonts w:cs="Arial"/>
          <w:noProof/>
        </w:rPr>
        <w:br/>
      </w:r>
    </w:p>
    <w:p w14:paraId="344BE018" w14:textId="77777777" w:rsidR="000909F6" w:rsidRDefault="000909F6" w:rsidP="000909F6">
      <w:pPr>
        <w:rPr>
          <w:rFonts w:cs="Arial"/>
          <w:noProof/>
        </w:rPr>
      </w:pPr>
    </w:p>
    <w:p w14:paraId="147C0F50" w14:textId="77777777" w:rsidR="000909F6" w:rsidRDefault="000909F6" w:rsidP="000909F6">
      <w:pPr>
        <w:rPr>
          <w:rFonts w:cs="Arial"/>
          <w:noProof/>
        </w:rPr>
      </w:pPr>
    </w:p>
    <w:p w14:paraId="5C53F03C" w14:textId="1B340AEF" w:rsidR="002669AF" w:rsidRDefault="002669AF" w:rsidP="002669AF">
      <w:pPr>
        <w:rPr>
          <w:lang w:val="en-AU"/>
        </w:rPr>
      </w:pPr>
    </w:p>
    <w:p w14:paraId="4DE71337" w14:textId="77777777" w:rsidR="00937C13" w:rsidRPr="002669AF" w:rsidRDefault="00937C13" w:rsidP="002669AF">
      <w:pPr>
        <w:rPr>
          <w:lang w:val="en-AU"/>
        </w:rPr>
      </w:pPr>
    </w:p>
    <w:sectPr w:rsidR="00937C13" w:rsidRPr="002669AF" w:rsidSect="00C1246A">
      <w:footerReference w:type="default" r:id="rId18"/>
      <w:type w:val="continuous"/>
      <w:pgSz w:w="11901" w:h="16817"/>
      <w:pgMar w:top="851" w:right="1134" w:bottom="1474" w:left="1134" w:header="709" w:footer="9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F8E3" w14:textId="77777777" w:rsidR="00AA58E0" w:rsidRDefault="00AA58E0">
      <w:pPr>
        <w:spacing w:after="0"/>
      </w:pPr>
      <w:r>
        <w:separator/>
      </w:r>
    </w:p>
  </w:endnote>
  <w:endnote w:type="continuationSeparator" w:id="0">
    <w:p w14:paraId="7F87E774" w14:textId="77777777" w:rsidR="00AA58E0" w:rsidRDefault="00AA5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AB5E" w14:textId="50093C52" w:rsidR="001831B7" w:rsidRDefault="001831B7">
    <w:pPr>
      <w:pStyle w:val="Footer"/>
    </w:pPr>
    <w:r>
      <w:rPr>
        <w:noProof/>
        <w:lang w:val="en-AU" w:eastAsia="en-AU"/>
      </w:rPr>
      <mc:AlternateContent>
        <mc:Choice Requires="wps">
          <w:drawing>
            <wp:anchor distT="0" distB="0" distL="114300" distR="114300" simplePos="0" relativeHeight="251665408" behindDoc="0" locked="0" layoutInCell="1" allowOverlap="1" wp14:anchorId="09013654" wp14:editId="2A25BEDD">
              <wp:simplePos x="0" y="0"/>
              <wp:positionH relativeFrom="page">
                <wp:align>left</wp:align>
              </wp:positionH>
              <wp:positionV relativeFrom="paragraph">
                <wp:posOffset>70485</wp:posOffset>
              </wp:positionV>
              <wp:extent cx="8093075" cy="272167"/>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6B819D61" w14:textId="33C8D125" w:rsidR="001831B7" w:rsidRPr="00EE0521" w:rsidRDefault="001831B7" w:rsidP="001831B7">
                          <w:pPr>
                            <w:tabs>
                              <w:tab w:val="left" w:pos="11766"/>
                            </w:tabs>
                            <w:ind w:right="681"/>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13654" id="Rectangle 12" o:spid="_x0000_s1026" alt="Decorative element" style="position:absolute;margin-left:0;margin-top:5.55pt;width:637.25pt;height:21.4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" fillcolor="#41190b" stroked="f">
              <v:textbox>
                <w:txbxContent>
                  <w:p w14:paraId="6B819D61" w14:textId="33C8D125" w:rsidR="001831B7" w:rsidRPr="00EE0521" w:rsidRDefault="001831B7" w:rsidP="001831B7">
                    <w:pPr>
                      <w:tabs>
                        <w:tab w:val="left" w:pos="11766"/>
                      </w:tabs>
                      <w:ind w:right="681"/>
                      <w:jc w:val="center"/>
                      <w:rPr>
                        <w:sz w:val="20"/>
                        <w:szCs w:val="20"/>
                      </w:rPr>
                    </w:pPr>
                  </w:p>
                </w:txbxContent>
              </v:textbox>
              <w10:wrap anchorx="page"/>
            </v:rect>
          </w:pict>
        </mc:Fallback>
      </mc:AlternateContent>
    </w:r>
    <w:r>
      <w:rPr>
        <w:noProof/>
        <w:lang w:val="en-AU" w:eastAsia="en-AU"/>
      </w:rPr>
      <mc:AlternateContent>
        <mc:Choice Requires="wps">
          <w:drawing>
            <wp:anchor distT="0" distB="0" distL="114300" distR="114300" simplePos="0" relativeHeight="251667456" behindDoc="0" locked="0" layoutInCell="1" allowOverlap="1" wp14:anchorId="34D689EC" wp14:editId="0578EE72">
              <wp:simplePos x="0" y="0"/>
              <wp:positionH relativeFrom="page">
                <wp:align>left</wp:align>
              </wp:positionH>
              <wp:positionV relativeFrom="paragraph">
                <wp:posOffset>342265</wp:posOffset>
              </wp:positionV>
              <wp:extent cx="8093075" cy="864870"/>
              <wp:effectExtent l="0" t="0" r="317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A206" w14:textId="77777777" w:rsidR="001831B7" w:rsidRDefault="001831B7" w:rsidP="001831B7">
                          <w:pPr>
                            <w:spacing w:after="0" w:line="240" w:lineRule="auto"/>
                            <w:ind w:left="709" w:right="1390"/>
                            <w:jc w:val="center"/>
                            <w:rPr>
                              <w:color w:val="FFFFFF" w:themeColor="background1"/>
                              <w:sz w:val="4"/>
                              <w:szCs w:val="4"/>
                            </w:rPr>
                          </w:pPr>
                        </w:p>
                        <w:p w14:paraId="7AE5D7BD" w14:textId="7072FB44" w:rsidR="00FF6DD6" w:rsidRPr="00FF6DD6" w:rsidRDefault="00FF6DD6" w:rsidP="00FF6DD6">
                          <w:pPr>
                            <w:jc w:val="center"/>
                            <w:rPr>
                              <w:rStyle w:val="Heading2Char"/>
                              <w:rFonts w:eastAsiaTheme="majorEastAsia"/>
                              <w:color w:val="FFFFFF" w:themeColor="background1"/>
                              <w:sz w:val="22"/>
                              <w:szCs w:val="22"/>
                            </w:rPr>
                          </w:pPr>
                          <w:r w:rsidRPr="00FF6DD6">
                            <w:rPr>
                              <w:color w:val="FFFFFF" w:themeColor="background1"/>
                              <w:sz w:val="22"/>
                              <w:szCs w:val="22"/>
                              <w:lang w:val="en-AU"/>
                            </w:rPr>
                            <w:t>Review of the National Disability Advocacy Framework 2022-2025</w:t>
                          </w:r>
                          <w:r>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89EC" id="Rectangle 11" o:spid="_x0000_s1027" alt="Decorative element" style="position:absolute;margin-left:0;margin-top:26.95pt;width:637.25pt;height:68.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" fillcolor="#009690" stroked="f">
              <v:textbox>
                <w:txbxContent>
                  <w:p w14:paraId="317EA206" w14:textId="77777777" w:rsidR="001831B7" w:rsidRDefault="001831B7" w:rsidP="001831B7">
                    <w:pPr>
                      <w:spacing w:after="0" w:line="240" w:lineRule="auto"/>
                      <w:ind w:left="709" w:right="1390"/>
                      <w:jc w:val="center"/>
                      <w:rPr>
                        <w:color w:val="FFFFFF" w:themeColor="background1"/>
                        <w:sz w:val="4"/>
                        <w:szCs w:val="4"/>
                      </w:rPr>
                    </w:pPr>
                  </w:p>
                  <w:p w14:paraId="7AE5D7BD" w14:textId="7072FB44" w:rsidR="00FF6DD6" w:rsidRPr="00FF6DD6" w:rsidRDefault="00FF6DD6" w:rsidP="00FF6DD6">
                    <w:pPr>
                      <w:jc w:val="center"/>
                      <w:rPr>
                        <w:rStyle w:val="Heading2Char"/>
                        <w:rFonts w:eastAsiaTheme="majorEastAsia"/>
                        <w:color w:val="FFFFFF" w:themeColor="background1"/>
                        <w:sz w:val="22"/>
                        <w:szCs w:val="22"/>
                      </w:rPr>
                    </w:pPr>
                    <w:r w:rsidRPr="00FF6DD6">
                      <w:rPr>
                        <w:color w:val="FFFFFF" w:themeColor="background1"/>
                        <w:sz w:val="22"/>
                        <w:szCs w:val="22"/>
                        <w:lang w:val="en-AU"/>
                      </w:rPr>
                      <w:t>Review of the National Disability Advocacy Framework 2022-2025</w:t>
                    </w:r>
                    <w:r>
                      <w:rPr>
                        <w:color w:val="FFFFFF" w:themeColor="background1"/>
                        <w:sz w:val="22"/>
                        <w:szCs w:val="22"/>
                        <w:lang w:val="en-AU"/>
                      </w:rPr>
                      <w:br/>
                    </w:r>
                  </w:p>
                  <w:p w14:paraId="323FFBBB" w14:textId="77777777" w:rsidR="001831B7" w:rsidRDefault="001831B7" w:rsidP="001831B7">
                    <w:pPr>
                      <w:spacing w:after="0" w:line="240" w:lineRule="auto"/>
                      <w:ind w:left="709" w:right="1390"/>
                      <w:jc w:val="center"/>
                    </w:pPr>
                  </w:p>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355622"/>
      <w:docPartObj>
        <w:docPartGallery w:val="Page Numbers (Bottom of Page)"/>
        <w:docPartUnique/>
      </w:docPartObj>
    </w:sdtPr>
    <w:sdtEndPr>
      <w:rPr>
        <w:noProof/>
        <w:sz w:val="28"/>
        <w:szCs w:val="28"/>
      </w:rPr>
    </w:sdtEndPr>
    <w:sdtContent>
      <w:p w14:paraId="33771DDE" w14:textId="77777777" w:rsidR="00942A9F" w:rsidRPr="009F1A6D" w:rsidRDefault="00942A9F">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C1246A">
          <w:rPr>
            <w:noProof/>
            <w:sz w:val="28"/>
            <w:szCs w:val="28"/>
          </w:rPr>
          <w:t>5</w:t>
        </w:r>
        <w:r w:rsidRPr="009F1A6D">
          <w:rPr>
            <w:noProof/>
            <w:sz w:val="28"/>
            <w:szCs w:val="28"/>
          </w:rPr>
          <w:fldChar w:fldCharType="end"/>
        </w:r>
      </w:p>
    </w:sdtContent>
  </w:sdt>
  <w:p w14:paraId="7BC1AB75" w14:textId="129D8820" w:rsidR="00942A9F" w:rsidRDefault="00942A9F"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605551EC">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400A"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3E2E4136">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41190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40F01"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" fillcolor="#41190b"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6FAB" w14:textId="77777777" w:rsidR="001831B7" w:rsidRDefault="001831B7">
    <w:pPr>
      <w:pStyle w:val="Footer"/>
    </w:pPr>
    <w:r>
      <w:rPr>
        <w:noProof/>
        <w:lang w:val="en-AU" w:eastAsia="en-AU"/>
      </w:rPr>
      <mc:AlternateContent>
        <mc:Choice Requires="wps">
          <w:drawing>
            <wp:anchor distT="0" distB="0" distL="114300" distR="114300" simplePos="0" relativeHeight="251669504" behindDoc="0" locked="0" layoutInCell="1" allowOverlap="1" wp14:anchorId="696BB5BB" wp14:editId="6427B321">
              <wp:simplePos x="0" y="0"/>
              <wp:positionH relativeFrom="page">
                <wp:align>left</wp:align>
              </wp:positionH>
              <wp:positionV relativeFrom="paragraph">
                <wp:posOffset>70485</wp:posOffset>
              </wp:positionV>
              <wp:extent cx="8093075" cy="272167"/>
              <wp:effectExtent l="0" t="0" r="3175" b="0"/>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72167"/>
                      </a:xfrm>
                      <a:prstGeom prst="rect">
                        <a:avLst/>
                      </a:prstGeom>
                      <a:solidFill>
                        <a:srgbClr val="41190B"/>
                      </a:solidFill>
                      <a:ln>
                        <a:noFill/>
                      </a:ln>
                    </wps:spPr>
                    <wps:txbx>
                      <w:txbxContent>
                        <w:p w14:paraId="41247E99" w14:textId="77777777" w:rsidR="001831B7" w:rsidRPr="00EE0521" w:rsidRDefault="001831B7" w:rsidP="00FF6DD6">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045F44">
                            <w:rPr>
                              <w:noProof/>
                              <w:sz w:val="20"/>
                              <w:szCs w:val="20"/>
                            </w:rPr>
                            <w:t>4</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045F44">
                            <w:rPr>
                              <w:noProof/>
                              <w:sz w:val="20"/>
                              <w:szCs w:val="20"/>
                            </w:rPr>
                            <w:t>7</w:t>
                          </w:r>
                          <w:r w:rsidRPr="00EE0521">
                            <w:rPr>
                              <w:noProof/>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BB5BB" id="_x0000_s1028" alt="Decorative element" style="position:absolute;margin-left:0;margin-top:5.55pt;width:637.25pt;height:21.4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" fillcolor="#41190b" stroked="f">
              <v:textbox>
                <w:txbxContent>
                  <w:p w14:paraId="41247E99" w14:textId="77777777" w:rsidR="001831B7" w:rsidRPr="00EE0521" w:rsidRDefault="001831B7" w:rsidP="00FF6DD6">
                    <w:pPr>
                      <w:tabs>
                        <w:tab w:val="left" w:pos="11340"/>
                      </w:tabs>
                      <w:ind w:right="1110"/>
                      <w:jc w:val="center"/>
                      <w:rPr>
                        <w:sz w:val="20"/>
                        <w:szCs w:val="20"/>
                      </w:rPr>
                    </w:pPr>
                    <w:r w:rsidRPr="00EE0521">
                      <w:rPr>
                        <w:sz w:val="20"/>
                        <w:szCs w:val="20"/>
                      </w:rPr>
                      <w:t xml:space="preserve">Page </w:t>
                    </w:r>
                    <w:r w:rsidRPr="00EE0521">
                      <w:rPr>
                        <w:sz w:val="20"/>
                        <w:szCs w:val="20"/>
                      </w:rPr>
                      <w:fldChar w:fldCharType="begin"/>
                    </w:r>
                    <w:r w:rsidRPr="00EE0521">
                      <w:rPr>
                        <w:sz w:val="20"/>
                        <w:szCs w:val="20"/>
                      </w:rPr>
                      <w:instrText xml:space="preserve"> PAGE   \* MERGEFORMAT </w:instrText>
                    </w:r>
                    <w:r w:rsidRPr="00EE0521">
                      <w:rPr>
                        <w:sz w:val="20"/>
                        <w:szCs w:val="20"/>
                      </w:rPr>
                      <w:fldChar w:fldCharType="separate"/>
                    </w:r>
                    <w:r w:rsidR="00045F44">
                      <w:rPr>
                        <w:noProof/>
                        <w:sz w:val="20"/>
                        <w:szCs w:val="20"/>
                      </w:rPr>
                      <w:t>4</w:t>
                    </w:r>
                    <w:r w:rsidRPr="00EE0521">
                      <w:rPr>
                        <w:noProof/>
                        <w:sz w:val="20"/>
                        <w:szCs w:val="20"/>
                      </w:rPr>
                      <w:fldChar w:fldCharType="end"/>
                    </w:r>
                    <w:r w:rsidRPr="00EE0521">
                      <w:rPr>
                        <w:noProof/>
                        <w:sz w:val="20"/>
                        <w:szCs w:val="20"/>
                      </w:rPr>
                      <w:t xml:space="preserve"> of </w:t>
                    </w:r>
                    <w:r w:rsidRPr="00EE0521">
                      <w:rPr>
                        <w:noProof/>
                        <w:sz w:val="20"/>
                        <w:szCs w:val="20"/>
                      </w:rPr>
                      <w:fldChar w:fldCharType="begin"/>
                    </w:r>
                    <w:r w:rsidRPr="00EE0521">
                      <w:rPr>
                        <w:noProof/>
                        <w:sz w:val="20"/>
                        <w:szCs w:val="20"/>
                      </w:rPr>
                      <w:instrText xml:space="preserve"> NUMPAGES   \* MERGEFORMAT </w:instrText>
                    </w:r>
                    <w:r w:rsidRPr="00EE0521">
                      <w:rPr>
                        <w:noProof/>
                        <w:sz w:val="20"/>
                        <w:szCs w:val="20"/>
                      </w:rPr>
                      <w:fldChar w:fldCharType="separate"/>
                    </w:r>
                    <w:r w:rsidR="00045F44">
                      <w:rPr>
                        <w:noProof/>
                        <w:sz w:val="20"/>
                        <w:szCs w:val="20"/>
                      </w:rPr>
                      <w:t>7</w:t>
                    </w:r>
                    <w:r w:rsidRPr="00EE0521">
                      <w:rPr>
                        <w:noProof/>
                        <w:sz w:val="20"/>
                        <w:szCs w:val="20"/>
                      </w:rPr>
                      <w:fldChar w:fldCharType="end"/>
                    </w:r>
                  </w:p>
                </w:txbxContent>
              </v:textbox>
              <w10:wrap anchorx="page"/>
            </v:rect>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620FDDEA" wp14:editId="15C14D8D">
              <wp:simplePos x="0" y="0"/>
              <wp:positionH relativeFrom="page">
                <wp:align>left</wp:align>
              </wp:positionH>
              <wp:positionV relativeFrom="paragraph">
                <wp:posOffset>342265</wp:posOffset>
              </wp:positionV>
              <wp:extent cx="8093075" cy="864870"/>
              <wp:effectExtent l="0" t="0" r="317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864870"/>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7F67C" w14:textId="77777777" w:rsidR="001831B7" w:rsidRDefault="001831B7" w:rsidP="001831B7">
                          <w:pPr>
                            <w:spacing w:after="0" w:line="240" w:lineRule="auto"/>
                            <w:ind w:left="709" w:right="1390" w:hanging="425"/>
                            <w:jc w:val="center"/>
                            <w:rPr>
                              <w:color w:val="FFFFFF" w:themeColor="background1"/>
                              <w:sz w:val="4"/>
                              <w:szCs w:val="4"/>
                            </w:rPr>
                          </w:pPr>
                        </w:p>
                        <w:p w14:paraId="1DFB1875" w14:textId="16EF0248" w:rsidR="00435556" w:rsidRPr="00FF6DD6" w:rsidRDefault="00435556" w:rsidP="00FF6DD6">
                          <w:pPr>
                            <w:jc w:val="center"/>
                            <w:rPr>
                              <w:rStyle w:val="Heading2Char"/>
                              <w:rFonts w:eastAsiaTheme="majorEastAsia"/>
                              <w:color w:val="FFFFFF" w:themeColor="background1"/>
                              <w:sz w:val="22"/>
                              <w:szCs w:val="22"/>
                            </w:rPr>
                          </w:pPr>
                          <w:r w:rsidRPr="00FF6DD6">
                            <w:rPr>
                              <w:color w:val="FFFFFF" w:themeColor="background1"/>
                              <w:sz w:val="22"/>
                              <w:szCs w:val="22"/>
                              <w:lang w:val="en-AU"/>
                            </w:rPr>
                            <w:t>Review of the National Disability Advocacy Framework 2022-2025</w:t>
                          </w:r>
                        </w:p>
                        <w:p w14:paraId="044C21E7" w14:textId="77777777" w:rsidR="001831B7" w:rsidRDefault="001831B7" w:rsidP="001831B7">
                          <w:pPr>
                            <w:spacing w:after="0" w:line="240" w:lineRule="auto"/>
                            <w:ind w:left="709" w:right="139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DDEA" id="_x0000_s1029" alt="Decorative element" style="position:absolute;margin-left:0;margin-top:26.95pt;width:637.25pt;height:68.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" fillcolor="#009690" stroked="f">
              <v:textbox>
                <w:txbxContent>
                  <w:p w14:paraId="5CD7F67C" w14:textId="77777777" w:rsidR="001831B7" w:rsidRDefault="001831B7" w:rsidP="001831B7">
                    <w:pPr>
                      <w:spacing w:after="0" w:line="240" w:lineRule="auto"/>
                      <w:ind w:left="709" w:right="1390" w:hanging="425"/>
                      <w:jc w:val="center"/>
                      <w:rPr>
                        <w:color w:val="FFFFFF" w:themeColor="background1"/>
                        <w:sz w:val="4"/>
                        <w:szCs w:val="4"/>
                      </w:rPr>
                    </w:pPr>
                  </w:p>
                  <w:p w14:paraId="1DFB1875" w14:textId="16EF0248" w:rsidR="00435556" w:rsidRPr="00FF6DD6" w:rsidRDefault="00435556" w:rsidP="00FF6DD6">
                    <w:pPr>
                      <w:jc w:val="center"/>
                      <w:rPr>
                        <w:rStyle w:val="Heading2Char"/>
                        <w:rFonts w:eastAsiaTheme="majorEastAsia"/>
                        <w:color w:val="FFFFFF" w:themeColor="background1"/>
                        <w:sz w:val="22"/>
                        <w:szCs w:val="22"/>
                      </w:rPr>
                    </w:pPr>
                    <w:r w:rsidRPr="00FF6DD6">
                      <w:rPr>
                        <w:color w:val="FFFFFF" w:themeColor="background1"/>
                        <w:sz w:val="22"/>
                        <w:szCs w:val="22"/>
                        <w:lang w:val="en-AU"/>
                      </w:rPr>
                      <w:t>Review of the National Disability Advocacy Framework 2022-2025</w:t>
                    </w:r>
                  </w:p>
                  <w:p w14:paraId="044C21E7" w14:textId="77777777" w:rsidR="001831B7" w:rsidRDefault="001831B7" w:rsidP="001831B7">
                    <w:pPr>
                      <w:spacing w:after="0" w:line="240" w:lineRule="auto"/>
                      <w:ind w:left="709" w:right="1390"/>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132CF" w14:textId="77777777" w:rsidR="00AA58E0" w:rsidRDefault="00AA58E0">
      <w:pPr>
        <w:spacing w:after="0"/>
      </w:pPr>
      <w:r>
        <w:separator/>
      </w:r>
    </w:p>
  </w:footnote>
  <w:footnote w:type="continuationSeparator" w:id="0">
    <w:p w14:paraId="7ED20338" w14:textId="77777777" w:rsidR="00AA58E0" w:rsidRDefault="00AA5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8F1D" w14:textId="77777777" w:rsidR="00942A9F" w:rsidRPr="00990CB1" w:rsidRDefault="00942A9F" w:rsidP="004D6D0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730" w14:textId="77777777" w:rsidR="00942A9F" w:rsidRDefault="00942A9F">
    <w:pPr>
      <w:pStyle w:val="Header"/>
    </w:pPr>
  </w:p>
  <w:p w14:paraId="7905AF2F" w14:textId="77777777" w:rsidR="00942A9F" w:rsidRDefault="00942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40C"/>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09787070"/>
    <w:multiLevelType w:val="hybridMultilevel"/>
    <w:tmpl w:val="83061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EA5A87"/>
    <w:multiLevelType w:val="hybridMultilevel"/>
    <w:tmpl w:val="53987D28"/>
    <w:lvl w:ilvl="0" w:tplc="F3409C10">
      <w:start w:val="1"/>
      <w:numFmt w:val="upperLetter"/>
      <w:pStyle w:val="Heading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71D4037"/>
    <w:multiLevelType w:val="hybridMultilevel"/>
    <w:tmpl w:val="A024318A"/>
    <w:lvl w:ilvl="0" w:tplc="147C2268">
      <w:start w:val="1"/>
      <w:numFmt w:val="bullet"/>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EA188B"/>
    <w:multiLevelType w:val="hybridMultilevel"/>
    <w:tmpl w:val="799E2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BE26D4"/>
    <w:multiLevelType w:val="hybridMultilevel"/>
    <w:tmpl w:val="9FB0A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77E412D"/>
    <w:multiLevelType w:val="hybridMultilevel"/>
    <w:tmpl w:val="474EC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A31C55"/>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63A04613"/>
    <w:multiLevelType w:val="hybridMultilevel"/>
    <w:tmpl w:val="0DB40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627133"/>
    <w:multiLevelType w:val="multilevel"/>
    <w:tmpl w:val="F7ECAD3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67D17D45"/>
    <w:multiLevelType w:val="multilevel"/>
    <w:tmpl w:val="1F44C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CB1A62"/>
    <w:multiLevelType w:val="multilevel"/>
    <w:tmpl w:val="899E0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9B0FD4"/>
    <w:multiLevelType w:val="hybridMultilevel"/>
    <w:tmpl w:val="C5C6F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278830916">
    <w:abstractNumId w:val="13"/>
  </w:num>
  <w:num w:numId="2" w16cid:durableId="119232935">
    <w:abstractNumId w:val="10"/>
  </w:num>
  <w:num w:numId="3" w16cid:durableId="1358853515">
    <w:abstractNumId w:val="11"/>
  </w:num>
  <w:num w:numId="4" w16cid:durableId="928469401">
    <w:abstractNumId w:val="2"/>
  </w:num>
  <w:num w:numId="5" w16cid:durableId="1399669529">
    <w:abstractNumId w:val="2"/>
    <w:lvlOverride w:ilvl="0">
      <w:startOverride w:val="1"/>
    </w:lvlOverride>
  </w:num>
  <w:num w:numId="6" w16cid:durableId="615330994">
    <w:abstractNumId w:val="0"/>
  </w:num>
  <w:num w:numId="7" w16cid:durableId="724793568">
    <w:abstractNumId w:val="7"/>
  </w:num>
  <w:num w:numId="8" w16cid:durableId="244189904">
    <w:abstractNumId w:val="9"/>
  </w:num>
  <w:num w:numId="9" w16cid:durableId="1277372435">
    <w:abstractNumId w:val="4"/>
  </w:num>
  <w:num w:numId="10" w16cid:durableId="715664497">
    <w:abstractNumId w:val="1"/>
  </w:num>
  <w:num w:numId="11" w16cid:durableId="1893882297">
    <w:abstractNumId w:val="3"/>
  </w:num>
  <w:num w:numId="12" w16cid:durableId="1877699081">
    <w:abstractNumId w:val="8"/>
  </w:num>
  <w:num w:numId="13" w16cid:durableId="1277132112">
    <w:abstractNumId w:val="6"/>
  </w:num>
  <w:num w:numId="14" w16cid:durableId="1255940264">
    <w:abstractNumId w:val="5"/>
  </w:num>
  <w:num w:numId="15" w16cid:durableId="40384458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af16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Ma8FAAlrqA0tAAAA"/>
  </w:docVars>
  <w:rsids>
    <w:rsidRoot w:val="00990CB1"/>
    <w:rsid w:val="00002CD0"/>
    <w:rsid w:val="00007030"/>
    <w:rsid w:val="0001024A"/>
    <w:rsid w:val="00016F40"/>
    <w:rsid w:val="0003483B"/>
    <w:rsid w:val="00035CC5"/>
    <w:rsid w:val="00037048"/>
    <w:rsid w:val="000413D5"/>
    <w:rsid w:val="0004409F"/>
    <w:rsid w:val="00045D81"/>
    <w:rsid w:val="00045F44"/>
    <w:rsid w:val="000909F6"/>
    <w:rsid w:val="000B6263"/>
    <w:rsid w:val="000D531D"/>
    <w:rsid w:val="000F0758"/>
    <w:rsid w:val="000F2AC3"/>
    <w:rsid w:val="000F63C5"/>
    <w:rsid w:val="000F7E41"/>
    <w:rsid w:val="001068A9"/>
    <w:rsid w:val="00110A2F"/>
    <w:rsid w:val="001339BA"/>
    <w:rsid w:val="00135C72"/>
    <w:rsid w:val="001437BF"/>
    <w:rsid w:val="00160F24"/>
    <w:rsid w:val="00162198"/>
    <w:rsid w:val="00162A08"/>
    <w:rsid w:val="001831B7"/>
    <w:rsid w:val="00194063"/>
    <w:rsid w:val="001A4C8E"/>
    <w:rsid w:val="001A7BF7"/>
    <w:rsid w:val="001D0459"/>
    <w:rsid w:val="001D3719"/>
    <w:rsid w:val="001D5959"/>
    <w:rsid w:val="001F724F"/>
    <w:rsid w:val="00217507"/>
    <w:rsid w:val="00234C33"/>
    <w:rsid w:val="00234D0F"/>
    <w:rsid w:val="00237EFA"/>
    <w:rsid w:val="002669AF"/>
    <w:rsid w:val="002675D2"/>
    <w:rsid w:val="00282FE7"/>
    <w:rsid w:val="002A07D0"/>
    <w:rsid w:val="002A2F1A"/>
    <w:rsid w:val="002A789C"/>
    <w:rsid w:val="002B5378"/>
    <w:rsid w:val="002E1922"/>
    <w:rsid w:val="002E44C0"/>
    <w:rsid w:val="002E558B"/>
    <w:rsid w:val="002F0797"/>
    <w:rsid w:val="002F2235"/>
    <w:rsid w:val="00300B46"/>
    <w:rsid w:val="00304B05"/>
    <w:rsid w:val="00316E96"/>
    <w:rsid w:val="003235BF"/>
    <w:rsid w:val="003354EC"/>
    <w:rsid w:val="003365FD"/>
    <w:rsid w:val="00336709"/>
    <w:rsid w:val="0035423D"/>
    <w:rsid w:val="00361170"/>
    <w:rsid w:val="003615B6"/>
    <w:rsid w:val="0036167E"/>
    <w:rsid w:val="00362890"/>
    <w:rsid w:val="00362DD8"/>
    <w:rsid w:val="003641CE"/>
    <w:rsid w:val="00370AFA"/>
    <w:rsid w:val="0038046D"/>
    <w:rsid w:val="00386983"/>
    <w:rsid w:val="003A0A27"/>
    <w:rsid w:val="003A13C7"/>
    <w:rsid w:val="003A4D29"/>
    <w:rsid w:val="003A7845"/>
    <w:rsid w:val="003C0C89"/>
    <w:rsid w:val="003C5F51"/>
    <w:rsid w:val="003E7F6E"/>
    <w:rsid w:val="003F4BA5"/>
    <w:rsid w:val="00424A0A"/>
    <w:rsid w:val="00431A90"/>
    <w:rsid w:val="00435556"/>
    <w:rsid w:val="00435CF8"/>
    <w:rsid w:val="00445F89"/>
    <w:rsid w:val="004512BE"/>
    <w:rsid w:val="00460436"/>
    <w:rsid w:val="00476254"/>
    <w:rsid w:val="00486DBE"/>
    <w:rsid w:val="00487554"/>
    <w:rsid w:val="004B2569"/>
    <w:rsid w:val="004B2DC1"/>
    <w:rsid w:val="004B3D3F"/>
    <w:rsid w:val="004B420D"/>
    <w:rsid w:val="004D6D08"/>
    <w:rsid w:val="00502CC8"/>
    <w:rsid w:val="005221BF"/>
    <w:rsid w:val="00523362"/>
    <w:rsid w:val="0052531C"/>
    <w:rsid w:val="0054099A"/>
    <w:rsid w:val="005561F6"/>
    <w:rsid w:val="00572966"/>
    <w:rsid w:val="00587049"/>
    <w:rsid w:val="00592BFE"/>
    <w:rsid w:val="005A06DC"/>
    <w:rsid w:val="005A55AB"/>
    <w:rsid w:val="005B06C9"/>
    <w:rsid w:val="005C28F2"/>
    <w:rsid w:val="005C6F6A"/>
    <w:rsid w:val="005D1E2A"/>
    <w:rsid w:val="005D43EF"/>
    <w:rsid w:val="005E1818"/>
    <w:rsid w:val="005E3D2C"/>
    <w:rsid w:val="005E5911"/>
    <w:rsid w:val="005F3E74"/>
    <w:rsid w:val="00600F7F"/>
    <w:rsid w:val="00607D1E"/>
    <w:rsid w:val="00614F69"/>
    <w:rsid w:val="00624C71"/>
    <w:rsid w:val="006259F7"/>
    <w:rsid w:val="00631B7B"/>
    <w:rsid w:val="0064578C"/>
    <w:rsid w:val="00651905"/>
    <w:rsid w:val="00683FF2"/>
    <w:rsid w:val="00684792"/>
    <w:rsid w:val="006926E4"/>
    <w:rsid w:val="0069363D"/>
    <w:rsid w:val="00696988"/>
    <w:rsid w:val="006B23BE"/>
    <w:rsid w:val="006B277B"/>
    <w:rsid w:val="006B7B0E"/>
    <w:rsid w:val="006D6D77"/>
    <w:rsid w:val="006F4CAC"/>
    <w:rsid w:val="007013E6"/>
    <w:rsid w:val="00711789"/>
    <w:rsid w:val="0071328C"/>
    <w:rsid w:val="00723C6F"/>
    <w:rsid w:val="007278E3"/>
    <w:rsid w:val="00741858"/>
    <w:rsid w:val="00747E4E"/>
    <w:rsid w:val="00760D64"/>
    <w:rsid w:val="0077394C"/>
    <w:rsid w:val="00775C25"/>
    <w:rsid w:val="00793B6D"/>
    <w:rsid w:val="00794803"/>
    <w:rsid w:val="007A1CC9"/>
    <w:rsid w:val="007A44BB"/>
    <w:rsid w:val="007A778A"/>
    <w:rsid w:val="007B00D1"/>
    <w:rsid w:val="007E35AD"/>
    <w:rsid w:val="007F7E5C"/>
    <w:rsid w:val="008016F4"/>
    <w:rsid w:val="00802B27"/>
    <w:rsid w:val="00804993"/>
    <w:rsid w:val="00816F20"/>
    <w:rsid w:val="00825715"/>
    <w:rsid w:val="008278AF"/>
    <w:rsid w:val="00856F3F"/>
    <w:rsid w:val="00861A66"/>
    <w:rsid w:val="00865289"/>
    <w:rsid w:val="00881553"/>
    <w:rsid w:val="00887D58"/>
    <w:rsid w:val="00892597"/>
    <w:rsid w:val="008937C9"/>
    <w:rsid w:val="00896831"/>
    <w:rsid w:val="008A4AF0"/>
    <w:rsid w:val="008B0405"/>
    <w:rsid w:val="008B4E32"/>
    <w:rsid w:val="008B6B64"/>
    <w:rsid w:val="008C1BA1"/>
    <w:rsid w:val="008C21BB"/>
    <w:rsid w:val="008C587D"/>
    <w:rsid w:val="008D73BD"/>
    <w:rsid w:val="008E4649"/>
    <w:rsid w:val="0090000D"/>
    <w:rsid w:val="009070D5"/>
    <w:rsid w:val="00912033"/>
    <w:rsid w:val="009223B8"/>
    <w:rsid w:val="009336E5"/>
    <w:rsid w:val="00936C7A"/>
    <w:rsid w:val="00937B5E"/>
    <w:rsid w:val="00937C13"/>
    <w:rsid w:val="00941434"/>
    <w:rsid w:val="00942A9F"/>
    <w:rsid w:val="00974A67"/>
    <w:rsid w:val="0097616F"/>
    <w:rsid w:val="00987378"/>
    <w:rsid w:val="00987564"/>
    <w:rsid w:val="00990CB1"/>
    <w:rsid w:val="0099374D"/>
    <w:rsid w:val="00997FAA"/>
    <w:rsid w:val="009B0BD9"/>
    <w:rsid w:val="009D3427"/>
    <w:rsid w:val="009E28C7"/>
    <w:rsid w:val="009F1A6D"/>
    <w:rsid w:val="009F6A9C"/>
    <w:rsid w:val="00A066EA"/>
    <w:rsid w:val="00A1093C"/>
    <w:rsid w:val="00A16D64"/>
    <w:rsid w:val="00A17792"/>
    <w:rsid w:val="00A24ABC"/>
    <w:rsid w:val="00A268C0"/>
    <w:rsid w:val="00A2736D"/>
    <w:rsid w:val="00A35DC8"/>
    <w:rsid w:val="00A42210"/>
    <w:rsid w:val="00A6593A"/>
    <w:rsid w:val="00A66A22"/>
    <w:rsid w:val="00A67D1A"/>
    <w:rsid w:val="00A81922"/>
    <w:rsid w:val="00A846F6"/>
    <w:rsid w:val="00A909F3"/>
    <w:rsid w:val="00A94BD3"/>
    <w:rsid w:val="00AA0766"/>
    <w:rsid w:val="00AA58E0"/>
    <w:rsid w:val="00AA59DD"/>
    <w:rsid w:val="00AB40EE"/>
    <w:rsid w:val="00AC5CA2"/>
    <w:rsid w:val="00AE312F"/>
    <w:rsid w:val="00AF5C51"/>
    <w:rsid w:val="00B0479B"/>
    <w:rsid w:val="00B42608"/>
    <w:rsid w:val="00B4673C"/>
    <w:rsid w:val="00B50355"/>
    <w:rsid w:val="00B53F24"/>
    <w:rsid w:val="00B6212B"/>
    <w:rsid w:val="00B70353"/>
    <w:rsid w:val="00B71873"/>
    <w:rsid w:val="00B80061"/>
    <w:rsid w:val="00B82E96"/>
    <w:rsid w:val="00B971BE"/>
    <w:rsid w:val="00BA1A4A"/>
    <w:rsid w:val="00BA1AF8"/>
    <w:rsid w:val="00BB224D"/>
    <w:rsid w:val="00BC50A9"/>
    <w:rsid w:val="00BD723F"/>
    <w:rsid w:val="00BE5E5A"/>
    <w:rsid w:val="00BF30C0"/>
    <w:rsid w:val="00BF650A"/>
    <w:rsid w:val="00C0764D"/>
    <w:rsid w:val="00C104F1"/>
    <w:rsid w:val="00C1246A"/>
    <w:rsid w:val="00C200DB"/>
    <w:rsid w:val="00C26289"/>
    <w:rsid w:val="00C276D0"/>
    <w:rsid w:val="00C62CC4"/>
    <w:rsid w:val="00C74693"/>
    <w:rsid w:val="00C90CA2"/>
    <w:rsid w:val="00CC4314"/>
    <w:rsid w:val="00CD37C5"/>
    <w:rsid w:val="00CD5BFB"/>
    <w:rsid w:val="00CD7E6A"/>
    <w:rsid w:val="00CF7D55"/>
    <w:rsid w:val="00D1259C"/>
    <w:rsid w:val="00D17BD7"/>
    <w:rsid w:val="00D17E19"/>
    <w:rsid w:val="00D2126D"/>
    <w:rsid w:val="00D21FC4"/>
    <w:rsid w:val="00D32DEB"/>
    <w:rsid w:val="00D4396B"/>
    <w:rsid w:val="00D50608"/>
    <w:rsid w:val="00D52945"/>
    <w:rsid w:val="00D578B8"/>
    <w:rsid w:val="00D62EB6"/>
    <w:rsid w:val="00D714B9"/>
    <w:rsid w:val="00D71E35"/>
    <w:rsid w:val="00D74285"/>
    <w:rsid w:val="00D90348"/>
    <w:rsid w:val="00D968D1"/>
    <w:rsid w:val="00DB6848"/>
    <w:rsid w:val="00DB7565"/>
    <w:rsid w:val="00E00AF5"/>
    <w:rsid w:val="00E103AB"/>
    <w:rsid w:val="00E16354"/>
    <w:rsid w:val="00E22000"/>
    <w:rsid w:val="00E226D1"/>
    <w:rsid w:val="00E37C2E"/>
    <w:rsid w:val="00E40371"/>
    <w:rsid w:val="00E412A7"/>
    <w:rsid w:val="00E47779"/>
    <w:rsid w:val="00E5173D"/>
    <w:rsid w:val="00E658B5"/>
    <w:rsid w:val="00E87BA2"/>
    <w:rsid w:val="00E94E8F"/>
    <w:rsid w:val="00E95952"/>
    <w:rsid w:val="00EA4FB9"/>
    <w:rsid w:val="00EA7BCC"/>
    <w:rsid w:val="00EB2276"/>
    <w:rsid w:val="00EC159E"/>
    <w:rsid w:val="00EC1E5C"/>
    <w:rsid w:val="00EE0521"/>
    <w:rsid w:val="00EF6378"/>
    <w:rsid w:val="00F03FCD"/>
    <w:rsid w:val="00F049E9"/>
    <w:rsid w:val="00F12953"/>
    <w:rsid w:val="00F15E4A"/>
    <w:rsid w:val="00F23C52"/>
    <w:rsid w:val="00F25883"/>
    <w:rsid w:val="00F26DC5"/>
    <w:rsid w:val="00F355BF"/>
    <w:rsid w:val="00F44010"/>
    <w:rsid w:val="00F44A44"/>
    <w:rsid w:val="00F54F37"/>
    <w:rsid w:val="00F730FD"/>
    <w:rsid w:val="00F844BC"/>
    <w:rsid w:val="00F913E1"/>
    <w:rsid w:val="00FA1850"/>
    <w:rsid w:val="00FA18C3"/>
    <w:rsid w:val="00FB63A7"/>
    <w:rsid w:val="00FC1DDE"/>
    <w:rsid w:val="00FD04E6"/>
    <w:rsid w:val="00FD3DC0"/>
    <w:rsid w:val="00FF6DD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af1685"/>
    </o:shapedefaults>
    <o:shapelayout v:ext="edit">
      <o:idmap v:ext="edit" data="2"/>
    </o:shapelayout>
  </w:shapeDefaults>
  <w:decimalSymbol w:val="."/>
  <w:listSeparator w:val=","/>
  <w14:docId w14:val="5591B5F7"/>
  <w15:docId w15:val="{9F48D6DC-F2CC-4809-A3CE-6550DD8A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905"/>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592BFE"/>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AA59DD"/>
    <w:pPr>
      <w:keepNext/>
      <w:keepLines/>
      <w:numPr>
        <w:numId w:val="4"/>
      </w:numPr>
      <w:spacing w:before="240" w:after="240"/>
      <w:outlineLvl w:val="2"/>
    </w:pPr>
    <w:rPr>
      <w:rFonts w:ascii="Arial" w:eastAsia="Times New Roman" w:hAnsi="Arial"/>
      <w:b/>
      <w:bCs/>
      <w:color w:val="000000" w:themeColor="text1"/>
      <w:sz w:val="28"/>
      <w:szCs w:val="32"/>
      <w:lang w:val="en" w:eastAsia="en-US"/>
    </w:rPr>
  </w:style>
  <w:style w:type="paragraph" w:styleId="Heading4">
    <w:name w:val="heading 4"/>
    <w:basedOn w:val="Normal"/>
    <w:next w:val="Normal"/>
    <w:link w:val="Heading4Char"/>
    <w:uiPriority w:val="9"/>
    <w:unhideWhenUsed/>
    <w:qFormat/>
    <w:rsid w:val="00AA59DD"/>
    <w:pPr>
      <w:keepNext/>
      <w:keepLines/>
      <w:spacing w:before="40" w:after="0"/>
      <w:outlineLvl w:val="3"/>
    </w:pPr>
    <w:rPr>
      <w:rFonts w:eastAsiaTheme="majorEastAsia" w:cstheme="majorBidi"/>
      <w:b/>
      <w:iCs/>
      <w:u w:val="single"/>
      <w:lang w:val="en"/>
    </w:rPr>
  </w:style>
  <w:style w:type="paragraph" w:styleId="Heading5">
    <w:name w:val="heading 5"/>
    <w:basedOn w:val="Normal"/>
    <w:next w:val="Normal"/>
    <w:link w:val="Heading5Char"/>
    <w:uiPriority w:val="9"/>
    <w:unhideWhenUsed/>
    <w:qFormat/>
    <w:rsid w:val="00D1259C"/>
    <w:pPr>
      <w:keepNext/>
      <w:keepLines/>
      <w:spacing w:before="220" w:after="40"/>
      <w:contextualSpacing/>
      <w:outlineLvl w:val="4"/>
    </w:pPr>
    <w:rPr>
      <w:rFonts w:eastAsia="Arial" w:cs="Arial"/>
      <w:b/>
      <w:kern w:val="0"/>
      <w:sz w:val="22"/>
      <w:szCs w:val="22"/>
      <w:lang w:val="en" w:eastAsia="zh-CN"/>
    </w:rPr>
  </w:style>
  <w:style w:type="paragraph" w:styleId="Heading6">
    <w:name w:val="heading 6"/>
    <w:basedOn w:val="Normal"/>
    <w:next w:val="Normal"/>
    <w:link w:val="Heading6Char"/>
    <w:uiPriority w:val="9"/>
    <w:semiHidden/>
    <w:unhideWhenUsed/>
    <w:qFormat/>
    <w:rsid w:val="00D1259C"/>
    <w:pPr>
      <w:keepNext/>
      <w:keepLines/>
      <w:spacing w:before="200" w:after="40"/>
      <w:contextualSpacing/>
      <w:outlineLvl w:val="5"/>
    </w:pPr>
    <w:rPr>
      <w:rFonts w:eastAsia="Arial" w:cs="Arial"/>
      <w:b/>
      <w:kern w:val="0"/>
      <w:sz w:val="20"/>
      <w:szCs w:val="20"/>
      <w:lang w:val="e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3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592BFE"/>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AA59DD"/>
    <w:rPr>
      <w:rFonts w:ascii="Arial" w:eastAsia="Times New Roman" w:hAnsi="Arial"/>
      <w:b/>
      <w:bCs/>
      <w:color w:val="000000" w:themeColor="text1"/>
      <w:sz w:val="28"/>
      <w:szCs w:val="32"/>
      <w:lang w:val="en" w:eastAsia="en-US"/>
    </w:rPr>
  </w:style>
  <w:style w:type="character" w:styleId="Hyperlink">
    <w:name w:val="Hyperlink"/>
    <w:uiPriority w:val="99"/>
    <w:unhideWhenUsed/>
    <w:rsid w:val="00D52945"/>
    <w:rPr>
      <w:color w:val="000000"/>
      <w:u w:val="single"/>
    </w:rPr>
  </w:style>
  <w:style w:type="paragraph" w:styleId="NormalWeb">
    <w:name w:val="Normal (Web)"/>
    <w:basedOn w:val="Normal"/>
    <w:uiPriority w:val="99"/>
    <w:semiHidden/>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uiPriority w:val="22"/>
    <w:qFormat/>
    <w:rsid w:val="004B420D"/>
    <w:rPr>
      <w:b/>
      <w:bCs/>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basedOn w:val="Normal"/>
    <w:uiPriority w:val="10"/>
    <w:qFormat/>
    <w:rsid w:val="00592BFE"/>
    <w:pPr>
      <w:spacing w:before="240" w:after="240"/>
      <w:ind w:left="720"/>
      <w:contextualSpacing/>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semiHidden/>
    <w:unhideWhenUsed/>
    <w:rsid w:val="008C21BB"/>
    <w:pPr>
      <w:spacing w:line="240" w:lineRule="auto"/>
    </w:pPr>
  </w:style>
  <w:style w:type="character" w:customStyle="1" w:styleId="CommentTextChar">
    <w:name w:val="Comment Text Char"/>
    <w:basedOn w:val="DefaultParagraphFont"/>
    <w:link w:val="CommentText"/>
    <w:uiPriority w:val="99"/>
    <w:semiHidden/>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C90CA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C90CA2"/>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C90CA2"/>
    <w:pPr>
      <w:spacing w:after="0"/>
      <w:ind w:left="480"/>
    </w:pPr>
    <w:rPr>
      <w:rFonts w:asciiTheme="minorHAnsi" w:hAnsiTheme="minorHAnsi"/>
      <w:i/>
      <w:iCs/>
      <w:sz w:val="20"/>
      <w:szCs w:val="20"/>
    </w:rPr>
  </w:style>
  <w:style w:type="paragraph" w:customStyle="1" w:styleId="Rec">
    <w:name w:val="Rec"/>
    <w:basedOn w:val="BodyText"/>
    <w:qFormat/>
    <w:rsid w:val="00592BFE"/>
    <w:pPr>
      <w:keepLines/>
      <w:spacing w:before="120" w:after="0" w:line="280" w:lineRule="atLeast"/>
      <w:jc w:val="both"/>
    </w:pPr>
    <w:rPr>
      <w:rFonts w:eastAsia="Times New Roman"/>
      <w:kern w:val="0"/>
      <w:sz w:val="22"/>
      <w:szCs w:val="20"/>
      <w:lang w:val="en-AU" w:eastAsia="en-AU"/>
    </w:rPr>
  </w:style>
  <w:style w:type="paragraph" w:customStyle="1" w:styleId="RecBullet">
    <w:name w:val="Rec Bullet"/>
    <w:basedOn w:val="Rec"/>
    <w:rsid w:val="00592BFE"/>
    <w:pPr>
      <w:numPr>
        <w:numId w:val="1"/>
      </w:numPr>
      <w:tabs>
        <w:tab w:val="clear" w:pos="340"/>
        <w:tab w:val="num" w:pos="360"/>
      </w:tabs>
      <w:spacing w:before="80"/>
      <w:ind w:left="0" w:firstLine="0"/>
    </w:pPr>
  </w:style>
  <w:style w:type="paragraph" w:styleId="BodyText">
    <w:name w:val="Body Text"/>
    <w:basedOn w:val="Normal"/>
    <w:link w:val="BodyTextChar"/>
    <w:uiPriority w:val="99"/>
    <w:semiHidden/>
    <w:unhideWhenUsed/>
    <w:rsid w:val="00592BFE"/>
    <w:pPr>
      <w:spacing w:after="120"/>
    </w:pPr>
  </w:style>
  <w:style w:type="character" w:customStyle="1" w:styleId="BodyTextChar">
    <w:name w:val="Body Text Char"/>
    <w:basedOn w:val="DefaultParagraphFont"/>
    <w:link w:val="BodyText"/>
    <w:uiPriority w:val="99"/>
    <w:semiHidden/>
    <w:rsid w:val="00592BFE"/>
    <w:rPr>
      <w:rFonts w:ascii="Arial" w:hAnsi="Arial"/>
      <w:kern w:val="24"/>
      <w:sz w:val="24"/>
      <w:szCs w:val="24"/>
      <w:lang w:val="en-US" w:eastAsia="en-US"/>
    </w:rPr>
  </w:style>
  <w:style w:type="paragraph" w:styleId="DocumentMap">
    <w:name w:val="Document Map"/>
    <w:basedOn w:val="Normal"/>
    <w:link w:val="DocumentMapChar"/>
    <w:uiPriority w:val="99"/>
    <w:semiHidden/>
    <w:unhideWhenUsed/>
    <w:rsid w:val="00EC159E"/>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EC159E"/>
    <w:rPr>
      <w:rFonts w:ascii="Lucida Grande" w:hAnsi="Lucida Grande" w:cs="Lucida Grande"/>
      <w:kern w:val="24"/>
      <w:sz w:val="24"/>
      <w:szCs w:val="24"/>
      <w:lang w:val="en-US" w:eastAsia="en-US"/>
    </w:rPr>
  </w:style>
  <w:style w:type="paragraph" w:styleId="TOC4">
    <w:name w:val="toc 4"/>
    <w:basedOn w:val="Normal"/>
    <w:next w:val="Normal"/>
    <w:autoRedefine/>
    <w:uiPriority w:val="39"/>
    <w:unhideWhenUsed/>
    <w:rsid w:val="00370AF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370AF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370AF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370AF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370AF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370AFA"/>
    <w:pPr>
      <w:spacing w:after="0"/>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3E7F6E"/>
    <w:rPr>
      <w:color w:val="954F72" w:themeColor="followedHyperlink"/>
      <w:u w:val="single"/>
    </w:rPr>
  </w:style>
  <w:style w:type="character" w:customStyle="1" w:styleId="Heading4Char">
    <w:name w:val="Heading 4 Char"/>
    <w:basedOn w:val="DefaultParagraphFont"/>
    <w:link w:val="Heading4"/>
    <w:uiPriority w:val="9"/>
    <w:rsid w:val="00AA59DD"/>
    <w:rPr>
      <w:rFonts w:ascii="Arial" w:eastAsiaTheme="majorEastAsia" w:hAnsi="Arial" w:cstheme="majorBidi"/>
      <w:b/>
      <w:iCs/>
      <w:kern w:val="24"/>
      <w:sz w:val="24"/>
      <w:szCs w:val="24"/>
      <w:u w:val="single"/>
      <w:lang w:val="en" w:eastAsia="en-US"/>
    </w:rPr>
  </w:style>
  <w:style w:type="character" w:customStyle="1" w:styleId="Heading5Char">
    <w:name w:val="Heading 5 Char"/>
    <w:basedOn w:val="DefaultParagraphFont"/>
    <w:link w:val="Heading5"/>
    <w:uiPriority w:val="9"/>
    <w:rsid w:val="00D1259C"/>
    <w:rPr>
      <w:rFonts w:ascii="Arial" w:eastAsia="Arial" w:hAnsi="Arial" w:cs="Arial"/>
      <w:b/>
      <w:sz w:val="22"/>
      <w:szCs w:val="22"/>
      <w:lang w:val="en" w:eastAsia="zh-CN"/>
    </w:rPr>
  </w:style>
  <w:style w:type="character" w:customStyle="1" w:styleId="Heading6Char">
    <w:name w:val="Heading 6 Char"/>
    <w:basedOn w:val="DefaultParagraphFont"/>
    <w:link w:val="Heading6"/>
    <w:uiPriority w:val="9"/>
    <w:semiHidden/>
    <w:rsid w:val="00D1259C"/>
    <w:rPr>
      <w:rFonts w:ascii="Arial" w:eastAsia="Arial" w:hAnsi="Arial" w:cs="Arial"/>
      <w:b/>
      <w:lang w:val="en" w:eastAsia="zh-CN"/>
    </w:rPr>
  </w:style>
  <w:style w:type="paragraph" w:styleId="Revision">
    <w:name w:val="Revision"/>
    <w:hidden/>
    <w:uiPriority w:val="99"/>
    <w:rsid w:val="00D1259C"/>
    <w:rPr>
      <w:rFonts w:ascii="Arial" w:eastAsia="Arial" w:hAnsi="Arial" w:cs="Arial"/>
      <w:sz w:val="22"/>
      <w:szCs w:val="22"/>
      <w:lang w:val="en" w:eastAsia="zh-CN"/>
    </w:rPr>
  </w:style>
  <w:style w:type="character" w:customStyle="1" w:styleId="JanineLow">
    <w:name w:val="Janine Low"/>
    <w:semiHidden/>
    <w:rsid w:val="00D1259C"/>
    <w:rPr>
      <w:rFonts w:ascii="Georgia" w:hAnsi="Georgia"/>
      <w:b w:val="0"/>
      <w:bCs w:val="0"/>
      <w:i w:val="0"/>
      <w:iCs w:val="0"/>
      <w:strike w:val="0"/>
      <w:color w:val="auto"/>
      <w:sz w:val="24"/>
      <w:szCs w:val="24"/>
      <w:u w:val="none"/>
    </w:rPr>
  </w:style>
  <w:style w:type="table" w:customStyle="1" w:styleId="TableGrid1">
    <w:name w:val="Table Grid1"/>
    <w:basedOn w:val="TableNormal"/>
    <w:next w:val="TableGrid"/>
    <w:uiPriority w:val="39"/>
    <w:rsid w:val="00D1259C"/>
    <w:rPr>
      <w:rFonts w:ascii="Calibri" w:eastAsia="DengXian" w:hAnsi="Calibri" w:cs="Arial"/>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B224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224D"/>
    <w:rPr>
      <w:rFonts w:ascii="Arial" w:hAnsi="Arial"/>
      <w:kern w:val="24"/>
      <w:lang w:val="en-US" w:eastAsia="en-US"/>
    </w:rPr>
  </w:style>
  <w:style w:type="paragraph" w:styleId="FootnoteText">
    <w:name w:val="footnote text"/>
    <w:basedOn w:val="Normal"/>
    <w:link w:val="FootnoteTextChar"/>
    <w:uiPriority w:val="99"/>
    <w:semiHidden/>
    <w:unhideWhenUsed/>
    <w:rsid w:val="00BB22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224D"/>
    <w:rPr>
      <w:rFonts w:ascii="Arial" w:hAnsi="Arial"/>
      <w:kern w:val="24"/>
      <w:lang w:val="en-US" w:eastAsia="en-US"/>
    </w:rPr>
  </w:style>
  <w:style w:type="character" w:styleId="EndnoteReference">
    <w:name w:val="endnote reference"/>
    <w:basedOn w:val="DefaultParagraphFont"/>
    <w:uiPriority w:val="99"/>
    <w:semiHidden/>
    <w:unhideWhenUsed/>
    <w:rsid w:val="00BB224D"/>
    <w:rPr>
      <w:vertAlign w:val="superscript"/>
    </w:rPr>
  </w:style>
  <w:style w:type="character" w:styleId="FootnoteReference">
    <w:name w:val="footnote reference"/>
    <w:basedOn w:val="DefaultParagraphFont"/>
    <w:uiPriority w:val="99"/>
    <w:semiHidden/>
    <w:unhideWhenUsed/>
    <w:rsid w:val="00BB22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3872">
      <w:bodyDiv w:val="1"/>
      <w:marLeft w:val="0"/>
      <w:marRight w:val="0"/>
      <w:marTop w:val="0"/>
      <w:marBottom w:val="0"/>
      <w:divBdr>
        <w:top w:val="none" w:sz="0" w:space="0" w:color="auto"/>
        <w:left w:val="none" w:sz="0" w:space="0" w:color="auto"/>
        <w:bottom w:val="none" w:sz="0" w:space="0" w:color="auto"/>
        <w:right w:val="none" w:sz="0" w:space="0" w:color="auto"/>
      </w:divBdr>
    </w:div>
    <w:div w:id="324208979">
      <w:bodyDiv w:val="1"/>
      <w:marLeft w:val="0"/>
      <w:marRight w:val="0"/>
      <w:marTop w:val="0"/>
      <w:marBottom w:val="0"/>
      <w:divBdr>
        <w:top w:val="none" w:sz="0" w:space="0" w:color="auto"/>
        <w:left w:val="none" w:sz="0" w:space="0" w:color="auto"/>
        <w:bottom w:val="none" w:sz="0" w:space="0" w:color="auto"/>
        <w:right w:val="none" w:sz="0" w:space="0" w:color="auto"/>
      </w:divBdr>
    </w:div>
    <w:div w:id="403063850">
      <w:bodyDiv w:val="1"/>
      <w:marLeft w:val="0"/>
      <w:marRight w:val="0"/>
      <w:marTop w:val="0"/>
      <w:marBottom w:val="0"/>
      <w:divBdr>
        <w:top w:val="none" w:sz="0" w:space="0" w:color="auto"/>
        <w:left w:val="none" w:sz="0" w:space="0" w:color="auto"/>
        <w:bottom w:val="none" w:sz="0" w:space="0" w:color="auto"/>
        <w:right w:val="none" w:sz="0" w:space="0" w:color="auto"/>
      </w:divBdr>
    </w:div>
    <w:div w:id="547646686">
      <w:bodyDiv w:val="1"/>
      <w:marLeft w:val="0"/>
      <w:marRight w:val="0"/>
      <w:marTop w:val="0"/>
      <w:marBottom w:val="0"/>
      <w:divBdr>
        <w:top w:val="none" w:sz="0" w:space="0" w:color="auto"/>
        <w:left w:val="none" w:sz="0" w:space="0" w:color="auto"/>
        <w:bottom w:val="none" w:sz="0" w:space="0" w:color="auto"/>
        <w:right w:val="none" w:sz="0" w:space="0" w:color="auto"/>
      </w:divBdr>
    </w:div>
    <w:div w:id="831793704">
      <w:bodyDiv w:val="1"/>
      <w:marLeft w:val="0"/>
      <w:marRight w:val="0"/>
      <w:marTop w:val="0"/>
      <w:marBottom w:val="0"/>
      <w:divBdr>
        <w:top w:val="none" w:sz="0" w:space="0" w:color="auto"/>
        <w:left w:val="none" w:sz="0" w:space="0" w:color="auto"/>
        <w:bottom w:val="none" w:sz="0" w:space="0" w:color="auto"/>
        <w:right w:val="none" w:sz="0" w:space="0" w:color="auto"/>
      </w:divBdr>
    </w:div>
    <w:div w:id="888881437">
      <w:bodyDiv w:val="1"/>
      <w:marLeft w:val="0"/>
      <w:marRight w:val="0"/>
      <w:marTop w:val="0"/>
      <w:marBottom w:val="0"/>
      <w:divBdr>
        <w:top w:val="none" w:sz="0" w:space="0" w:color="auto"/>
        <w:left w:val="none" w:sz="0" w:space="0" w:color="auto"/>
        <w:bottom w:val="none" w:sz="0" w:space="0" w:color="auto"/>
        <w:right w:val="none" w:sz="0" w:space="0" w:color="auto"/>
      </w:divBdr>
    </w:div>
    <w:div w:id="894509950">
      <w:bodyDiv w:val="1"/>
      <w:marLeft w:val="0"/>
      <w:marRight w:val="0"/>
      <w:marTop w:val="0"/>
      <w:marBottom w:val="0"/>
      <w:divBdr>
        <w:top w:val="none" w:sz="0" w:space="0" w:color="auto"/>
        <w:left w:val="none" w:sz="0" w:space="0" w:color="auto"/>
        <w:bottom w:val="none" w:sz="0" w:space="0" w:color="auto"/>
        <w:right w:val="none" w:sz="0" w:space="0" w:color="auto"/>
      </w:divBdr>
    </w:div>
    <w:div w:id="913012566">
      <w:bodyDiv w:val="1"/>
      <w:marLeft w:val="0"/>
      <w:marRight w:val="0"/>
      <w:marTop w:val="0"/>
      <w:marBottom w:val="0"/>
      <w:divBdr>
        <w:top w:val="none" w:sz="0" w:space="0" w:color="auto"/>
        <w:left w:val="none" w:sz="0" w:space="0" w:color="auto"/>
        <w:bottom w:val="none" w:sz="0" w:space="0" w:color="auto"/>
        <w:right w:val="none" w:sz="0" w:space="0" w:color="auto"/>
      </w:divBdr>
    </w:div>
    <w:div w:id="926422151">
      <w:bodyDiv w:val="1"/>
      <w:marLeft w:val="0"/>
      <w:marRight w:val="0"/>
      <w:marTop w:val="0"/>
      <w:marBottom w:val="0"/>
      <w:divBdr>
        <w:top w:val="none" w:sz="0" w:space="0" w:color="auto"/>
        <w:left w:val="none" w:sz="0" w:space="0" w:color="auto"/>
        <w:bottom w:val="none" w:sz="0" w:space="0" w:color="auto"/>
        <w:right w:val="none" w:sz="0" w:space="0" w:color="auto"/>
      </w:divBdr>
    </w:div>
    <w:div w:id="1240479930">
      <w:bodyDiv w:val="1"/>
      <w:marLeft w:val="0"/>
      <w:marRight w:val="0"/>
      <w:marTop w:val="0"/>
      <w:marBottom w:val="0"/>
      <w:divBdr>
        <w:top w:val="none" w:sz="0" w:space="0" w:color="auto"/>
        <w:left w:val="none" w:sz="0" w:space="0" w:color="auto"/>
        <w:bottom w:val="none" w:sz="0" w:space="0" w:color="auto"/>
        <w:right w:val="none" w:sz="0" w:space="0" w:color="auto"/>
      </w:divBdr>
    </w:div>
    <w:div w:id="1328896690">
      <w:bodyDiv w:val="1"/>
      <w:marLeft w:val="0"/>
      <w:marRight w:val="0"/>
      <w:marTop w:val="0"/>
      <w:marBottom w:val="0"/>
      <w:divBdr>
        <w:top w:val="none" w:sz="0" w:space="0" w:color="auto"/>
        <w:left w:val="none" w:sz="0" w:space="0" w:color="auto"/>
        <w:bottom w:val="none" w:sz="0" w:space="0" w:color="auto"/>
        <w:right w:val="none" w:sz="0" w:space="0" w:color="auto"/>
      </w:divBdr>
    </w:div>
    <w:div w:id="1351103631">
      <w:bodyDiv w:val="1"/>
      <w:marLeft w:val="0"/>
      <w:marRight w:val="0"/>
      <w:marTop w:val="0"/>
      <w:marBottom w:val="0"/>
      <w:divBdr>
        <w:top w:val="none" w:sz="0" w:space="0" w:color="auto"/>
        <w:left w:val="none" w:sz="0" w:space="0" w:color="auto"/>
        <w:bottom w:val="none" w:sz="0" w:space="0" w:color="auto"/>
        <w:right w:val="none" w:sz="0" w:space="0" w:color="auto"/>
      </w:divBdr>
    </w:div>
    <w:div w:id="1612586802">
      <w:bodyDiv w:val="1"/>
      <w:marLeft w:val="0"/>
      <w:marRight w:val="0"/>
      <w:marTop w:val="0"/>
      <w:marBottom w:val="0"/>
      <w:divBdr>
        <w:top w:val="none" w:sz="0" w:space="0" w:color="auto"/>
        <w:left w:val="none" w:sz="0" w:space="0" w:color="auto"/>
        <w:bottom w:val="none" w:sz="0" w:space="0" w:color="auto"/>
        <w:right w:val="none" w:sz="0" w:space="0" w:color="auto"/>
      </w:divBdr>
    </w:div>
    <w:div w:id="2000576473">
      <w:bodyDiv w:val="1"/>
      <w:marLeft w:val="0"/>
      <w:marRight w:val="0"/>
      <w:marTop w:val="0"/>
      <w:marBottom w:val="0"/>
      <w:divBdr>
        <w:top w:val="none" w:sz="0" w:space="0" w:color="auto"/>
        <w:left w:val="none" w:sz="0" w:space="0" w:color="auto"/>
        <w:bottom w:val="none" w:sz="0" w:space="0" w:color="auto"/>
        <w:right w:val="none" w:sz="0" w:space="0" w:color="auto"/>
      </w:divBdr>
    </w:div>
    <w:div w:id="20735823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20C6EE8B53FB4D9B0E416044FA9843" ma:contentTypeVersion="6" ma:contentTypeDescription="Create a new document." ma:contentTypeScope="" ma:versionID="d6fafabb29e53fca93851700db034bdf">
  <xsd:schema xmlns:xsd="http://www.w3.org/2001/XMLSchema" xmlns:xs="http://www.w3.org/2001/XMLSchema" xmlns:p="http://schemas.microsoft.com/office/2006/metadata/properties" xmlns:ns2="402dcb20-92b8-4e0a-9076-44b94a4a7056" xmlns:ns3="ab55b9db-84fd-464a-b47c-8dbec3bb94bb" targetNamespace="http://schemas.microsoft.com/office/2006/metadata/properties" ma:root="true" ma:fieldsID="5c91feb4ed93a2e040146ac2037f7cde" ns2:_="" ns3:_="">
    <xsd:import namespace="402dcb20-92b8-4e0a-9076-44b94a4a7056"/>
    <xsd:import namespace="ab55b9db-84fd-464a-b47c-8dbec3bb94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dcb20-92b8-4e0a-9076-44b94a4a7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55b9db-84fd-464a-b47c-8dbec3bb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3C497-3C59-4EBD-BA08-3D2B789772B1}">
  <ds:schemaRefs>
    <ds:schemaRef ds:uri="http://schemas.microsoft.com/sharepoint/v3/contenttype/forms"/>
  </ds:schemaRefs>
</ds:datastoreItem>
</file>

<file path=customXml/itemProps2.xml><?xml version="1.0" encoding="utf-8"?>
<ds:datastoreItem xmlns:ds="http://schemas.openxmlformats.org/officeDocument/2006/customXml" ds:itemID="{791BB6E4-CB27-4494-9594-A5F187889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dcb20-92b8-4e0a-9076-44b94a4a7056"/>
    <ds:schemaRef ds:uri="ab55b9db-84fd-464a-b47c-8dbec3bb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0C59A-93F5-4810-9AA1-D9C3461DD4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F99383-42EE-4FA5-9AA2-4AD940AA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1800</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Federation of Disability Organisations</dc:creator>
  <cp:lastModifiedBy>Helen Cameron</cp:lastModifiedBy>
  <cp:revision>4</cp:revision>
  <cp:lastPrinted>2023-03-01T00:42:00Z</cp:lastPrinted>
  <dcterms:created xsi:type="dcterms:W3CDTF">2023-04-03T07:36:00Z</dcterms:created>
  <dcterms:modified xsi:type="dcterms:W3CDTF">2023-04-03T22:49:00Z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0x0101007320C6EE8B53FB4D9B0E416044FA9843</vt:lpwstr>
  </property>
</Properties>
</file>