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CFE0" w14:textId="77777777" w:rsidR="0043611F" w:rsidRPr="004C23B8" w:rsidRDefault="0043611F" w:rsidP="0043611F">
      <w:pPr>
        <w:jc w:val="center"/>
        <w:rPr>
          <w:rFonts w:asciiTheme="minorHAnsi" w:eastAsia="Times New Roman" w:hAnsiTheme="minorHAnsi" w:cstheme="minorHAnsi"/>
          <w:b/>
          <w:bCs/>
          <w:color w:val="00767F"/>
          <w:kern w:val="28"/>
          <w:sz w:val="44"/>
          <w:szCs w:val="32"/>
          <w:lang w:val="en-AU"/>
        </w:rPr>
      </w:pPr>
      <w:r w:rsidRPr="004C23B8">
        <w:rPr>
          <w:rFonts w:asciiTheme="minorHAnsi" w:eastAsia="Times New Roman" w:hAnsiTheme="minorHAnsi" w:cstheme="minorHAnsi"/>
          <w:b/>
          <w:bCs/>
          <w:noProof/>
          <w:color w:val="00767F"/>
          <w:kern w:val="28"/>
          <w:sz w:val="44"/>
          <w:szCs w:val="32"/>
          <w:lang w:val="en-AU" w:eastAsia="en-AU"/>
        </w:rPr>
        <w:drawing>
          <wp:inline distT="0" distB="0" distL="0" distR="0" wp14:anchorId="441B85A5" wp14:editId="6EE2ECA5">
            <wp:extent cx="1531301" cy="1830705"/>
            <wp:effectExtent l="0" t="0" r="0" b="0"/>
            <wp:docPr id="7" name="Picture 7" descr="AFDO Logo in three colours, teal, green and brown with &quot;Australian Federation of Disability Organisations&quot; written in full underneath."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DO_logo_CMYK_stack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1301" cy="1830705"/>
                    </a:xfrm>
                    <a:prstGeom prst="rect">
                      <a:avLst/>
                    </a:prstGeom>
                  </pic:spPr>
                </pic:pic>
              </a:graphicData>
            </a:graphic>
          </wp:inline>
        </w:drawing>
      </w:r>
    </w:p>
    <w:p w14:paraId="6DE17B98" w14:textId="2678C964" w:rsidR="0043611F" w:rsidRPr="004C23B8" w:rsidRDefault="0043611F" w:rsidP="0043611F">
      <w:pPr>
        <w:jc w:val="center"/>
        <w:rPr>
          <w:rFonts w:asciiTheme="minorHAnsi" w:eastAsia="Times New Roman" w:hAnsiTheme="minorHAnsi" w:cstheme="minorHAnsi"/>
          <w:kern w:val="28"/>
          <w:sz w:val="44"/>
          <w:szCs w:val="32"/>
          <w:lang w:val="en-AU"/>
        </w:rPr>
      </w:pPr>
    </w:p>
    <w:p w14:paraId="6850C019" w14:textId="018CFC0D" w:rsidR="0010484D" w:rsidRPr="004C23B8" w:rsidRDefault="0010484D" w:rsidP="0043611F">
      <w:pPr>
        <w:jc w:val="center"/>
        <w:rPr>
          <w:rFonts w:asciiTheme="minorHAnsi" w:eastAsia="Times New Roman" w:hAnsiTheme="minorHAnsi" w:cstheme="minorHAnsi"/>
          <w:kern w:val="28"/>
          <w:lang w:val="en-AU"/>
        </w:rPr>
      </w:pPr>
    </w:p>
    <w:p w14:paraId="18AE24B7" w14:textId="77777777" w:rsidR="00B26CA2" w:rsidRPr="004C23B8" w:rsidRDefault="00B26CA2" w:rsidP="0043611F">
      <w:pPr>
        <w:jc w:val="center"/>
        <w:rPr>
          <w:rFonts w:asciiTheme="minorHAnsi" w:eastAsia="Times New Roman" w:hAnsiTheme="minorHAnsi" w:cstheme="minorHAnsi"/>
          <w:b/>
          <w:bCs/>
          <w:color w:val="00767F"/>
          <w:kern w:val="28"/>
          <w:lang w:val="en-AU"/>
        </w:rPr>
      </w:pPr>
    </w:p>
    <w:p w14:paraId="7405C6E5" w14:textId="77777777" w:rsidR="0043611F" w:rsidRPr="004C23B8" w:rsidRDefault="0043611F" w:rsidP="0043611F">
      <w:pPr>
        <w:jc w:val="center"/>
        <w:rPr>
          <w:rFonts w:asciiTheme="minorHAnsi" w:eastAsia="Times New Roman" w:hAnsiTheme="minorHAnsi" w:cstheme="minorHAnsi"/>
          <w:b/>
          <w:bCs/>
          <w:color w:val="00767F"/>
          <w:kern w:val="28"/>
          <w:sz w:val="44"/>
          <w:szCs w:val="32"/>
          <w:lang w:val="en-AU"/>
        </w:rPr>
      </w:pPr>
    </w:p>
    <w:p w14:paraId="417B9F8C" w14:textId="77777777" w:rsidR="00741468" w:rsidRDefault="00E6085C" w:rsidP="000A3BFB">
      <w:pPr>
        <w:jc w:val="center"/>
        <w:rPr>
          <w:rFonts w:asciiTheme="majorHAnsi" w:eastAsia="Times New Roman" w:hAnsiTheme="majorHAnsi" w:cstheme="majorHAnsi"/>
          <w:b/>
          <w:bCs/>
          <w:kern w:val="28"/>
          <w:sz w:val="72"/>
          <w:szCs w:val="72"/>
          <w:lang w:val="en-AU"/>
        </w:rPr>
      </w:pPr>
      <w:r w:rsidRPr="004C23B8">
        <w:rPr>
          <w:rFonts w:asciiTheme="majorHAnsi" w:eastAsia="Times New Roman" w:hAnsiTheme="majorHAnsi" w:cstheme="majorHAnsi"/>
          <w:b/>
          <w:bCs/>
          <w:kern w:val="28"/>
          <w:sz w:val="72"/>
          <w:szCs w:val="72"/>
          <w:lang w:val="en-AU"/>
        </w:rPr>
        <w:t>Inquiry into Carer Leave</w:t>
      </w:r>
    </w:p>
    <w:p w14:paraId="36962E9E" w14:textId="42D4A33B" w:rsidR="00C435FB" w:rsidRPr="004C23B8" w:rsidRDefault="000A3BFB" w:rsidP="000A3BFB">
      <w:pPr>
        <w:jc w:val="center"/>
        <w:rPr>
          <w:rFonts w:asciiTheme="majorHAnsi" w:eastAsia="Times New Roman" w:hAnsiTheme="majorHAnsi" w:cstheme="majorHAnsi"/>
          <w:b/>
          <w:bCs/>
          <w:kern w:val="28"/>
          <w:sz w:val="72"/>
          <w:szCs w:val="72"/>
          <w:lang w:val="en-AU"/>
        </w:rPr>
      </w:pPr>
      <w:r w:rsidRPr="004C23B8">
        <w:rPr>
          <w:rFonts w:ascii="Calibri Light" w:eastAsia="MS Gothic" w:hAnsi="Calibri Light" w:cs="Calibri Light"/>
          <w:b/>
          <w:bCs/>
          <w:color w:val="00767F"/>
          <w:kern w:val="28"/>
          <w:sz w:val="44"/>
          <w:szCs w:val="44"/>
          <w:lang w:val="en-AU"/>
        </w:rPr>
        <w:br/>
      </w:r>
      <w:r w:rsidR="00741468">
        <w:rPr>
          <w:rFonts w:ascii="Calibri Light" w:eastAsia="MS Gothic" w:hAnsi="Calibri Light" w:cs="Calibri Light"/>
          <w:b/>
          <w:bCs/>
          <w:color w:val="00767F"/>
          <w:kern w:val="28"/>
          <w:sz w:val="44"/>
          <w:szCs w:val="44"/>
          <w:lang w:val="en-AU"/>
        </w:rPr>
        <w:t xml:space="preserve">AFDO </w:t>
      </w:r>
      <w:r w:rsidR="00C435FB" w:rsidRPr="004C23B8">
        <w:rPr>
          <w:rFonts w:ascii="Calibri Light" w:eastAsia="MS Gothic" w:hAnsi="Calibri Light" w:cs="Calibri Light"/>
          <w:b/>
          <w:bCs/>
          <w:color w:val="00767F"/>
          <w:kern w:val="28"/>
          <w:sz w:val="44"/>
          <w:szCs w:val="44"/>
          <w:lang w:val="en-AU"/>
        </w:rPr>
        <w:t xml:space="preserve">Submission </w:t>
      </w:r>
      <w:r w:rsidR="00240FAF">
        <w:rPr>
          <w:rFonts w:ascii="Calibri Light" w:eastAsia="MS Gothic" w:hAnsi="Calibri Light" w:cs="Calibri Light"/>
          <w:b/>
          <w:bCs/>
          <w:color w:val="00767F"/>
          <w:kern w:val="28"/>
          <w:sz w:val="44"/>
          <w:szCs w:val="44"/>
          <w:lang w:val="en-AU"/>
        </w:rPr>
        <w:t xml:space="preserve">to the Productivity Commission </w:t>
      </w:r>
    </w:p>
    <w:p w14:paraId="28A67B9A" w14:textId="782E2BA7" w:rsidR="0010484D" w:rsidRPr="004C23B8" w:rsidRDefault="0010484D" w:rsidP="000A3BFB">
      <w:pPr>
        <w:jc w:val="center"/>
        <w:rPr>
          <w:rFonts w:asciiTheme="majorHAnsi" w:hAnsiTheme="majorHAnsi" w:cstheme="majorHAnsi"/>
          <w:b/>
          <w:color w:val="006666"/>
          <w:sz w:val="48"/>
          <w:szCs w:val="48"/>
          <w:lang w:val="en-AU"/>
        </w:rPr>
      </w:pPr>
    </w:p>
    <w:p w14:paraId="304CCDFF" w14:textId="74C14DEF" w:rsidR="0043611F" w:rsidRPr="004C23B8" w:rsidRDefault="0043611F" w:rsidP="0043611F">
      <w:pPr>
        <w:jc w:val="center"/>
        <w:rPr>
          <w:rFonts w:asciiTheme="majorHAnsi" w:hAnsiTheme="majorHAnsi" w:cstheme="majorHAnsi"/>
          <w:b/>
          <w:color w:val="343434"/>
          <w:sz w:val="28"/>
          <w:szCs w:val="72"/>
          <w:lang w:val="en-AU"/>
        </w:rPr>
      </w:pPr>
    </w:p>
    <w:p w14:paraId="36D7D125" w14:textId="1CAC29E4" w:rsidR="0043611F" w:rsidRPr="004C23B8" w:rsidRDefault="0043611F" w:rsidP="0043611F">
      <w:pPr>
        <w:jc w:val="center"/>
        <w:rPr>
          <w:rFonts w:asciiTheme="majorHAnsi" w:hAnsiTheme="majorHAnsi" w:cstheme="majorHAnsi"/>
          <w:b/>
          <w:color w:val="343434"/>
          <w:sz w:val="28"/>
          <w:szCs w:val="72"/>
          <w:lang w:val="en-AU"/>
        </w:rPr>
      </w:pPr>
    </w:p>
    <w:p w14:paraId="7861CF5B" w14:textId="77777777" w:rsidR="0043611F" w:rsidRPr="004C23B8" w:rsidRDefault="0043611F" w:rsidP="00051EF9">
      <w:pPr>
        <w:rPr>
          <w:rFonts w:asciiTheme="majorHAnsi" w:hAnsiTheme="majorHAnsi" w:cstheme="majorHAnsi"/>
          <w:b/>
          <w:color w:val="343434"/>
          <w:sz w:val="28"/>
          <w:szCs w:val="72"/>
          <w:lang w:val="en-AU"/>
        </w:rPr>
      </w:pPr>
    </w:p>
    <w:p w14:paraId="0D877D0B" w14:textId="26E46ED6" w:rsidR="0043611F" w:rsidRPr="004C23B8" w:rsidRDefault="00485E53" w:rsidP="0043611F">
      <w:pPr>
        <w:jc w:val="center"/>
        <w:rPr>
          <w:rFonts w:asciiTheme="majorHAnsi" w:hAnsiTheme="majorHAnsi" w:cstheme="majorHAnsi"/>
          <w:b/>
          <w:color w:val="343434"/>
          <w:sz w:val="32"/>
          <w:szCs w:val="32"/>
          <w:lang w:val="en-AU"/>
        </w:rPr>
      </w:pPr>
      <w:bookmarkStart w:id="0" w:name="_Toc525849192"/>
      <w:bookmarkStart w:id="1" w:name="_Toc254011"/>
      <w:bookmarkStart w:id="2" w:name="_Toc2206648"/>
      <w:r w:rsidRPr="004C23B8">
        <w:rPr>
          <w:rFonts w:asciiTheme="majorHAnsi" w:hAnsiTheme="majorHAnsi" w:cstheme="majorHAnsi"/>
          <w:b/>
          <w:color w:val="343434"/>
          <w:sz w:val="32"/>
          <w:szCs w:val="32"/>
          <w:lang w:val="en-AU"/>
        </w:rPr>
        <w:t>March</w:t>
      </w:r>
      <w:r w:rsidR="00050D98" w:rsidRPr="004C23B8">
        <w:rPr>
          <w:rFonts w:asciiTheme="majorHAnsi" w:hAnsiTheme="majorHAnsi" w:cstheme="majorHAnsi"/>
          <w:b/>
          <w:color w:val="343434"/>
          <w:sz w:val="32"/>
          <w:szCs w:val="32"/>
          <w:lang w:val="en-AU"/>
        </w:rPr>
        <w:t xml:space="preserve"> 2023</w:t>
      </w:r>
    </w:p>
    <w:p w14:paraId="781BE5CF" w14:textId="64BAD8AC" w:rsidR="0043611F" w:rsidRPr="004C23B8" w:rsidRDefault="0043611F" w:rsidP="0043611F">
      <w:pPr>
        <w:rPr>
          <w:rFonts w:asciiTheme="minorHAnsi" w:hAnsiTheme="minorHAnsi" w:cstheme="minorHAnsi"/>
          <w:b/>
          <w:color w:val="343434"/>
          <w:sz w:val="28"/>
          <w:szCs w:val="72"/>
          <w:lang w:val="en-AU"/>
        </w:rPr>
        <w:sectPr w:rsidR="0043611F" w:rsidRPr="004C23B8" w:rsidSect="00C1246A">
          <w:headerReference w:type="even" r:id="rId12"/>
          <w:headerReference w:type="default" r:id="rId13"/>
          <w:footerReference w:type="even" r:id="rId14"/>
          <w:footerReference w:type="default" r:id="rId15"/>
          <w:headerReference w:type="first" r:id="rId16"/>
          <w:footerReference w:type="first" r:id="rId17"/>
          <w:pgSz w:w="11901" w:h="16817"/>
          <w:pgMar w:top="426" w:right="1134" w:bottom="1474" w:left="1134" w:header="709" w:footer="963" w:gutter="0"/>
          <w:cols w:space="708"/>
          <w:docGrid w:linePitch="326"/>
        </w:sectPr>
      </w:pPr>
    </w:p>
    <w:p w14:paraId="4688C687" w14:textId="701D1B7A" w:rsidR="0043611F" w:rsidRPr="004C23B8" w:rsidRDefault="0043611F" w:rsidP="00C269B2">
      <w:pPr>
        <w:pStyle w:val="HeadingNew"/>
        <w:rPr>
          <w:lang w:val="en-AU"/>
        </w:rPr>
      </w:pPr>
      <w:r w:rsidRPr="004C23B8">
        <w:rPr>
          <w:rStyle w:val="Heading2Char"/>
          <w:rFonts w:ascii="Calibri Light" w:eastAsia="Cambria" w:hAnsi="Calibri Light" w:cs="Times New Roman"/>
          <w:b/>
          <w:sz w:val="44"/>
          <w:szCs w:val="24"/>
          <w:lang w:eastAsia="en-US"/>
        </w:rPr>
        <w:lastRenderedPageBreak/>
        <w:t>Table of Contents</w:t>
      </w:r>
      <w:bookmarkEnd w:id="0"/>
      <w:bookmarkEnd w:id="1"/>
      <w:bookmarkEnd w:id="2"/>
    </w:p>
    <w:p w14:paraId="656E3038" w14:textId="14FC8C0B" w:rsidR="0043611F" w:rsidRPr="004C23B8" w:rsidRDefault="0043611F" w:rsidP="000A0A75">
      <w:pPr>
        <w:pStyle w:val="TOC2"/>
        <w:ind w:left="0"/>
        <w:rPr>
          <w:rFonts w:eastAsiaTheme="minorEastAsia"/>
          <w:noProof w:val="0"/>
          <w:kern w:val="0"/>
          <w:sz w:val="28"/>
          <w:szCs w:val="28"/>
          <w:u w:val="none"/>
          <w:lang w:eastAsia="en-AU"/>
        </w:rPr>
      </w:pPr>
      <w:r w:rsidRPr="004C23B8">
        <w:rPr>
          <w:b/>
          <w:bCs/>
          <w:noProof w:val="0"/>
          <w:u w:val="none"/>
        </w:rPr>
        <w:fldChar w:fldCharType="begin"/>
      </w:r>
      <w:r w:rsidRPr="004C23B8">
        <w:rPr>
          <w:b/>
          <w:bCs/>
          <w:noProof w:val="0"/>
          <w:u w:val="none"/>
        </w:rPr>
        <w:instrText xml:space="preserve"> TOC \o "1-3" \h \z \u </w:instrText>
      </w:r>
      <w:r w:rsidRPr="004C23B8">
        <w:rPr>
          <w:b/>
          <w:bCs/>
          <w:noProof w:val="0"/>
          <w:u w:val="none"/>
        </w:rPr>
        <w:fldChar w:fldCharType="separate"/>
      </w:r>
      <w:hyperlink w:anchor="_Toc2206648" w:history="1">
        <w:r w:rsidRPr="004C23B8">
          <w:rPr>
            <w:rStyle w:val="Hyperlink"/>
            <w:rFonts w:eastAsiaTheme="majorEastAsia"/>
            <w:noProof w:val="0"/>
            <w:sz w:val="28"/>
            <w:szCs w:val="28"/>
            <w:u w:val="none"/>
          </w:rPr>
          <w:t>Table of Contents</w:t>
        </w:r>
        <w:r w:rsidRPr="004C23B8">
          <w:rPr>
            <w:noProof w:val="0"/>
            <w:webHidden/>
            <w:sz w:val="28"/>
            <w:szCs w:val="28"/>
            <w:u w:val="none"/>
          </w:rPr>
          <w:tab/>
        </w:r>
        <w:r w:rsidRPr="004C23B8">
          <w:rPr>
            <w:noProof w:val="0"/>
            <w:webHidden/>
            <w:sz w:val="28"/>
            <w:szCs w:val="28"/>
            <w:u w:val="none"/>
          </w:rPr>
          <w:fldChar w:fldCharType="begin"/>
        </w:r>
        <w:r w:rsidRPr="004C23B8">
          <w:rPr>
            <w:noProof w:val="0"/>
            <w:webHidden/>
            <w:sz w:val="28"/>
            <w:szCs w:val="28"/>
            <w:u w:val="none"/>
          </w:rPr>
          <w:instrText xml:space="preserve"> PAGEREF _Toc2206648 \h </w:instrText>
        </w:r>
        <w:r w:rsidRPr="004C23B8">
          <w:rPr>
            <w:noProof w:val="0"/>
            <w:webHidden/>
            <w:sz w:val="28"/>
            <w:szCs w:val="28"/>
            <w:u w:val="none"/>
          </w:rPr>
        </w:r>
        <w:r w:rsidRPr="004C23B8">
          <w:rPr>
            <w:noProof w:val="0"/>
            <w:webHidden/>
            <w:sz w:val="28"/>
            <w:szCs w:val="28"/>
            <w:u w:val="none"/>
          </w:rPr>
          <w:fldChar w:fldCharType="separate"/>
        </w:r>
        <w:r w:rsidR="005346C2">
          <w:rPr>
            <w:webHidden/>
            <w:sz w:val="28"/>
            <w:szCs w:val="28"/>
            <w:u w:val="none"/>
          </w:rPr>
          <w:t>1</w:t>
        </w:r>
        <w:r w:rsidRPr="004C23B8">
          <w:rPr>
            <w:noProof w:val="0"/>
            <w:webHidden/>
            <w:sz w:val="28"/>
            <w:szCs w:val="28"/>
            <w:u w:val="none"/>
          </w:rPr>
          <w:fldChar w:fldCharType="end"/>
        </w:r>
      </w:hyperlink>
    </w:p>
    <w:p w14:paraId="4F3CCF4D" w14:textId="6BC27F07" w:rsidR="0043611F" w:rsidRPr="004C23B8" w:rsidRDefault="005346C2" w:rsidP="000A0A75">
      <w:pPr>
        <w:pStyle w:val="TOC2"/>
        <w:ind w:left="0"/>
        <w:rPr>
          <w:rFonts w:eastAsiaTheme="minorEastAsia"/>
          <w:noProof w:val="0"/>
          <w:kern w:val="0"/>
          <w:sz w:val="28"/>
          <w:szCs w:val="28"/>
          <w:u w:val="none"/>
          <w:lang w:eastAsia="en-AU"/>
        </w:rPr>
      </w:pPr>
      <w:hyperlink w:anchor="_Toc2206649" w:history="1">
        <w:r w:rsidR="0043611F" w:rsidRPr="004C23B8">
          <w:rPr>
            <w:rStyle w:val="Hyperlink"/>
            <w:noProof w:val="0"/>
            <w:sz w:val="28"/>
            <w:szCs w:val="28"/>
            <w:u w:val="none"/>
          </w:rPr>
          <w:t>About AFDO</w:t>
        </w:r>
        <w:r w:rsidR="0043611F" w:rsidRPr="004C23B8">
          <w:rPr>
            <w:noProof w:val="0"/>
            <w:webHidden/>
            <w:sz w:val="28"/>
            <w:szCs w:val="28"/>
            <w:u w:val="none"/>
          </w:rPr>
          <w:tab/>
        </w:r>
        <w:r w:rsidR="0043611F" w:rsidRPr="004C23B8">
          <w:rPr>
            <w:noProof w:val="0"/>
            <w:webHidden/>
            <w:sz w:val="28"/>
            <w:szCs w:val="28"/>
            <w:u w:val="none"/>
          </w:rPr>
          <w:fldChar w:fldCharType="begin"/>
        </w:r>
        <w:r w:rsidR="0043611F" w:rsidRPr="004C23B8">
          <w:rPr>
            <w:noProof w:val="0"/>
            <w:webHidden/>
            <w:sz w:val="28"/>
            <w:szCs w:val="28"/>
            <w:u w:val="none"/>
          </w:rPr>
          <w:instrText xml:space="preserve"> PAGEREF _Toc2206649 \h </w:instrText>
        </w:r>
        <w:r w:rsidR="0043611F" w:rsidRPr="004C23B8">
          <w:rPr>
            <w:noProof w:val="0"/>
            <w:webHidden/>
            <w:sz w:val="28"/>
            <w:szCs w:val="28"/>
            <w:u w:val="none"/>
          </w:rPr>
        </w:r>
        <w:r w:rsidR="0043611F" w:rsidRPr="004C23B8">
          <w:rPr>
            <w:noProof w:val="0"/>
            <w:webHidden/>
            <w:sz w:val="28"/>
            <w:szCs w:val="28"/>
            <w:u w:val="none"/>
          </w:rPr>
          <w:fldChar w:fldCharType="separate"/>
        </w:r>
        <w:r>
          <w:rPr>
            <w:webHidden/>
            <w:sz w:val="28"/>
            <w:szCs w:val="28"/>
            <w:u w:val="none"/>
          </w:rPr>
          <w:t>3</w:t>
        </w:r>
        <w:r w:rsidR="0043611F" w:rsidRPr="004C23B8">
          <w:rPr>
            <w:noProof w:val="0"/>
            <w:webHidden/>
            <w:sz w:val="28"/>
            <w:szCs w:val="28"/>
            <w:u w:val="none"/>
          </w:rPr>
          <w:fldChar w:fldCharType="end"/>
        </w:r>
      </w:hyperlink>
    </w:p>
    <w:p w14:paraId="130F89D1" w14:textId="78569748" w:rsidR="002E34D2" w:rsidRDefault="00C269B2" w:rsidP="00485E53">
      <w:pPr>
        <w:pStyle w:val="TOC2"/>
        <w:ind w:left="0"/>
        <w:rPr>
          <w:noProof w:val="0"/>
          <w:sz w:val="28"/>
          <w:szCs w:val="28"/>
          <w:u w:val="none"/>
        </w:rPr>
      </w:pPr>
      <w:r w:rsidRPr="004C23B8">
        <w:rPr>
          <w:sz w:val="28"/>
          <w:szCs w:val="28"/>
          <w:u w:val="none"/>
        </w:rPr>
        <w:t>Our Members</w:t>
      </w:r>
      <w:r w:rsidR="00C41DAE" w:rsidRPr="004C23B8">
        <w:rPr>
          <w:sz w:val="28"/>
          <w:szCs w:val="28"/>
          <w:u w:val="none"/>
        </w:rPr>
        <w:tab/>
      </w:r>
      <w:r w:rsidR="000A0A75" w:rsidRPr="004C23B8">
        <w:rPr>
          <w:sz w:val="28"/>
          <w:szCs w:val="28"/>
          <w:u w:val="none"/>
        </w:rPr>
        <w:t>4</w:t>
      </w:r>
      <w:r w:rsidRPr="004C23B8">
        <w:rPr>
          <w:sz w:val="28"/>
          <w:szCs w:val="28"/>
          <w:u w:val="none"/>
        </w:rPr>
        <w:br/>
      </w:r>
      <w:hyperlink w:anchor="_Toc2206650" w:history="1">
        <w:r w:rsidR="0043611F" w:rsidRPr="004C23B8">
          <w:rPr>
            <w:rStyle w:val="Hyperlink"/>
            <w:noProof w:val="0"/>
            <w:sz w:val="28"/>
            <w:szCs w:val="28"/>
            <w:u w:val="none"/>
          </w:rPr>
          <w:t>Acknowledgements</w:t>
        </w:r>
        <w:r w:rsidR="0043611F" w:rsidRPr="004C23B8">
          <w:rPr>
            <w:noProof w:val="0"/>
            <w:webHidden/>
            <w:sz w:val="28"/>
            <w:szCs w:val="28"/>
            <w:u w:val="none"/>
          </w:rPr>
          <w:tab/>
          <w:t>6</w:t>
        </w:r>
      </w:hyperlink>
      <w:r w:rsidR="002E34D2">
        <w:rPr>
          <w:noProof w:val="0"/>
          <w:sz w:val="28"/>
          <w:szCs w:val="28"/>
          <w:u w:val="none"/>
        </w:rPr>
        <w:br/>
        <w:t>Introductory comments</w:t>
      </w:r>
      <w:r w:rsidR="002E34D2">
        <w:rPr>
          <w:noProof w:val="0"/>
          <w:sz w:val="28"/>
          <w:szCs w:val="28"/>
          <w:u w:val="none"/>
        </w:rPr>
        <w:tab/>
      </w:r>
      <w:r w:rsidR="00E736D0">
        <w:rPr>
          <w:noProof w:val="0"/>
          <w:sz w:val="28"/>
          <w:szCs w:val="28"/>
          <w:u w:val="none"/>
        </w:rPr>
        <w:t>7</w:t>
      </w:r>
    </w:p>
    <w:p w14:paraId="3501B09F" w14:textId="385F263D" w:rsidR="00D83C88" w:rsidRPr="004C23B8" w:rsidRDefault="002E34D2" w:rsidP="00485E53">
      <w:pPr>
        <w:pStyle w:val="TOC2"/>
        <w:ind w:left="0"/>
        <w:rPr>
          <w:noProof w:val="0"/>
          <w:sz w:val="28"/>
          <w:szCs w:val="28"/>
          <w:u w:val="none"/>
        </w:rPr>
      </w:pPr>
      <w:r>
        <w:rPr>
          <w:noProof w:val="0"/>
          <w:sz w:val="28"/>
          <w:szCs w:val="28"/>
          <w:u w:val="none"/>
        </w:rPr>
        <w:t xml:space="preserve">Response to Position paper - </w:t>
      </w:r>
      <w:r w:rsidR="004163D5">
        <w:rPr>
          <w:noProof w:val="0"/>
          <w:sz w:val="28"/>
          <w:szCs w:val="28"/>
          <w:u w:val="none"/>
        </w:rPr>
        <w:t>I</w:t>
      </w:r>
      <w:r>
        <w:rPr>
          <w:noProof w:val="0"/>
          <w:sz w:val="28"/>
          <w:szCs w:val="28"/>
          <w:u w:val="none"/>
        </w:rPr>
        <w:t xml:space="preserve">nformation </w:t>
      </w:r>
      <w:r w:rsidR="004163D5">
        <w:rPr>
          <w:noProof w:val="0"/>
          <w:sz w:val="28"/>
          <w:szCs w:val="28"/>
          <w:u w:val="none"/>
        </w:rPr>
        <w:t>R</w:t>
      </w:r>
      <w:r>
        <w:rPr>
          <w:noProof w:val="0"/>
          <w:sz w:val="28"/>
          <w:szCs w:val="28"/>
          <w:u w:val="none"/>
        </w:rPr>
        <w:t>equests</w:t>
      </w:r>
      <w:r>
        <w:rPr>
          <w:noProof w:val="0"/>
          <w:sz w:val="28"/>
          <w:szCs w:val="28"/>
          <w:u w:val="none"/>
        </w:rPr>
        <w:tab/>
      </w:r>
      <w:r w:rsidR="00E736D0">
        <w:rPr>
          <w:noProof w:val="0"/>
          <w:sz w:val="28"/>
          <w:szCs w:val="28"/>
          <w:u w:val="none"/>
        </w:rPr>
        <w:t>8</w:t>
      </w:r>
      <w:r>
        <w:rPr>
          <w:noProof w:val="0"/>
          <w:sz w:val="28"/>
          <w:szCs w:val="28"/>
          <w:u w:val="none"/>
        </w:rPr>
        <w:br/>
        <w:t xml:space="preserve">Response to Position paper - </w:t>
      </w:r>
      <w:r w:rsidR="004163D5">
        <w:rPr>
          <w:noProof w:val="0"/>
          <w:sz w:val="28"/>
          <w:szCs w:val="28"/>
          <w:u w:val="none"/>
        </w:rPr>
        <w:t>R</w:t>
      </w:r>
      <w:r>
        <w:rPr>
          <w:noProof w:val="0"/>
          <w:sz w:val="28"/>
          <w:szCs w:val="28"/>
          <w:u w:val="none"/>
        </w:rPr>
        <w:t>ecommendations</w:t>
      </w:r>
      <w:r>
        <w:rPr>
          <w:noProof w:val="0"/>
          <w:sz w:val="28"/>
          <w:szCs w:val="28"/>
          <w:u w:val="none"/>
        </w:rPr>
        <w:tab/>
      </w:r>
      <w:r w:rsidR="004163D5">
        <w:rPr>
          <w:noProof w:val="0"/>
          <w:sz w:val="28"/>
          <w:szCs w:val="28"/>
          <w:u w:val="none"/>
        </w:rPr>
        <w:t>12</w:t>
      </w:r>
      <w:r>
        <w:rPr>
          <w:noProof w:val="0"/>
          <w:sz w:val="28"/>
          <w:szCs w:val="28"/>
          <w:u w:val="none"/>
        </w:rPr>
        <w:br/>
        <w:t>References</w:t>
      </w:r>
      <w:r>
        <w:rPr>
          <w:noProof w:val="0"/>
          <w:sz w:val="28"/>
          <w:szCs w:val="28"/>
          <w:u w:val="none"/>
        </w:rPr>
        <w:tab/>
      </w:r>
      <w:r w:rsidR="004163D5">
        <w:rPr>
          <w:noProof w:val="0"/>
          <w:sz w:val="28"/>
          <w:szCs w:val="28"/>
          <w:u w:val="none"/>
        </w:rPr>
        <w:t>14</w:t>
      </w:r>
      <w:r w:rsidR="00D83C88" w:rsidRPr="004C23B8">
        <w:rPr>
          <w:noProof w:val="0"/>
          <w:sz w:val="28"/>
          <w:szCs w:val="28"/>
          <w:u w:val="none"/>
        </w:rPr>
        <w:br/>
      </w:r>
      <w:r w:rsidR="006402B7" w:rsidRPr="004C23B8">
        <w:rPr>
          <w:noProof w:val="0"/>
          <w:sz w:val="28"/>
          <w:szCs w:val="28"/>
          <w:u w:val="none"/>
        </w:rPr>
        <w:br/>
      </w:r>
    </w:p>
    <w:p w14:paraId="6F4D30A6" w14:textId="41DBAF84" w:rsidR="0043611F" w:rsidRPr="004C23B8" w:rsidRDefault="0043611F" w:rsidP="00187DA1">
      <w:pPr>
        <w:pStyle w:val="Heading2"/>
        <w:rPr>
          <w:rFonts w:asciiTheme="minorHAnsi" w:eastAsia="Cambria" w:hAnsiTheme="minorHAnsi" w:cstheme="minorHAnsi"/>
          <w:b w:val="0"/>
          <w:bCs/>
          <w:smallCaps/>
          <w:sz w:val="24"/>
          <w:szCs w:val="24"/>
        </w:rPr>
      </w:pPr>
      <w:r w:rsidRPr="004C23B8">
        <w:rPr>
          <w:rFonts w:asciiTheme="minorHAnsi" w:eastAsia="Cambria" w:hAnsiTheme="minorHAnsi" w:cstheme="minorHAnsi"/>
          <w:b w:val="0"/>
          <w:bCs/>
          <w:smallCaps/>
          <w:sz w:val="24"/>
          <w:szCs w:val="24"/>
        </w:rPr>
        <w:fldChar w:fldCharType="end"/>
      </w:r>
      <w:bookmarkStart w:id="3" w:name="_Toc254013"/>
      <w:bookmarkStart w:id="4" w:name="_Toc2206649"/>
    </w:p>
    <w:p w14:paraId="479A980F" w14:textId="6DFA67FD" w:rsidR="0043611F" w:rsidRPr="004C23B8" w:rsidRDefault="0043611F" w:rsidP="0043611F">
      <w:pPr>
        <w:rPr>
          <w:lang w:val="en-AU" w:eastAsia="zh-CN"/>
        </w:rPr>
      </w:pPr>
    </w:p>
    <w:p w14:paraId="637A9025" w14:textId="77777777" w:rsidR="0043611F" w:rsidRPr="004C23B8" w:rsidRDefault="0043611F" w:rsidP="0043611F">
      <w:pPr>
        <w:rPr>
          <w:lang w:val="en-AU"/>
        </w:rPr>
      </w:pPr>
    </w:p>
    <w:p w14:paraId="7C94676B" w14:textId="4A6AE5FA" w:rsidR="0043611F" w:rsidRPr="004C23B8" w:rsidRDefault="0043611F" w:rsidP="008C4C84">
      <w:pPr>
        <w:pStyle w:val="HeadingNew"/>
        <w:rPr>
          <w:lang w:val="en-AU"/>
        </w:rPr>
      </w:pPr>
      <w:r w:rsidRPr="004C23B8">
        <w:rPr>
          <w:lang w:val="en-AU"/>
        </w:rPr>
        <w:lastRenderedPageBreak/>
        <w:t>About AFDO</w:t>
      </w:r>
      <w:bookmarkEnd w:id="3"/>
      <w:bookmarkEnd w:id="4"/>
      <w:r w:rsidRPr="004C23B8">
        <w:rPr>
          <w:lang w:val="en-AU"/>
        </w:rPr>
        <w:t xml:space="preserve"> </w:t>
      </w:r>
    </w:p>
    <w:p w14:paraId="6450641D" w14:textId="7D56BD7C" w:rsidR="0043611F" w:rsidRPr="004C23B8" w:rsidRDefault="0043611F" w:rsidP="0043611F">
      <w:pPr>
        <w:rPr>
          <w:rFonts w:asciiTheme="minorHAnsi" w:hAnsiTheme="minorHAnsi" w:cstheme="minorHAnsi"/>
          <w:lang w:val="en-AU"/>
        </w:rPr>
      </w:pPr>
      <w:r w:rsidRPr="004C23B8">
        <w:rPr>
          <w:rFonts w:asciiTheme="minorHAnsi" w:hAnsiTheme="minorHAnsi" w:cstheme="minorHAnsi"/>
          <w:lang w:val="en-AU"/>
        </w:rPr>
        <w:t xml:space="preserve">Since 2003, the Australian Federation of Disability Organisations (AFDO), a Disabled Peoples Organisation (DPO) and Disability Representative Organisation (DRO), has been the recognised national peak organisation in the disability sector, along with its disability specific members, representing people with disability.  AFDO’s mission is to champion the rights of people with disability in Australia and support them to participate fully in Australian life. </w:t>
      </w:r>
    </w:p>
    <w:p w14:paraId="7B1D8A44" w14:textId="77777777" w:rsidR="0043611F" w:rsidRPr="004C23B8" w:rsidRDefault="0043611F" w:rsidP="0043611F">
      <w:pPr>
        <w:rPr>
          <w:rFonts w:asciiTheme="minorHAnsi" w:hAnsiTheme="minorHAnsi" w:cstheme="minorHAnsi"/>
          <w:lang w:val="en-AU"/>
        </w:rPr>
      </w:pPr>
      <w:r w:rsidRPr="004C23B8">
        <w:rPr>
          <w:rFonts w:asciiTheme="minorHAnsi" w:hAnsiTheme="minorHAnsi" w:cstheme="minorHAnsi"/>
          <w:lang w:val="en-AU"/>
        </w:rPr>
        <w:t>Our member organisations represent disability specific communities with a total reach of over 3.8 million Australians.</w:t>
      </w:r>
    </w:p>
    <w:p w14:paraId="374E5BD3" w14:textId="77777777" w:rsidR="0043611F" w:rsidRPr="004C23B8" w:rsidRDefault="0043611F" w:rsidP="0043611F">
      <w:pPr>
        <w:rPr>
          <w:rFonts w:asciiTheme="minorHAnsi" w:hAnsiTheme="minorHAnsi" w:cstheme="minorHAnsi"/>
          <w:lang w:val="en-AU"/>
        </w:rPr>
      </w:pPr>
      <w:r w:rsidRPr="004C23B8">
        <w:rPr>
          <w:rFonts w:asciiTheme="minorHAnsi" w:hAnsiTheme="minorHAnsi" w:cstheme="minorHAnsi"/>
          <w:lang w:val="en-AU"/>
        </w:rPr>
        <w:t>AFDO continues to provide a strong, trusted, independent voice for the disability sector on national policy, inquiries, submissions, systemic advocacy and advisory on government initiatives with the Federal and State/Territory governments.</w:t>
      </w:r>
    </w:p>
    <w:p w14:paraId="542570B6" w14:textId="77777777" w:rsidR="0043611F" w:rsidRPr="004C23B8" w:rsidRDefault="0043611F" w:rsidP="0043611F">
      <w:pPr>
        <w:rPr>
          <w:rFonts w:asciiTheme="minorHAnsi" w:hAnsiTheme="minorHAnsi" w:cstheme="minorHAnsi"/>
          <w:lang w:val="en-AU"/>
        </w:rPr>
      </w:pPr>
      <w:r w:rsidRPr="004C23B8">
        <w:rPr>
          <w:rFonts w:asciiTheme="minorHAnsi" w:hAnsiTheme="minorHAnsi" w:cstheme="minorHAnsi"/>
          <w:lang w:val="en-AU"/>
        </w:rPr>
        <w:t xml:space="preserve">We work to develop a community where people with disability can participate in all aspects of social, economic, </w:t>
      </w:r>
      <w:proofErr w:type="gramStart"/>
      <w:r w:rsidRPr="004C23B8">
        <w:rPr>
          <w:rFonts w:asciiTheme="minorHAnsi" w:hAnsiTheme="minorHAnsi" w:cstheme="minorHAnsi"/>
          <w:lang w:val="en-AU"/>
        </w:rPr>
        <w:t>political</w:t>
      </w:r>
      <w:proofErr w:type="gramEnd"/>
      <w:r w:rsidRPr="004C23B8">
        <w:rPr>
          <w:rFonts w:asciiTheme="minorHAnsi" w:hAnsiTheme="minorHAnsi" w:cstheme="minorHAnsi"/>
          <w:lang w:val="en-AU"/>
        </w:rPr>
        <w:t xml:space="preserve"> and cultural life. This includes genuine participation in mainstream community life, the development of respectful and valued relationships, social and economic participation, and the opportunity to contribute as valued citizens.</w:t>
      </w:r>
    </w:p>
    <w:p w14:paraId="3B61E5C3" w14:textId="77777777" w:rsidR="0043611F" w:rsidRPr="004C23B8" w:rsidRDefault="0043611F" w:rsidP="0043611F">
      <w:pPr>
        <w:rPr>
          <w:rFonts w:asciiTheme="majorHAnsi" w:hAnsiTheme="majorHAnsi" w:cstheme="majorHAnsi"/>
          <w:b/>
          <w:color w:val="00767F"/>
          <w:sz w:val="28"/>
          <w:szCs w:val="28"/>
          <w:lang w:val="en-AU"/>
        </w:rPr>
      </w:pPr>
      <w:r w:rsidRPr="004C23B8">
        <w:rPr>
          <w:rFonts w:asciiTheme="majorHAnsi" w:hAnsiTheme="majorHAnsi" w:cstheme="majorHAnsi"/>
          <w:b/>
          <w:color w:val="00767F"/>
          <w:sz w:val="28"/>
          <w:szCs w:val="28"/>
          <w:lang w:val="en-AU"/>
        </w:rPr>
        <w:t>Our vision</w:t>
      </w:r>
    </w:p>
    <w:p w14:paraId="35B8360B" w14:textId="77777777" w:rsidR="0043611F" w:rsidRPr="004C23B8" w:rsidRDefault="0043611F" w:rsidP="0043611F">
      <w:pPr>
        <w:rPr>
          <w:rFonts w:asciiTheme="minorHAnsi" w:hAnsiTheme="minorHAnsi" w:cstheme="minorHAnsi"/>
          <w:lang w:val="en-AU"/>
        </w:rPr>
      </w:pPr>
      <w:r w:rsidRPr="004C23B8">
        <w:rPr>
          <w:rFonts w:asciiTheme="minorHAnsi" w:hAnsiTheme="minorHAnsi" w:cstheme="minorHAnsi"/>
          <w:lang w:val="en-AU"/>
        </w:rPr>
        <w:t xml:space="preserve">That all people with disabilities must be involved equally in all aspects of social, economic, </w:t>
      </w:r>
      <w:proofErr w:type="gramStart"/>
      <w:r w:rsidRPr="004C23B8">
        <w:rPr>
          <w:rFonts w:asciiTheme="minorHAnsi" w:hAnsiTheme="minorHAnsi" w:cstheme="minorHAnsi"/>
          <w:lang w:val="en-AU"/>
        </w:rPr>
        <w:t>political</w:t>
      </w:r>
      <w:proofErr w:type="gramEnd"/>
      <w:r w:rsidRPr="004C23B8">
        <w:rPr>
          <w:rFonts w:asciiTheme="minorHAnsi" w:hAnsiTheme="minorHAnsi" w:cstheme="minorHAnsi"/>
          <w:lang w:val="en-AU"/>
        </w:rPr>
        <w:t xml:space="preserve"> and cultural life.</w:t>
      </w:r>
    </w:p>
    <w:p w14:paraId="76FE136B" w14:textId="77777777" w:rsidR="0043611F" w:rsidRPr="004C23B8" w:rsidRDefault="0043611F" w:rsidP="0043611F">
      <w:pPr>
        <w:rPr>
          <w:rFonts w:asciiTheme="majorHAnsi" w:hAnsiTheme="majorHAnsi" w:cstheme="majorHAnsi"/>
          <w:b/>
          <w:color w:val="00767F"/>
          <w:sz w:val="28"/>
          <w:szCs w:val="28"/>
          <w:lang w:val="en-AU"/>
        </w:rPr>
      </w:pPr>
      <w:r w:rsidRPr="004C23B8">
        <w:rPr>
          <w:rFonts w:asciiTheme="majorHAnsi" w:hAnsiTheme="majorHAnsi" w:cstheme="majorHAnsi"/>
          <w:b/>
          <w:color w:val="00767F"/>
          <w:sz w:val="28"/>
          <w:szCs w:val="28"/>
          <w:lang w:val="en-AU"/>
        </w:rPr>
        <w:t>Our mission</w:t>
      </w:r>
    </w:p>
    <w:p w14:paraId="0C3BDE65" w14:textId="77777777" w:rsidR="0043611F" w:rsidRPr="004C23B8" w:rsidRDefault="0043611F" w:rsidP="0043611F">
      <w:pPr>
        <w:rPr>
          <w:rFonts w:asciiTheme="minorHAnsi" w:hAnsiTheme="minorHAnsi" w:cstheme="minorHAnsi"/>
          <w:lang w:val="en-AU"/>
        </w:rPr>
      </w:pPr>
      <w:r w:rsidRPr="004C23B8">
        <w:rPr>
          <w:rFonts w:asciiTheme="minorHAnsi" w:hAnsiTheme="minorHAnsi" w:cstheme="minorHAnsi"/>
          <w:lang w:val="en-AU"/>
        </w:rPr>
        <w:t>Using the strength of our membership-based organisations to harness the collective power of uniting people with disability to change society into a community where everyone is equal.</w:t>
      </w:r>
    </w:p>
    <w:p w14:paraId="6FCF792B" w14:textId="77777777" w:rsidR="0043611F" w:rsidRPr="004C23B8" w:rsidRDefault="0043611F" w:rsidP="0043611F">
      <w:pPr>
        <w:rPr>
          <w:rFonts w:asciiTheme="majorHAnsi" w:hAnsiTheme="majorHAnsi" w:cstheme="majorHAnsi"/>
          <w:b/>
          <w:color w:val="00767F"/>
          <w:sz w:val="28"/>
          <w:szCs w:val="28"/>
          <w:lang w:val="en-AU"/>
        </w:rPr>
      </w:pPr>
      <w:r w:rsidRPr="004C23B8">
        <w:rPr>
          <w:rFonts w:asciiTheme="majorHAnsi" w:hAnsiTheme="majorHAnsi" w:cstheme="majorHAnsi"/>
          <w:b/>
          <w:color w:val="00767F"/>
          <w:sz w:val="28"/>
          <w:szCs w:val="28"/>
          <w:lang w:val="en-AU"/>
        </w:rPr>
        <w:t>Our strategic objectives</w:t>
      </w:r>
    </w:p>
    <w:p w14:paraId="05685478" w14:textId="77777777" w:rsidR="0043611F" w:rsidRPr="004C23B8" w:rsidRDefault="0043611F" w:rsidP="0043611F">
      <w:pPr>
        <w:rPr>
          <w:rFonts w:asciiTheme="minorHAnsi" w:hAnsiTheme="minorHAnsi" w:cstheme="minorHAnsi"/>
          <w:lang w:val="en-AU"/>
        </w:rPr>
      </w:pPr>
      <w:r w:rsidRPr="004C23B8">
        <w:rPr>
          <w:rFonts w:asciiTheme="minorHAnsi" w:hAnsiTheme="minorHAnsi" w:cstheme="minorHAnsi"/>
          <w:lang w:val="en-AU"/>
        </w:rPr>
        <w:t>To represent the united voice of our members and people with disability in national initiatives and policy debate.</w:t>
      </w:r>
    </w:p>
    <w:p w14:paraId="0E7D3E2A" w14:textId="77777777" w:rsidR="0043611F" w:rsidRPr="004C23B8" w:rsidRDefault="0043611F" w:rsidP="0043611F">
      <w:pPr>
        <w:rPr>
          <w:rFonts w:asciiTheme="minorHAnsi" w:hAnsiTheme="minorHAnsi" w:cstheme="minorHAnsi"/>
          <w:lang w:val="en-AU"/>
        </w:rPr>
      </w:pPr>
      <w:r w:rsidRPr="004C23B8">
        <w:rPr>
          <w:rFonts w:asciiTheme="minorHAnsi" w:hAnsiTheme="minorHAnsi" w:cstheme="minorHAnsi"/>
          <w:lang w:val="en-AU"/>
        </w:rPr>
        <w:t xml:space="preserve">To enhance the profile, </w:t>
      </w:r>
      <w:proofErr w:type="gramStart"/>
      <w:r w:rsidRPr="004C23B8">
        <w:rPr>
          <w:rFonts w:asciiTheme="minorHAnsi" w:hAnsiTheme="minorHAnsi" w:cstheme="minorHAnsi"/>
          <w:lang w:val="en-AU"/>
        </w:rPr>
        <w:t>respect</w:t>
      </w:r>
      <w:proofErr w:type="gramEnd"/>
      <w:r w:rsidRPr="004C23B8">
        <w:rPr>
          <w:rFonts w:asciiTheme="minorHAnsi" w:hAnsiTheme="minorHAnsi" w:cstheme="minorHAnsi"/>
          <w:lang w:val="en-AU"/>
        </w:rPr>
        <w:t xml:space="preserve"> and reputation for AFDO through our members.</w:t>
      </w:r>
    </w:p>
    <w:p w14:paraId="75C67811" w14:textId="77777777" w:rsidR="0043611F" w:rsidRPr="004C23B8" w:rsidRDefault="0043611F" w:rsidP="0043611F">
      <w:pPr>
        <w:rPr>
          <w:rFonts w:asciiTheme="minorHAnsi" w:hAnsiTheme="minorHAnsi" w:cstheme="minorHAnsi"/>
          <w:lang w:val="en-AU"/>
        </w:rPr>
      </w:pPr>
      <w:r w:rsidRPr="004C23B8">
        <w:rPr>
          <w:rFonts w:asciiTheme="minorHAnsi" w:hAnsiTheme="minorHAnsi" w:cstheme="minorHAnsi"/>
          <w:lang w:val="en-AU"/>
        </w:rPr>
        <w:t>To build the capacity and sustainability of AFDO and our members.</w:t>
      </w:r>
    </w:p>
    <w:p w14:paraId="59F927D3" w14:textId="77777777" w:rsidR="0043611F" w:rsidRPr="004C23B8" w:rsidRDefault="0043611F" w:rsidP="0043611F">
      <w:pPr>
        <w:rPr>
          <w:rFonts w:asciiTheme="minorHAnsi" w:hAnsiTheme="minorHAnsi" w:cstheme="minorHAnsi"/>
          <w:lang w:val="en-AU"/>
        </w:rPr>
      </w:pPr>
      <w:r w:rsidRPr="004C23B8">
        <w:rPr>
          <w:rFonts w:asciiTheme="minorHAnsi" w:hAnsiTheme="minorHAnsi" w:cstheme="minorHAnsi"/>
          <w:lang w:val="en-AU"/>
        </w:rPr>
        <w:t>To foster strong collaboration and engagement between our members and stakeholders.</w:t>
      </w:r>
    </w:p>
    <w:p w14:paraId="7F62C272" w14:textId="77777777" w:rsidR="005318B2" w:rsidRPr="004C23B8" w:rsidRDefault="0043611F" w:rsidP="005318B2">
      <w:pPr>
        <w:rPr>
          <w:rFonts w:asciiTheme="minorHAnsi" w:hAnsiTheme="minorHAnsi" w:cstheme="minorHAnsi"/>
          <w:lang w:val="en-AU"/>
        </w:rPr>
      </w:pPr>
      <w:r w:rsidRPr="004C23B8">
        <w:rPr>
          <w:rFonts w:asciiTheme="minorHAnsi" w:hAnsiTheme="minorHAnsi" w:cstheme="minorHAnsi"/>
          <w:lang w:val="en-AU"/>
        </w:rPr>
        <w:t xml:space="preserve">To enhance AFDO's connection and influence in international disability initiatives, particularly in the Asia Pacific region, through policy, </w:t>
      </w:r>
      <w:proofErr w:type="gramStart"/>
      <w:r w:rsidRPr="004C23B8">
        <w:rPr>
          <w:rFonts w:asciiTheme="minorHAnsi" w:hAnsiTheme="minorHAnsi" w:cstheme="minorHAnsi"/>
          <w:lang w:val="en-AU"/>
        </w:rPr>
        <w:t>advocacy</w:t>
      </w:r>
      <w:proofErr w:type="gramEnd"/>
      <w:r w:rsidRPr="004C23B8">
        <w:rPr>
          <w:rFonts w:asciiTheme="minorHAnsi" w:hAnsiTheme="minorHAnsi" w:cstheme="minorHAnsi"/>
          <w:lang w:val="en-AU"/>
        </w:rPr>
        <w:t xml:space="preserve"> and engagement</w:t>
      </w:r>
    </w:p>
    <w:p w14:paraId="4A668CB6" w14:textId="597883BD" w:rsidR="0043611F" w:rsidRPr="004C23B8" w:rsidRDefault="0043611F" w:rsidP="008C4C84">
      <w:pPr>
        <w:pStyle w:val="HeadingNew"/>
        <w:rPr>
          <w:rFonts w:asciiTheme="minorHAnsi" w:hAnsiTheme="minorHAnsi" w:cstheme="minorHAnsi"/>
          <w:color w:val="auto"/>
          <w:sz w:val="24"/>
          <w:lang w:val="en-AU"/>
        </w:rPr>
      </w:pPr>
      <w:r w:rsidRPr="004C23B8">
        <w:rPr>
          <w:lang w:val="en-AU"/>
        </w:rPr>
        <w:lastRenderedPageBreak/>
        <w:t>Our members</w:t>
      </w:r>
    </w:p>
    <w:p w14:paraId="5B310C11" w14:textId="03B02E71" w:rsidR="0043611F" w:rsidRPr="004C23B8" w:rsidRDefault="0043611F" w:rsidP="0043611F">
      <w:pPr>
        <w:spacing w:after="0" w:line="240" w:lineRule="auto"/>
        <w:rPr>
          <w:rFonts w:asciiTheme="minorHAnsi" w:hAnsiTheme="minorHAnsi" w:cstheme="minorHAnsi"/>
          <w:b/>
          <w:lang w:val="en-AU"/>
        </w:rPr>
      </w:pPr>
      <w:r w:rsidRPr="004C23B8">
        <w:rPr>
          <w:rFonts w:asciiTheme="minorHAnsi" w:hAnsiTheme="minorHAnsi" w:cstheme="minorHAnsi"/>
          <w:b/>
          <w:lang w:val="en-AU"/>
        </w:rPr>
        <w:t>Full members:</w:t>
      </w:r>
    </w:p>
    <w:p w14:paraId="03A8BBE0" w14:textId="77777777" w:rsidR="0043611F" w:rsidRPr="004C23B8" w:rsidRDefault="0043611F" w:rsidP="00B95C54">
      <w:pPr>
        <w:pStyle w:val="ListParagraph"/>
        <w:numPr>
          <w:ilvl w:val="0"/>
          <w:numId w:val="2"/>
        </w:numPr>
        <w:spacing w:before="0" w:after="0" w:line="240" w:lineRule="auto"/>
        <w:rPr>
          <w:rFonts w:asciiTheme="minorHAnsi" w:hAnsiTheme="minorHAnsi" w:cstheme="minorHAnsi"/>
          <w:lang w:val="en-AU"/>
        </w:rPr>
      </w:pPr>
      <w:r w:rsidRPr="004C23B8">
        <w:rPr>
          <w:rFonts w:asciiTheme="minorHAnsi" w:hAnsiTheme="minorHAnsi" w:cstheme="minorHAnsi"/>
          <w:color w:val="000000"/>
          <w:shd w:val="clear" w:color="auto" w:fill="FFFFFF"/>
          <w:lang w:val="en-AU"/>
        </w:rPr>
        <w:t>Arts Access Australia</w:t>
      </w:r>
    </w:p>
    <w:p w14:paraId="7B3C2FBA" w14:textId="669056BB" w:rsidR="0043611F" w:rsidRPr="004C23B8" w:rsidRDefault="0043611F" w:rsidP="00B95C54">
      <w:pPr>
        <w:pStyle w:val="ListParagraph"/>
        <w:numPr>
          <w:ilvl w:val="0"/>
          <w:numId w:val="2"/>
        </w:numPr>
        <w:spacing w:before="0" w:after="0" w:line="240" w:lineRule="auto"/>
        <w:rPr>
          <w:rFonts w:asciiTheme="minorHAnsi" w:hAnsiTheme="minorHAnsi" w:cstheme="minorHAnsi"/>
          <w:lang w:val="en-AU"/>
        </w:rPr>
      </w:pPr>
      <w:r w:rsidRPr="004C23B8">
        <w:rPr>
          <w:rFonts w:asciiTheme="minorHAnsi" w:hAnsiTheme="minorHAnsi" w:cstheme="minorHAnsi"/>
          <w:color w:val="000000"/>
          <w:shd w:val="clear" w:color="auto" w:fill="FFFFFF"/>
          <w:lang w:val="en-AU"/>
        </w:rPr>
        <w:t xml:space="preserve">Autism </w:t>
      </w:r>
      <w:r w:rsidR="0010484D" w:rsidRPr="004C23B8">
        <w:rPr>
          <w:rFonts w:asciiTheme="minorHAnsi" w:hAnsiTheme="minorHAnsi" w:cstheme="minorHAnsi"/>
          <w:color w:val="000000"/>
          <w:shd w:val="clear" w:color="auto" w:fill="FFFFFF"/>
          <w:lang w:val="en-AU"/>
        </w:rPr>
        <w:t>Aspergers</w:t>
      </w:r>
      <w:r w:rsidRPr="004C23B8">
        <w:rPr>
          <w:rFonts w:asciiTheme="minorHAnsi" w:hAnsiTheme="minorHAnsi" w:cstheme="minorHAnsi"/>
          <w:color w:val="000000"/>
          <w:shd w:val="clear" w:color="auto" w:fill="FFFFFF"/>
          <w:lang w:val="en-AU"/>
        </w:rPr>
        <w:t xml:space="preserve"> Advocacy Australia</w:t>
      </w:r>
    </w:p>
    <w:p w14:paraId="4EFFEAFB" w14:textId="77777777" w:rsidR="0043611F" w:rsidRPr="004C23B8"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4C23B8">
        <w:rPr>
          <w:rFonts w:asciiTheme="minorHAnsi" w:hAnsiTheme="minorHAnsi" w:cstheme="minorHAnsi"/>
          <w:color w:val="000000"/>
          <w:shd w:val="clear" w:color="auto" w:fill="FFFFFF"/>
          <w:lang w:val="en-AU"/>
        </w:rPr>
        <w:t>Blind Citizens Australia</w:t>
      </w:r>
    </w:p>
    <w:p w14:paraId="4AE67520" w14:textId="77777777" w:rsidR="0043611F" w:rsidRPr="004C23B8"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4C23B8">
        <w:rPr>
          <w:rFonts w:asciiTheme="minorHAnsi" w:hAnsiTheme="minorHAnsi" w:cstheme="minorHAnsi"/>
          <w:color w:val="000000"/>
          <w:shd w:val="clear" w:color="auto" w:fill="FFFFFF"/>
          <w:lang w:val="en-AU"/>
        </w:rPr>
        <w:t>Brain Injury Australia</w:t>
      </w:r>
    </w:p>
    <w:p w14:paraId="06283395" w14:textId="77777777" w:rsidR="0043611F" w:rsidRPr="004C23B8"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4C23B8">
        <w:rPr>
          <w:rFonts w:asciiTheme="minorHAnsi" w:hAnsiTheme="minorHAnsi" w:cstheme="minorHAnsi"/>
          <w:color w:val="000000"/>
          <w:shd w:val="clear" w:color="auto" w:fill="FFFFFF"/>
          <w:lang w:val="en-AU"/>
        </w:rPr>
        <w:t>Deaf Australia</w:t>
      </w:r>
    </w:p>
    <w:p w14:paraId="4F4F7E45" w14:textId="77777777" w:rsidR="0043611F" w:rsidRPr="004C23B8"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4C23B8">
        <w:rPr>
          <w:rFonts w:asciiTheme="minorHAnsi" w:hAnsiTheme="minorHAnsi" w:cstheme="minorHAnsi"/>
          <w:color w:val="000000"/>
          <w:shd w:val="clear" w:color="auto" w:fill="FFFFFF"/>
          <w:lang w:val="en-AU"/>
        </w:rPr>
        <w:t>Deafblind Australia</w:t>
      </w:r>
    </w:p>
    <w:p w14:paraId="37ABFE2D" w14:textId="77777777" w:rsidR="0043611F" w:rsidRPr="004C23B8"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4C23B8">
        <w:rPr>
          <w:rFonts w:asciiTheme="minorHAnsi" w:hAnsiTheme="minorHAnsi" w:cstheme="minorHAnsi"/>
          <w:color w:val="000000"/>
          <w:shd w:val="clear" w:color="auto" w:fill="FFFFFF"/>
          <w:lang w:val="en-AU"/>
        </w:rPr>
        <w:t>Deafness Forum of Australia</w:t>
      </w:r>
    </w:p>
    <w:p w14:paraId="5C42C768" w14:textId="77777777" w:rsidR="0043611F" w:rsidRPr="004C23B8"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4C23B8">
        <w:rPr>
          <w:rFonts w:asciiTheme="minorHAnsi" w:hAnsiTheme="minorHAnsi" w:cstheme="minorHAnsi"/>
          <w:color w:val="000000"/>
          <w:shd w:val="clear" w:color="auto" w:fill="FFFFFF"/>
          <w:lang w:val="en-AU"/>
        </w:rPr>
        <w:t>Down Syndrome Australia</w:t>
      </w:r>
    </w:p>
    <w:p w14:paraId="08E8D06E" w14:textId="77777777" w:rsidR="0043611F" w:rsidRPr="004C23B8"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4C23B8">
        <w:rPr>
          <w:rFonts w:asciiTheme="minorHAnsi" w:hAnsiTheme="minorHAnsi" w:cstheme="minorHAnsi"/>
          <w:color w:val="000000"/>
          <w:shd w:val="clear" w:color="auto" w:fill="FFFFFF"/>
          <w:lang w:val="en-AU"/>
        </w:rPr>
        <w:t>Disability Advocacy Network Australia</w:t>
      </w:r>
    </w:p>
    <w:p w14:paraId="6690B1CC" w14:textId="77777777" w:rsidR="0043611F" w:rsidRPr="004C23B8"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4C23B8">
        <w:rPr>
          <w:rFonts w:asciiTheme="minorHAnsi" w:hAnsiTheme="minorHAnsi" w:cstheme="minorHAnsi"/>
          <w:color w:val="000000"/>
          <w:shd w:val="clear" w:color="auto" w:fill="FFFFFF"/>
          <w:lang w:val="en-AU"/>
        </w:rPr>
        <w:t>Disability Justice Australia</w:t>
      </w:r>
    </w:p>
    <w:p w14:paraId="5801D4E5" w14:textId="77777777" w:rsidR="0043611F" w:rsidRPr="004C23B8"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4C23B8">
        <w:rPr>
          <w:rFonts w:asciiTheme="minorHAnsi" w:hAnsiTheme="minorHAnsi" w:cstheme="minorHAnsi"/>
          <w:color w:val="000000"/>
          <w:shd w:val="clear" w:color="auto" w:fill="FFFFFF"/>
          <w:lang w:val="en-AU"/>
        </w:rPr>
        <w:t>Disability Resources Centre</w:t>
      </w:r>
    </w:p>
    <w:p w14:paraId="595143B6" w14:textId="77777777" w:rsidR="0043611F" w:rsidRPr="004C23B8"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4C23B8">
        <w:rPr>
          <w:rFonts w:asciiTheme="minorHAnsi" w:hAnsiTheme="minorHAnsi" w:cstheme="minorHAnsi"/>
          <w:color w:val="000000"/>
          <w:shd w:val="clear" w:color="auto" w:fill="FFFFFF"/>
          <w:lang w:val="en-AU"/>
        </w:rPr>
        <w:t>Enhanced Lifestyles</w:t>
      </w:r>
    </w:p>
    <w:p w14:paraId="1D9F73E3" w14:textId="77777777" w:rsidR="0043611F" w:rsidRPr="004C23B8"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4C23B8">
        <w:rPr>
          <w:rFonts w:asciiTheme="minorHAnsi" w:hAnsiTheme="minorHAnsi" w:cstheme="minorHAnsi"/>
          <w:color w:val="000000"/>
          <w:shd w:val="clear" w:color="auto" w:fill="FFFFFF"/>
          <w:lang w:val="en-AU"/>
        </w:rPr>
        <w:t>Multiple Sclerosis Australia</w:t>
      </w:r>
    </w:p>
    <w:p w14:paraId="092D8BFB" w14:textId="77777777" w:rsidR="0043611F" w:rsidRPr="004C23B8"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4C23B8">
        <w:rPr>
          <w:rFonts w:asciiTheme="minorHAnsi" w:hAnsiTheme="minorHAnsi" w:cstheme="minorHAnsi"/>
          <w:color w:val="000000"/>
          <w:shd w:val="clear" w:color="auto" w:fill="FFFFFF"/>
          <w:lang w:val="en-AU"/>
        </w:rPr>
        <w:t>National Mental Health Consumer and Carer Forum (NMHCCF)</w:t>
      </w:r>
    </w:p>
    <w:p w14:paraId="335FDEB9" w14:textId="51743158" w:rsidR="0043611F" w:rsidRPr="004C23B8"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4C23B8">
        <w:rPr>
          <w:rFonts w:asciiTheme="minorHAnsi" w:hAnsiTheme="minorHAnsi" w:cstheme="minorHAnsi"/>
          <w:color w:val="000000"/>
          <w:shd w:val="clear" w:color="auto" w:fill="FFFFFF"/>
          <w:lang w:val="en-AU"/>
        </w:rPr>
        <w:t>People with Disabilit</w:t>
      </w:r>
      <w:r w:rsidR="009471EF" w:rsidRPr="004C23B8">
        <w:rPr>
          <w:rFonts w:asciiTheme="minorHAnsi" w:hAnsiTheme="minorHAnsi" w:cstheme="minorHAnsi"/>
          <w:color w:val="000000"/>
          <w:shd w:val="clear" w:color="auto" w:fill="FFFFFF"/>
          <w:lang w:val="en-AU"/>
        </w:rPr>
        <w:t>ies</w:t>
      </w:r>
      <w:r w:rsidRPr="004C23B8">
        <w:rPr>
          <w:rFonts w:asciiTheme="minorHAnsi" w:hAnsiTheme="minorHAnsi" w:cstheme="minorHAnsi"/>
          <w:color w:val="000000"/>
          <w:shd w:val="clear" w:color="auto" w:fill="FFFFFF"/>
          <w:lang w:val="en-AU"/>
        </w:rPr>
        <w:t xml:space="preserve"> WA</w:t>
      </w:r>
    </w:p>
    <w:p w14:paraId="7FF01E11" w14:textId="77777777" w:rsidR="0043611F" w:rsidRPr="004C23B8"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4C23B8">
        <w:rPr>
          <w:rFonts w:asciiTheme="minorHAnsi" w:hAnsiTheme="minorHAnsi" w:cstheme="minorHAnsi"/>
          <w:color w:val="000000"/>
          <w:shd w:val="clear" w:color="auto" w:fill="FFFFFF"/>
          <w:lang w:val="en-AU"/>
        </w:rPr>
        <w:t xml:space="preserve">People with Disabilities ACT </w:t>
      </w:r>
    </w:p>
    <w:p w14:paraId="39BE8197" w14:textId="77777777" w:rsidR="0043611F" w:rsidRPr="004C23B8"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4C23B8">
        <w:rPr>
          <w:rFonts w:asciiTheme="minorHAnsi" w:hAnsiTheme="minorHAnsi" w:cstheme="minorHAnsi"/>
          <w:color w:val="000000"/>
          <w:shd w:val="clear" w:color="auto" w:fill="FFFFFF"/>
          <w:lang w:val="en-AU"/>
        </w:rPr>
        <w:t>Polio Australia</w:t>
      </w:r>
    </w:p>
    <w:p w14:paraId="5C7E4ACE" w14:textId="77777777" w:rsidR="0043611F" w:rsidRPr="004C23B8"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4C23B8">
        <w:rPr>
          <w:rFonts w:asciiTheme="minorHAnsi" w:hAnsiTheme="minorHAnsi" w:cstheme="minorHAnsi"/>
          <w:color w:val="000000"/>
          <w:shd w:val="clear" w:color="auto" w:fill="FFFFFF"/>
          <w:lang w:val="en-AU"/>
        </w:rPr>
        <w:t>Physical Disability Australia</w:t>
      </w:r>
    </w:p>
    <w:p w14:paraId="7408AF94" w14:textId="77777777" w:rsidR="0043611F" w:rsidRPr="004C23B8"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4C23B8">
        <w:rPr>
          <w:rFonts w:asciiTheme="minorHAnsi" w:hAnsiTheme="minorHAnsi" w:cstheme="minorHAnsi"/>
          <w:color w:val="000000"/>
          <w:shd w:val="clear" w:color="auto" w:fill="FFFFFF"/>
          <w:lang w:val="en-AU"/>
        </w:rPr>
        <w:t>Women with Disabilities Victoria</w:t>
      </w:r>
    </w:p>
    <w:p w14:paraId="0C44AC71" w14:textId="77777777" w:rsidR="0043611F" w:rsidRPr="004C23B8"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4C23B8">
        <w:rPr>
          <w:rFonts w:asciiTheme="minorHAnsi" w:hAnsiTheme="minorHAnsi" w:cstheme="minorHAnsi"/>
          <w:color w:val="000000"/>
          <w:shd w:val="clear" w:color="auto" w:fill="FFFFFF"/>
          <w:lang w:val="en-AU"/>
        </w:rPr>
        <w:t>Women with Disabilities ACT</w:t>
      </w:r>
    </w:p>
    <w:p w14:paraId="41981F47" w14:textId="77777777" w:rsidR="0043611F" w:rsidRPr="004C23B8" w:rsidRDefault="0043611F" w:rsidP="0043611F">
      <w:pPr>
        <w:spacing w:after="0"/>
        <w:rPr>
          <w:rFonts w:asciiTheme="minorHAnsi" w:hAnsiTheme="minorHAnsi" w:cstheme="minorHAnsi"/>
          <w:color w:val="000000"/>
          <w:shd w:val="clear" w:color="auto" w:fill="FFFFFF"/>
          <w:lang w:val="en-AU"/>
        </w:rPr>
      </w:pPr>
    </w:p>
    <w:p w14:paraId="03F4B16D" w14:textId="77777777" w:rsidR="0043611F" w:rsidRPr="004C23B8" w:rsidRDefault="0043611F" w:rsidP="0043611F">
      <w:pPr>
        <w:spacing w:after="0" w:line="240" w:lineRule="auto"/>
        <w:rPr>
          <w:rFonts w:asciiTheme="minorHAnsi" w:hAnsiTheme="minorHAnsi" w:cstheme="minorHAnsi"/>
          <w:b/>
          <w:lang w:val="en-AU"/>
        </w:rPr>
      </w:pPr>
      <w:r w:rsidRPr="004C23B8">
        <w:rPr>
          <w:rFonts w:asciiTheme="minorHAnsi" w:hAnsiTheme="minorHAnsi" w:cstheme="minorHAnsi"/>
          <w:b/>
          <w:lang w:val="en-AU"/>
        </w:rPr>
        <w:t>Associate members:</w:t>
      </w:r>
    </w:p>
    <w:p w14:paraId="5D4752C6" w14:textId="77777777" w:rsidR="0043611F" w:rsidRPr="004C23B8" w:rsidRDefault="0043611F" w:rsidP="00B95C54">
      <w:pPr>
        <w:pStyle w:val="ListParagraph"/>
        <w:numPr>
          <w:ilvl w:val="0"/>
          <w:numId w:val="3"/>
        </w:numPr>
        <w:spacing w:before="0" w:after="0" w:line="240" w:lineRule="auto"/>
        <w:rPr>
          <w:rFonts w:asciiTheme="minorHAnsi" w:hAnsiTheme="minorHAnsi" w:cstheme="minorHAnsi"/>
          <w:lang w:val="en-AU"/>
        </w:rPr>
      </w:pPr>
      <w:r w:rsidRPr="004C23B8">
        <w:rPr>
          <w:rFonts w:asciiTheme="minorHAnsi" w:hAnsiTheme="minorHAnsi" w:cstheme="minorHAnsi"/>
          <w:lang w:val="en-AU"/>
        </w:rPr>
        <w:t xml:space="preserve">AED Legal Centre </w:t>
      </w:r>
    </w:p>
    <w:p w14:paraId="143F6E44" w14:textId="77777777" w:rsidR="0043611F" w:rsidRPr="004C23B8" w:rsidRDefault="0043611F" w:rsidP="00B95C54">
      <w:pPr>
        <w:pStyle w:val="ListParagraph"/>
        <w:numPr>
          <w:ilvl w:val="0"/>
          <w:numId w:val="3"/>
        </w:numPr>
        <w:spacing w:before="0" w:after="0" w:line="240" w:lineRule="auto"/>
        <w:rPr>
          <w:rFonts w:asciiTheme="minorHAnsi" w:hAnsiTheme="minorHAnsi" w:cstheme="minorHAnsi"/>
          <w:lang w:val="en-AU"/>
        </w:rPr>
      </w:pPr>
      <w:r w:rsidRPr="004C23B8">
        <w:rPr>
          <w:rFonts w:asciiTheme="minorHAnsi" w:hAnsiTheme="minorHAnsi" w:cstheme="minorHAnsi"/>
          <w:lang w:val="en-AU"/>
        </w:rPr>
        <w:t>All Means All</w:t>
      </w:r>
    </w:p>
    <w:p w14:paraId="6075F59A" w14:textId="77777777" w:rsidR="0043611F" w:rsidRPr="004C23B8" w:rsidRDefault="0043611F" w:rsidP="00B95C54">
      <w:pPr>
        <w:pStyle w:val="ListParagraph"/>
        <w:numPr>
          <w:ilvl w:val="0"/>
          <w:numId w:val="3"/>
        </w:numPr>
        <w:spacing w:before="0" w:after="0" w:line="240" w:lineRule="auto"/>
        <w:rPr>
          <w:rFonts w:asciiTheme="minorHAnsi" w:hAnsiTheme="minorHAnsi" w:cstheme="minorHAnsi"/>
          <w:lang w:val="en-AU"/>
        </w:rPr>
      </w:pPr>
      <w:r w:rsidRPr="004C23B8">
        <w:rPr>
          <w:rFonts w:asciiTheme="minorHAnsi" w:hAnsiTheme="minorHAnsi" w:cstheme="minorHAnsi"/>
          <w:lang w:val="en-AU"/>
        </w:rPr>
        <w:t xml:space="preserve">Amaze </w:t>
      </w:r>
    </w:p>
    <w:p w14:paraId="285BF90D" w14:textId="77777777" w:rsidR="0043611F" w:rsidRPr="004C23B8" w:rsidRDefault="0043611F" w:rsidP="00B95C54">
      <w:pPr>
        <w:pStyle w:val="ListParagraph"/>
        <w:numPr>
          <w:ilvl w:val="0"/>
          <w:numId w:val="3"/>
        </w:numPr>
        <w:spacing w:before="0" w:after="0" w:line="240" w:lineRule="auto"/>
        <w:rPr>
          <w:rFonts w:asciiTheme="minorHAnsi" w:hAnsiTheme="minorHAnsi" w:cstheme="minorHAnsi"/>
          <w:lang w:val="en-AU"/>
        </w:rPr>
      </w:pPr>
      <w:r w:rsidRPr="004C23B8">
        <w:rPr>
          <w:rFonts w:asciiTheme="minorHAnsi" w:hAnsiTheme="minorHAnsi" w:cstheme="minorHAnsi"/>
          <w:lang w:val="en-AU"/>
        </w:rPr>
        <w:t>Aspergers Victoria</w:t>
      </w:r>
    </w:p>
    <w:p w14:paraId="6B6E34F9" w14:textId="77777777" w:rsidR="0043611F" w:rsidRPr="004C23B8" w:rsidRDefault="0043611F" w:rsidP="00B95C54">
      <w:pPr>
        <w:pStyle w:val="ListParagraph"/>
        <w:numPr>
          <w:ilvl w:val="0"/>
          <w:numId w:val="3"/>
        </w:numPr>
        <w:spacing w:before="0" w:after="0" w:line="240" w:lineRule="auto"/>
        <w:rPr>
          <w:rFonts w:asciiTheme="minorHAnsi" w:hAnsiTheme="minorHAnsi" w:cstheme="minorHAnsi"/>
          <w:lang w:val="en-AU"/>
        </w:rPr>
      </w:pPr>
      <w:r w:rsidRPr="004C23B8">
        <w:rPr>
          <w:rFonts w:asciiTheme="minorHAnsi" w:hAnsiTheme="minorHAnsi" w:cstheme="minorHAnsi"/>
          <w:lang w:val="en-AU"/>
        </w:rPr>
        <w:t>Disability Advocacy and Complaints Service of South Australia (DACSSA)</w:t>
      </w:r>
    </w:p>
    <w:p w14:paraId="7207D974" w14:textId="77777777" w:rsidR="0043611F" w:rsidRPr="004C23B8" w:rsidRDefault="0043611F" w:rsidP="00B95C54">
      <w:pPr>
        <w:pStyle w:val="ListParagraph"/>
        <w:numPr>
          <w:ilvl w:val="0"/>
          <w:numId w:val="3"/>
        </w:numPr>
        <w:spacing w:before="0" w:after="0" w:line="240" w:lineRule="auto"/>
        <w:rPr>
          <w:rFonts w:asciiTheme="minorHAnsi" w:hAnsiTheme="minorHAnsi" w:cstheme="minorHAnsi"/>
          <w:lang w:val="en-AU"/>
        </w:rPr>
      </w:pPr>
      <w:r w:rsidRPr="004C23B8">
        <w:rPr>
          <w:rFonts w:asciiTheme="minorHAnsi" w:hAnsiTheme="minorHAnsi" w:cstheme="minorHAnsi"/>
          <w:lang w:val="en-AU"/>
        </w:rPr>
        <w:t>Leadership Plus</w:t>
      </w:r>
    </w:p>
    <w:p w14:paraId="322E212A" w14:textId="77777777" w:rsidR="0043611F" w:rsidRPr="004C23B8" w:rsidRDefault="0043611F" w:rsidP="00B95C54">
      <w:pPr>
        <w:pStyle w:val="ListParagraph"/>
        <w:numPr>
          <w:ilvl w:val="0"/>
          <w:numId w:val="3"/>
        </w:numPr>
        <w:spacing w:before="0" w:after="0" w:line="240" w:lineRule="auto"/>
        <w:rPr>
          <w:rFonts w:asciiTheme="minorHAnsi" w:hAnsiTheme="minorHAnsi" w:cstheme="minorHAnsi"/>
          <w:lang w:val="en-AU"/>
        </w:rPr>
      </w:pPr>
      <w:r w:rsidRPr="004C23B8">
        <w:rPr>
          <w:rFonts w:asciiTheme="minorHAnsi" w:hAnsiTheme="minorHAnsi" w:cstheme="minorHAnsi"/>
          <w:lang w:val="en-AU"/>
        </w:rPr>
        <w:t xml:space="preserve">National Organisation for </w:t>
      </w:r>
      <w:proofErr w:type="spellStart"/>
      <w:r w:rsidRPr="004C23B8">
        <w:rPr>
          <w:rFonts w:asciiTheme="minorHAnsi" w:hAnsiTheme="minorHAnsi" w:cstheme="minorHAnsi"/>
          <w:lang w:val="en-AU"/>
        </w:rPr>
        <w:t>Fetal</w:t>
      </w:r>
      <w:proofErr w:type="spellEnd"/>
      <w:r w:rsidRPr="004C23B8">
        <w:rPr>
          <w:rFonts w:asciiTheme="minorHAnsi" w:hAnsiTheme="minorHAnsi" w:cstheme="minorHAnsi"/>
          <w:lang w:val="en-AU"/>
        </w:rPr>
        <w:t xml:space="preserve"> Alcohol Spectrum Disorder (NOFASD)</w:t>
      </w:r>
    </w:p>
    <w:p w14:paraId="2EBB22FF" w14:textId="77777777" w:rsidR="0043611F" w:rsidRPr="004C23B8" w:rsidRDefault="0043611F" w:rsidP="00B95C54">
      <w:pPr>
        <w:pStyle w:val="ListParagraph"/>
        <w:numPr>
          <w:ilvl w:val="0"/>
          <w:numId w:val="3"/>
        </w:numPr>
        <w:spacing w:before="0" w:after="0" w:line="240" w:lineRule="auto"/>
        <w:rPr>
          <w:rFonts w:asciiTheme="minorHAnsi" w:hAnsiTheme="minorHAnsi" w:cstheme="minorHAnsi"/>
          <w:lang w:val="en-AU"/>
        </w:rPr>
      </w:pPr>
      <w:r w:rsidRPr="004C23B8">
        <w:rPr>
          <w:rFonts w:asciiTheme="minorHAnsi" w:hAnsiTheme="minorHAnsi" w:cstheme="minorHAnsi"/>
          <w:lang w:val="en-AU"/>
        </w:rPr>
        <w:t>Star Victoria</w:t>
      </w:r>
    </w:p>
    <w:p w14:paraId="5C3A6933" w14:textId="77777777" w:rsidR="0043611F" w:rsidRPr="004C23B8" w:rsidRDefault="0043611F" w:rsidP="00B95C54">
      <w:pPr>
        <w:pStyle w:val="ListParagraph"/>
        <w:numPr>
          <w:ilvl w:val="0"/>
          <w:numId w:val="3"/>
        </w:numPr>
        <w:spacing w:before="0" w:after="0" w:line="240" w:lineRule="auto"/>
        <w:rPr>
          <w:rFonts w:asciiTheme="minorHAnsi" w:hAnsiTheme="minorHAnsi" w:cstheme="minorHAnsi"/>
          <w:lang w:val="en-AU"/>
        </w:rPr>
      </w:pPr>
      <w:r w:rsidRPr="004C23B8">
        <w:rPr>
          <w:rFonts w:asciiTheme="minorHAnsi" w:hAnsiTheme="minorHAnsi" w:cstheme="minorHAnsi"/>
          <w:lang w:val="en-AU"/>
        </w:rPr>
        <w:t>TASC National Limited</w:t>
      </w:r>
    </w:p>
    <w:p w14:paraId="47E2BE31" w14:textId="77777777" w:rsidR="0043611F" w:rsidRPr="004C23B8" w:rsidRDefault="0043611F" w:rsidP="00B95C54">
      <w:pPr>
        <w:pStyle w:val="ListParagraph"/>
        <w:numPr>
          <w:ilvl w:val="0"/>
          <w:numId w:val="3"/>
        </w:numPr>
        <w:spacing w:before="0" w:after="0" w:line="240" w:lineRule="auto"/>
        <w:rPr>
          <w:rFonts w:asciiTheme="minorHAnsi" w:hAnsiTheme="minorHAnsi" w:cstheme="minorHAnsi"/>
          <w:lang w:val="en-AU"/>
        </w:rPr>
      </w:pPr>
      <w:r w:rsidRPr="004C23B8">
        <w:rPr>
          <w:rFonts w:asciiTheme="minorHAnsi" w:hAnsiTheme="minorHAnsi" w:cstheme="minorHAnsi"/>
          <w:lang w:val="en-AU"/>
        </w:rPr>
        <w:t xml:space="preserve">YDAS – Youth Disability Advocacy Service </w:t>
      </w:r>
    </w:p>
    <w:p w14:paraId="60A73085" w14:textId="77777777" w:rsidR="0043611F" w:rsidRPr="004C23B8" w:rsidRDefault="0043611F" w:rsidP="0043611F">
      <w:pPr>
        <w:spacing w:after="0" w:line="240" w:lineRule="auto"/>
        <w:jc w:val="center"/>
        <w:rPr>
          <w:rFonts w:asciiTheme="minorHAnsi" w:hAnsiTheme="minorHAnsi" w:cstheme="minorHAnsi"/>
          <w:lang w:val="en-AU" w:eastAsia="en-AU"/>
        </w:rPr>
      </w:pPr>
    </w:p>
    <w:p w14:paraId="2FD2A308" w14:textId="4E743875" w:rsidR="005318B2" w:rsidRPr="004C23B8" w:rsidRDefault="008E7EA5" w:rsidP="00187DA1">
      <w:pPr>
        <w:spacing w:after="0" w:line="240" w:lineRule="auto"/>
        <w:jc w:val="center"/>
        <w:rPr>
          <w:rFonts w:asciiTheme="minorHAnsi" w:hAnsiTheme="minorHAnsi" w:cstheme="minorHAnsi"/>
          <w:lang w:val="en-AU"/>
        </w:rPr>
      </w:pPr>
      <w:r w:rsidRPr="004C23B8">
        <w:rPr>
          <w:rFonts w:asciiTheme="minorHAnsi" w:hAnsiTheme="minorHAnsi" w:cstheme="minorHAnsi"/>
          <w:noProof/>
          <w:lang w:val="en-AU" w:eastAsia="en-AU"/>
        </w:rPr>
        <w:lastRenderedPageBreak/>
        <mc:AlternateContent>
          <mc:Choice Requires="wps">
            <w:drawing>
              <wp:anchor distT="0" distB="0" distL="114300" distR="114300" simplePos="0" relativeHeight="251667456" behindDoc="0" locked="0" layoutInCell="1" allowOverlap="1" wp14:anchorId="16578E4F" wp14:editId="03C86A63">
                <wp:simplePos x="0" y="0"/>
                <wp:positionH relativeFrom="column">
                  <wp:posOffset>4921250</wp:posOffset>
                </wp:positionH>
                <wp:positionV relativeFrom="paragraph">
                  <wp:posOffset>3549650</wp:posOffset>
                </wp:positionV>
                <wp:extent cx="1003300" cy="603250"/>
                <wp:effectExtent l="0" t="0" r="6350" b="6350"/>
                <wp:wrapNone/>
                <wp:docPr id="4" name="Rectangle 4"/>
                <wp:cNvGraphicFramePr/>
                <a:graphic xmlns:a="http://schemas.openxmlformats.org/drawingml/2006/main">
                  <a:graphicData uri="http://schemas.microsoft.com/office/word/2010/wordprocessingShape">
                    <wps:wsp>
                      <wps:cNvSpPr/>
                      <wps:spPr>
                        <a:xfrm>
                          <a:off x="0" y="0"/>
                          <a:ext cx="1003300" cy="603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D69DFC" id="Rectangle 4" o:spid="_x0000_s1026" style="position:absolute;margin-left:387.5pt;margin-top:279.5pt;width:79pt;height:4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" fillcolor="white [3212]" stroked="f" strokeweight="1pt"/>
            </w:pict>
          </mc:Fallback>
        </mc:AlternateContent>
      </w:r>
      <w:r w:rsidR="0043611F" w:rsidRPr="004C23B8">
        <w:rPr>
          <w:rFonts w:asciiTheme="minorHAnsi" w:hAnsiTheme="minorHAnsi" w:cstheme="minorHAnsi"/>
          <w:noProof/>
          <w:lang w:val="en-AU" w:eastAsia="en-AU"/>
        </w:rPr>
        <w:drawing>
          <wp:inline distT="0" distB="0" distL="0" distR="0" wp14:anchorId="129D70C1" wp14:editId="3CFB4480">
            <wp:extent cx="6116955" cy="4886960"/>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16955" cy="4886960"/>
                    </a:xfrm>
                    <a:prstGeom prst="rect">
                      <a:avLst/>
                    </a:prstGeom>
                  </pic:spPr>
                </pic:pic>
              </a:graphicData>
            </a:graphic>
          </wp:inline>
        </w:drawing>
      </w:r>
    </w:p>
    <w:p w14:paraId="05D376F6" w14:textId="4D39FF28" w:rsidR="005318B2" w:rsidRPr="004C23B8" w:rsidRDefault="005318B2" w:rsidP="005318B2">
      <w:pPr>
        <w:rPr>
          <w:lang w:val="en-AU" w:eastAsia="zh-CN"/>
        </w:rPr>
      </w:pPr>
    </w:p>
    <w:p w14:paraId="2FC3AE8B" w14:textId="03C8FA7C" w:rsidR="0043611F" w:rsidRPr="004C23B8" w:rsidRDefault="0043611F" w:rsidP="00B16458">
      <w:pPr>
        <w:pStyle w:val="HeadingNew"/>
        <w:rPr>
          <w:lang w:val="en-AU"/>
        </w:rPr>
      </w:pPr>
      <w:r w:rsidRPr="004C23B8">
        <w:rPr>
          <w:lang w:val="en-AU"/>
        </w:rPr>
        <w:lastRenderedPageBreak/>
        <w:t>Acknowledgements</w:t>
      </w:r>
      <w:r w:rsidRPr="004C23B8">
        <w:rPr>
          <w:rFonts w:asciiTheme="minorHAnsi" w:hAnsiTheme="minorHAnsi" w:cstheme="minorHAnsi"/>
          <w:lang w:val="en-AU"/>
        </w:rPr>
        <w:br/>
      </w:r>
      <w:r w:rsidR="00B16458" w:rsidRPr="004C23B8">
        <w:rPr>
          <w:rFonts w:ascii="Calibri" w:hAnsi="Calibri" w:cs="Calibri"/>
          <w:b w:val="0"/>
          <w:bCs/>
          <w:color w:val="auto"/>
          <w:sz w:val="24"/>
          <w:lang w:val="en-AU"/>
        </w:rPr>
        <w:br/>
      </w:r>
      <w:r w:rsidRPr="004C23B8">
        <w:rPr>
          <w:rFonts w:ascii="Calibri" w:hAnsi="Calibri" w:cs="Calibri"/>
          <w:b w:val="0"/>
          <w:bCs/>
          <w:color w:val="auto"/>
          <w:sz w:val="24"/>
          <w:lang w:val="en-AU"/>
        </w:rPr>
        <w:t xml:space="preserve">AFDO acknowledges Aboriginal and Torres Strait Islander people as the traditional custodians of the land on which we stand, recognising their continuing connection to land, waters, and community. From our head office in Melbourne, we pay our respects to the Bunurong Boon Wurrung and Wurundjeri </w:t>
      </w:r>
      <w:proofErr w:type="spellStart"/>
      <w:r w:rsidRPr="004C23B8">
        <w:rPr>
          <w:rFonts w:ascii="Calibri" w:hAnsi="Calibri" w:cs="Calibri"/>
          <w:b w:val="0"/>
          <w:bCs/>
          <w:color w:val="auto"/>
          <w:sz w:val="24"/>
          <w:lang w:val="en-AU"/>
        </w:rPr>
        <w:t>Woi</w:t>
      </w:r>
      <w:proofErr w:type="spellEnd"/>
      <w:r w:rsidRPr="004C23B8">
        <w:rPr>
          <w:rFonts w:ascii="Calibri" w:hAnsi="Calibri" w:cs="Calibri"/>
          <w:b w:val="0"/>
          <w:bCs/>
          <w:color w:val="auto"/>
          <w:sz w:val="24"/>
          <w:lang w:val="en-AU"/>
        </w:rPr>
        <w:t xml:space="preserve"> Wurrung peoples of the Eastern Kulin Nation and to their Elders past, present, and emerging. We also pay our respects to the traditional owners of all lands on which we operate or meet around the country.</w:t>
      </w:r>
    </w:p>
    <w:p w14:paraId="3C8EF398" w14:textId="31B2033C" w:rsidR="0043611F" w:rsidRPr="004C23B8" w:rsidRDefault="0043611F" w:rsidP="0043611F">
      <w:pPr>
        <w:rPr>
          <w:rFonts w:asciiTheme="minorHAnsi" w:hAnsiTheme="minorHAnsi" w:cstheme="minorHAnsi"/>
          <w:kern w:val="0"/>
          <w:sz w:val="22"/>
          <w:szCs w:val="22"/>
          <w:lang w:val="en-AU"/>
        </w:rPr>
      </w:pPr>
      <w:r w:rsidRPr="004C23B8">
        <w:rPr>
          <w:rFonts w:asciiTheme="minorHAnsi" w:hAnsiTheme="minorHAnsi" w:cstheme="minorHAnsi"/>
          <w:lang w:val="en-AU"/>
        </w:rPr>
        <w:t xml:space="preserve">AFDO acknowledges people with disability, </w:t>
      </w:r>
      <w:r w:rsidRPr="004C23B8">
        <w:rPr>
          <w:rFonts w:asciiTheme="minorHAnsi" w:hAnsiTheme="minorHAnsi" w:cstheme="minorHAnsi"/>
          <w:iCs/>
          <w:lang w:val="en-AU"/>
        </w:rPr>
        <w:t>particularly those individuals that have experienced or are continuing to experience violence, abuse, neglect, and exploitation. We also acknowledge their families, supporters, and representative organisations and express our thanks for the continuing work we all do in their support.</w:t>
      </w:r>
      <w:r w:rsidR="003D4F54" w:rsidRPr="004C23B8">
        <w:rPr>
          <w:rFonts w:asciiTheme="minorHAnsi" w:hAnsiTheme="minorHAnsi" w:cstheme="minorHAnsi"/>
          <w:kern w:val="0"/>
          <w:sz w:val="22"/>
          <w:szCs w:val="22"/>
          <w:lang w:val="en-AU"/>
        </w:rPr>
        <w:br/>
      </w:r>
    </w:p>
    <w:p w14:paraId="5A9A98A8" w14:textId="17039C9C" w:rsidR="00BB59B8" w:rsidRPr="004C23B8" w:rsidRDefault="00534DBA" w:rsidP="00CF478E">
      <w:pPr>
        <w:rPr>
          <w:rFonts w:asciiTheme="minorHAnsi" w:hAnsiTheme="minorHAnsi" w:cstheme="minorHAnsi"/>
          <w:b/>
          <w:bCs/>
          <w:lang w:val="en-AU"/>
        </w:rPr>
      </w:pPr>
      <w:r w:rsidRPr="004C23B8">
        <w:rPr>
          <w:rFonts w:asciiTheme="minorHAnsi" w:hAnsiTheme="minorHAnsi" w:cstheme="minorHAnsi"/>
          <w:b/>
          <w:bCs/>
          <w:lang w:val="en-AU"/>
        </w:rPr>
        <w:t>Report Author:</w:t>
      </w:r>
      <w:r w:rsidRPr="004C23B8">
        <w:rPr>
          <w:rFonts w:asciiTheme="minorHAnsi" w:hAnsiTheme="minorHAnsi" w:cstheme="minorHAnsi"/>
          <w:lang w:val="en-AU"/>
        </w:rPr>
        <w:t xml:space="preserve"> </w:t>
      </w:r>
      <w:r w:rsidR="00767D00" w:rsidRPr="004C23B8">
        <w:rPr>
          <w:rFonts w:asciiTheme="minorHAnsi" w:hAnsiTheme="minorHAnsi" w:cstheme="minorHAnsi"/>
          <w:lang w:val="en-AU"/>
        </w:rPr>
        <w:t xml:space="preserve">Rebecca Rudd, </w:t>
      </w:r>
      <w:r w:rsidR="00767D00" w:rsidRPr="004C23B8">
        <w:rPr>
          <w:rFonts w:asciiTheme="minorHAnsi" w:hAnsiTheme="minorHAnsi" w:cstheme="minorHAnsi"/>
          <w:color w:val="31767F"/>
          <w:lang w:val="en-AU" w:eastAsia="en-AU"/>
        </w:rPr>
        <w:t>Coordinator – Policy and Submissions</w:t>
      </w:r>
    </w:p>
    <w:p w14:paraId="4E27B865" w14:textId="648D2CFC" w:rsidR="00BB59B8" w:rsidRPr="004C23B8" w:rsidRDefault="0010484D" w:rsidP="00BB59B8">
      <w:pPr>
        <w:rPr>
          <w:rFonts w:asciiTheme="minorHAnsi" w:hAnsiTheme="minorHAnsi" w:cstheme="minorHAnsi"/>
          <w:color w:val="31767F"/>
          <w:lang w:val="en-AU" w:eastAsia="en-AU"/>
        </w:rPr>
      </w:pPr>
      <w:r w:rsidRPr="004C23B8">
        <w:rPr>
          <w:rFonts w:asciiTheme="minorHAnsi" w:hAnsiTheme="minorHAnsi" w:cstheme="minorHAnsi"/>
          <w:b/>
          <w:bCs/>
          <w:lang w:val="en-AU"/>
        </w:rPr>
        <w:t xml:space="preserve">Review </w:t>
      </w:r>
      <w:r w:rsidR="00AB72F7" w:rsidRPr="004C23B8">
        <w:rPr>
          <w:rFonts w:asciiTheme="minorHAnsi" w:hAnsiTheme="minorHAnsi" w:cstheme="minorHAnsi"/>
          <w:b/>
          <w:bCs/>
          <w:lang w:val="en-AU"/>
        </w:rPr>
        <w:t>Team</w:t>
      </w:r>
      <w:r w:rsidRPr="004C23B8">
        <w:rPr>
          <w:rFonts w:asciiTheme="minorHAnsi" w:hAnsiTheme="minorHAnsi" w:cstheme="minorHAnsi"/>
          <w:b/>
          <w:bCs/>
          <w:lang w:val="en-AU"/>
        </w:rPr>
        <w:t>:</w:t>
      </w:r>
      <w:r w:rsidR="00CF478E" w:rsidRPr="004C23B8">
        <w:rPr>
          <w:rFonts w:asciiTheme="minorHAnsi" w:hAnsiTheme="minorHAnsi" w:cstheme="minorHAnsi"/>
          <w:b/>
          <w:bCs/>
          <w:lang w:val="en-AU"/>
        </w:rPr>
        <w:t xml:space="preserve"> </w:t>
      </w:r>
      <w:r w:rsidR="00547177" w:rsidRPr="004C23B8">
        <w:rPr>
          <w:rFonts w:asciiTheme="minorHAnsi" w:hAnsiTheme="minorHAnsi" w:cstheme="minorHAnsi"/>
          <w:highlight w:val="yellow"/>
          <w:lang w:val="en-AU"/>
        </w:rPr>
        <w:t>TBC</w:t>
      </w:r>
    </w:p>
    <w:p w14:paraId="400C63D3" w14:textId="77777777" w:rsidR="00AB72F7" w:rsidRPr="004C23B8" w:rsidRDefault="00AB72F7" w:rsidP="0043611F">
      <w:pPr>
        <w:rPr>
          <w:rFonts w:asciiTheme="minorHAnsi" w:hAnsiTheme="minorHAnsi" w:cstheme="minorHAnsi"/>
          <w:b/>
          <w:bCs/>
          <w:sz w:val="28"/>
          <w:szCs w:val="28"/>
          <w:lang w:val="en-AU"/>
        </w:rPr>
      </w:pPr>
    </w:p>
    <w:p w14:paraId="73A1AAB4" w14:textId="1C1EBAEC" w:rsidR="0043611F" w:rsidRPr="004C23B8" w:rsidRDefault="0043611F" w:rsidP="0043611F">
      <w:pPr>
        <w:rPr>
          <w:rFonts w:asciiTheme="minorHAnsi" w:hAnsiTheme="minorHAnsi" w:cstheme="minorHAnsi"/>
          <w:lang w:val="en-AU"/>
        </w:rPr>
      </w:pPr>
    </w:p>
    <w:p w14:paraId="61F5A934" w14:textId="286915F2" w:rsidR="0043611F" w:rsidRPr="004C23B8" w:rsidRDefault="0043611F" w:rsidP="0043611F">
      <w:pPr>
        <w:rPr>
          <w:rFonts w:asciiTheme="minorHAnsi" w:hAnsiTheme="minorHAnsi" w:cstheme="minorHAnsi"/>
          <w:lang w:val="en-AU"/>
        </w:rPr>
      </w:pPr>
    </w:p>
    <w:p w14:paraId="79562F70" w14:textId="7A66CED9" w:rsidR="00396A5D" w:rsidRPr="004C23B8" w:rsidRDefault="00396A5D" w:rsidP="007B42FF">
      <w:pPr>
        <w:pStyle w:val="NoSpacing"/>
        <w:rPr>
          <w:lang w:val="en-AU" w:eastAsia="zh-CN"/>
        </w:rPr>
      </w:pPr>
    </w:p>
    <w:p w14:paraId="551A6214" w14:textId="70316DDB" w:rsidR="00396A5D" w:rsidRPr="004C23B8" w:rsidRDefault="00396A5D" w:rsidP="007B42FF">
      <w:pPr>
        <w:pStyle w:val="NoSpacing"/>
        <w:rPr>
          <w:lang w:val="en-AU" w:eastAsia="zh-CN"/>
        </w:rPr>
      </w:pPr>
    </w:p>
    <w:p w14:paraId="33506D89" w14:textId="2F86E7BA" w:rsidR="00396A5D" w:rsidRPr="004C23B8" w:rsidRDefault="00396A5D" w:rsidP="007B42FF">
      <w:pPr>
        <w:pStyle w:val="NoSpacing"/>
        <w:rPr>
          <w:lang w:val="en-AU" w:eastAsia="zh-CN"/>
        </w:rPr>
      </w:pPr>
    </w:p>
    <w:p w14:paraId="6574A4EF" w14:textId="46E840E9" w:rsidR="00396A5D" w:rsidRPr="004C23B8" w:rsidRDefault="00396A5D" w:rsidP="007B42FF">
      <w:pPr>
        <w:pStyle w:val="NoSpacing"/>
        <w:rPr>
          <w:lang w:val="en-AU" w:eastAsia="zh-CN"/>
        </w:rPr>
      </w:pPr>
    </w:p>
    <w:p w14:paraId="570F0D8C" w14:textId="7787AB11" w:rsidR="00396A5D" w:rsidRPr="004C23B8" w:rsidRDefault="00396A5D" w:rsidP="007B42FF">
      <w:pPr>
        <w:pStyle w:val="NoSpacing"/>
        <w:rPr>
          <w:lang w:val="en-AU" w:eastAsia="zh-CN"/>
        </w:rPr>
      </w:pPr>
    </w:p>
    <w:p w14:paraId="2ABAAB01" w14:textId="563F1AB5" w:rsidR="00396A5D" w:rsidRPr="004C23B8" w:rsidRDefault="00396A5D" w:rsidP="007B42FF">
      <w:pPr>
        <w:pStyle w:val="NoSpacing"/>
        <w:rPr>
          <w:lang w:val="en-AU" w:eastAsia="zh-CN"/>
        </w:rPr>
      </w:pPr>
    </w:p>
    <w:p w14:paraId="4DF06752" w14:textId="1AB89F44" w:rsidR="00396A5D" w:rsidRPr="004C23B8" w:rsidRDefault="00396A5D" w:rsidP="007B42FF">
      <w:pPr>
        <w:pStyle w:val="NoSpacing"/>
        <w:rPr>
          <w:lang w:val="en-AU" w:eastAsia="zh-CN"/>
        </w:rPr>
      </w:pPr>
    </w:p>
    <w:p w14:paraId="37C2AB73" w14:textId="42383A03" w:rsidR="00396A5D" w:rsidRPr="004C23B8" w:rsidRDefault="00396A5D" w:rsidP="007B42FF">
      <w:pPr>
        <w:pStyle w:val="NoSpacing"/>
        <w:rPr>
          <w:lang w:val="en-AU" w:eastAsia="zh-CN"/>
        </w:rPr>
      </w:pPr>
    </w:p>
    <w:p w14:paraId="021659C3" w14:textId="2E7E4B0F" w:rsidR="00396A5D" w:rsidRPr="004C23B8" w:rsidRDefault="00396A5D" w:rsidP="007B42FF">
      <w:pPr>
        <w:pStyle w:val="NoSpacing"/>
        <w:rPr>
          <w:lang w:val="en-AU" w:eastAsia="zh-CN"/>
        </w:rPr>
      </w:pPr>
    </w:p>
    <w:p w14:paraId="3E12414A" w14:textId="5D5F7F42" w:rsidR="00396A5D" w:rsidRPr="004C23B8" w:rsidRDefault="00396A5D" w:rsidP="007B42FF">
      <w:pPr>
        <w:pStyle w:val="NoSpacing"/>
        <w:rPr>
          <w:lang w:val="en-AU" w:eastAsia="zh-CN"/>
        </w:rPr>
      </w:pPr>
    </w:p>
    <w:p w14:paraId="33A1FCD7" w14:textId="686D933A" w:rsidR="00396A5D" w:rsidRPr="004C23B8" w:rsidRDefault="00396A5D" w:rsidP="007B42FF">
      <w:pPr>
        <w:pStyle w:val="NoSpacing"/>
        <w:rPr>
          <w:lang w:val="en-AU" w:eastAsia="zh-CN"/>
        </w:rPr>
      </w:pPr>
    </w:p>
    <w:p w14:paraId="4EB61114" w14:textId="39BA1384" w:rsidR="00396A5D" w:rsidRPr="004C23B8" w:rsidRDefault="00396A5D" w:rsidP="007B42FF">
      <w:pPr>
        <w:pStyle w:val="NoSpacing"/>
        <w:rPr>
          <w:lang w:val="en-AU" w:eastAsia="zh-CN"/>
        </w:rPr>
      </w:pPr>
    </w:p>
    <w:p w14:paraId="328B9455" w14:textId="2FC65181" w:rsidR="00396A5D" w:rsidRPr="004C23B8" w:rsidRDefault="00396A5D" w:rsidP="007B42FF">
      <w:pPr>
        <w:pStyle w:val="NoSpacing"/>
        <w:rPr>
          <w:lang w:val="en-AU" w:eastAsia="zh-CN"/>
        </w:rPr>
      </w:pPr>
    </w:p>
    <w:p w14:paraId="6631866C" w14:textId="14FEBECB" w:rsidR="00396A5D" w:rsidRPr="004C23B8" w:rsidRDefault="00396A5D" w:rsidP="007B42FF">
      <w:pPr>
        <w:pStyle w:val="NoSpacing"/>
        <w:rPr>
          <w:lang w:val="en-AU" w:eastAsia="zh-CN"/>
        </w:rPr>
      </w:pPr>
    </w:p>
    <w:p w14:paraId="0BEA3842" w14:textId="6F129494" w:rsidR="00396A5D" w:rsidRPr="004C23B8" w:rsidRDefault="00396A5D" w:rsidP="007B42FF">
      <w:pPr>
        <w:pStyle w:val="NoSpacing"/>
        <w:rPr>
          <w:lang w:val="en-AU" w:eastAsia="zh-CN"/>
        </w:rPr>
      </w:pPr>
    </w:p>
    <w:p w14:paraId="36DAEDC6" w14:textId="07E09016" w:rsidR="00857F3F" w:rsidRPr="004C23B8" w:rsidRDefault="00857F3F" w:rsidP="007B42FF">
      <w:pPr>
        <w:pStyle w:val="NoSpacing"/>
        <w:rPr>
          <w:lang w:val="en-AU" w:eastAsia="zh-CN"/>
        </w:rPr>
      </w:pPr>
    </w:p>
    <w:p w14:paraId="4D045696" w14:textId="3A7A93FB" w:rsidR="00857F3F" w:rsidRPr="004C23B8" w:rsidRDefault="00857F3F" w:rsidP="007B42FF">
      <w:pPr>
        <w:pStyle w:val="NoSpacing"/>
        <w:rPr>
          <w:lang w:val="en-AU" w:eastAsia="zh-CN"/>
        </w:rPr>
      </w:pPr>
    </w:p>
    <w:p w14:paraId="0B8BD5B6" w14:textId="0E924C36" w:rsidR="00857F3F" w:rsidRPr="004C23B8" w:rsidRDefault="00857F3F" w:rsidP="007B42FF">
      <w:pPr>
        <w:pStyle w:val="NoSpacing"/>
        <w:rPr>
          <w:lang w:val="en-AU" w:eastAsia="zh-CN"/>
        </w:rPr>
      </w:pPr>
    </w:p>
    <w:p w14:paraId="1D8263B9" w14:textId="2E387B36" w:rsidR="00857F3F" w:rsidRPr="004C23B8" w:rsidRDefault="00857F3F" w:rsidP="007B42FF">
      <w:pPr>
        <w:pStyle w:val="NoSpacing"/>
        <w:rPr>
          <w:lang w:val="en-AU" w:eastAsia="zh-CN"/>
        </w:rPr>
      </w:pPr>
    </w:p>
    <w:p w14:paraId="47DB99A3" w14:textId="329B5FE1" w:rsidR="00857F3F" w:rsidRPr="004C23B8" w:rsidRDefault="00857F3F" w:rsidP="00857F3F">
      <w:pPr>
        <w:pStyle w:val="HeadingNew"/>
        <w:rPr>
          <w:lang w:val="en-AU" w:eastAsia="zh-CN"/>
        </w:rPr>
      </w:pPr>
      <w:r w:rsidRPr="004C23B8">
        <w:rPr>
          <w:lang w:val="en-AU" w:eastAsia="zh-CN"/>
        </w:rPr>
        <w:lastRenderedPageBreak/>
        <w:t>Introductory comments</w:t>
      </w:r>
    </w:p>
    <w:p w14:paraId="331EA709" w14:textId="77777777" w:rsidR="00D42D1B" w:rsidRDefault="00C71CEB" w:rsidP="004C23B8">
      <w:pPr>
        <w:pStyle w:val="NoSpacing"/>
        <w:spacing w:after="200" w:line="276" w:lineRule="auto"/>
        <w:rPr>
          <w:rFonts w:ascii="Calibri" w:hAnsi="Calibri" w:cs="Calibri"/>
          <w:color w:val="auto"/>
          <w:sz w:val="24"/>
          <w:szCs w:val="24"/>
          <w:lang w:val="en-AU"/>
        </w:rPr>
      </w:pPr>
      <w:r w:rsidRPr="004C23B8">
        <w:rPr>
          <w:rFonts w:ascii="Calibri" w:hAnsi="Calibri" w:cs="Calibri"/>
          <w:color w:val="auto"/>
          <w:sz w:val="24"/>
          <w:szCs w:val="24"/>
          <w:lang w:val="en-AU"/>
        </w:rPr>
        <w:t>AFDO welcomes the opportunity to provide comment and thanks the P</w:t>
      </w:r>
      <w:r w:rsidR="002D3461" w:rsidRPr="004C23B8">
        <w:rPr>
          <w:rFonts w:ascii="Calibri" w:hAnsi="Calibri" w:cs="Calibri"/>
          <w:color w:val="auto"/>
          <w:sz w:val="24"/>
          <w:szCs w:val="24"/>
          <w:lang w:val="en-AU"/>
        </w:rPr>
        <w:t>roductivity Commission</w:t>
      </w:r>
      <w:r w:rsidRPr="004C23B8">
        <w:rPr>
          <w:rFonts w:ascii="Calibri" w:hAnsi="Calibri" w:cs="Calibri"/>
          <w:color w:val="auto"/>
          <w:sz w:val="24"/>
          <w:szCs w:val="24"/>
          <w:lang w:val="en-AU"/>
        </w:rPr>
        <w:t xml:space="preserve"> for their consideration of this submission.</w:t>
      </w:r>
      <w:r w:rsidR="0049510C" w:rsidRPr="004C23B8">
        <w:rPr>
          <w:rFonts w:ascii="Calibri" w:hAnsi="Calibri" w:cs="Calibri"/>
          <w:color w:val="auto"/>
          <w:sz w:val="24"/>
          <w:szCs w:val="24"/>
          <w:lang w:val="en-AU"/>
        </w:rPr>
        <w:t xml:space="preserve"> </w:t>
      </w:r>
      <w:r w:rsidR="00D42D1B">
        <w:rPr>
          <w:rFonts w:ascii="Calibri" w:hAnsi="Calibri" w:cs="Calibri"/>
          <w:color w:val="auto"/>
          <w:sz w:val="24"/>
          <w:szCs w:val="24"/>
          <w:lang w:val="en-AU"/>
        </w:rPr>
        <w:t>Informal c</w:t>
      </w:r>
      <w:r w:rsidR="003E422A" w:rsidRPr="004C23B8">
        <w:rPr>
          <w:rFonts w:ascii="Calibri" w:hAnsi="Calibri" w:cs="Calibri"/>
          <w:color w:val="auto"/>
          <w:sz w:val="24"/>
          <w:szCs w:val="24"/>
          <w:lang w:val="en-AU"/>
        </w:rPr>
        <w:t>arers perform a crucial role</w:t>
      </w:r>
      <w:r w:rsidR="00032DA1" w:rsidRPr="004C23B8">
        <w:rPr>
          <w:rFonts w:ascii="Calibri" w:hAnsi="Calibri" w:cs="Calibri"/>
          <w:color w:val="auto"/>
          <w:sz w:val="24"/>
          <w:szCs w:val="24"/>
          <w:lang w:val="en-AU"/>
        </w:rPr>
        <w:t xml:space="preserve"> by reducing the need for professional renumerated care</w:t>
      </w:r>
      <w:r w:rsidR="003E422A" w:rsidRPr="004C23B8">
        <w:rPr>
          <w:rFonts w:ascii="Calibri" w:hAnsi="Calibri" w:cs="Calibri"/>
          <w:color w:val="auto"/>
          <w:sz w:val="24"/>
          <w:szCs w:val="24"/>
          <w:lang w:val="en-AU"/>
        </w:rPr>
        <w:t xml:space="preserve">, although their value often fails to be captured by traditional measures of economic </w:t>
      </w:r>
      <w:r w:rsidR="00032DA1" w:rsidRPr="004C23B8">
        <w:rPr>
          <w:rFonts w:ascii="Calibri" w:hAnsi="Calibri" w:cs="Calibri"/>
          <w:color w:val="auto"/>
          <w:sz w:val="24"/>
          <w:szCs w:val="24"/>
          <w:lang w:val="en-AU"/>
        </w:rPr>
        <w:t>productivity.</w:t>
      </w:r>
      <w:r w:rsidR="00946EA2" w:rsidRPr="004C23B8">
        <w:rPr>
          <w:rFonts w:ascii="Calibri" w:hAnsi="Calibri" w:cs="Calibri"/>
          <w:color w:val="auto"/>
          <w:sz w:val="24"/>
          <w:szCs w:val="24"/>
          <w:lang w:val="en-AU"/>
        </w:rPr>
        <w:t xml:space="preserve"> However, time spent on caregiving </w:t>
      </w:r>
      <w:r w:rsidR="004F049C" w:rsidRPr="004C23B8">
        <w:rPr>
          <w:rFonts w:ascii="Calibri" w:hAnsi="Calibri" w:cs="Calibri"/>
          <w:color w:val="auto"/>
          <w:sz w:val="24"/>
          <w:szCs w:val="24"/>
          <w:lang w:val="en-AU"/>
        </w:rPr>
        <w:t>significantly</w:t>
      </w:r>
      <w:r w:rsidR="00946EA2" w:rsidRPr="004C23B8">
        <w:rPr>
          <w:rFonts w:ascii="Calibri" w:hAnsi="Calibri" w:cs="Calibri"/>
          <w:color w:val="auto"/>
          <w:sz w:val="24"/>
          <w:szCs w:val="24"/>
          <w:lang w:val="en-AU"/>
        </w:rPr>
        <w:t xml:space="preserve"> limit</w:t>
      </w:r>
      <w:r w:rsidR="004F049C" w:rsidRPr="004C23B8">
        <w:rPr>
          <w:rFonts w:ascii="Calibri" w:hAnsi="Calibri" w:cs="Calibri"/>
          <w:color w:val="auto"/>
          <w:sz w:val="24"/>
          <w:szCs w:val="24"/>
          <w:lang w:val="en-AU"/>
        </w:rPr>
        <w:t>s</w:t>
      </w:r>
      <w:r w:rsidR="00946EA2" w:rsidRPr="004C23B8">
        <w:rPr>
          <w:rFonts w:ascii="Calibri" w:hAnsi="Calibri" w:cs="Calibri"/>
          <w:color w:val="auto"/>
          <w:sz w:val="24"/>
          <w:szCs w:val="24"/>
          <w:lang w:val="en-AU"/>
        </w:rPr>
        <w:t xml:space="preserve"> </w:t>
      </w:r>
      <w:r w:rsidR="006362E6" w:rsidRPr="004C23B8">
        <w:rPr>
          <w:rFonts w:ascii="Calibri" w:hAnsi="Calibri" w:cs="Calibri"/>
          <w:color w:val="auto"/>
          <w:sz w:val="24"/>
          <w:szCs w:val="24"/>
          <w:lang w:val="en-AU"/>
        </w:rPr>
        <w:t xml:space="preserve">carers’ </w:t>
      </w:r>
      <w:r w:rsidR="009D10CF" w:rsidRPr="004C23B8">
        <w:rPr>
          <w:rFonts w:ascii="Calibri" w:hAnsi="Calibri" w:cs="Calibri"/>
          <w:color w:val="auto"/>
          <w:sz w:val="24"/>
          <w:szCs w:val="24"/>
          <w:lang w:val="en-AU"/>
        </w:rPr>
        <w:t>ability to engage in employment or pursue higher education</w:t>
      </w:r>
      <w:r w:rsidR="004F049C" w:rsidRPr="004C23B8">
        <w:rPr>
          <w:rFonts w:ascii="Calibri" w:hAnsi="Calibri" w:cs="Calibri"/>
          <w:color w:val="auto"/>
          <w:sz w:val="24"/>
          <w:szCs w:val="24"/>
          <w:lang w:val="en-AU"/>
        </w:rPr>
        <w:t xml:space="preserve">, with </w:t>
      </w:r>
      <w:r w:rsidR="009A612F" w:rsidRPr="004C23B8">
        <w:rPr>
          <w:rFonts w:ascii="Calibri" w:hAnsi="Calibri" w:cs="Calibri"/>
          <w:color w:val="auto"/>
          <w:sz w:val="24"/>
          <w:szCs w:val="24"/>
          <w:lang w:val="en-AU"/>
        </w:rPr>
        <w:t xml:space="preserve">considerable </w:t>
      </w:r>
      <w:r w:rsidR="004F049C" w:rsidRPr="004C23B8">
        <w:rPr>
          <w:rFonts w:ascii="Calibri" w:hAnsi="Calibri" w:cs="Calibri"/>
          <w:color w:val="auto"/>
          <w:sz w:val="24"/>
          <w:szCs w:val="24"/>
          <w:lang w:val="en-AU"/>
        </w:rPr>
        <w:t>financial and social consequences.</w:t>
      </w:r>
      <w:r w:rsidR="00290E62" w:rsidRPr="004C23B8">
        <w:rPr>
          <w:rFonts w:ascii="Calibri" w:hAnsi="Calibri" w:cs="Calibri"/>
          <w:color w:val="auto"/>
          <w:sz w:val="24"/>
          <w:szCs w:val="24"/>
          <w:lang w:val="en-AU"/>
        </w:rPr>
        <w:t xml:space="preserve"> </w:t>
      </w:r>
    </w:p>
    <w:p w14:paraId="771B16FE" w14:textId="53C62B9A" w:rsidR="004C23B8" w:rsidRPr="004C23B8" w:rsidRDefault="00290E62" w:rsidP="004C23B8">
      <w:pPr>
        <w:pStyle w:val="NoSpacing"/>
        <w:spacing w:after="200" w:line="276" w:lineRule="auto"/>
        <w:rPr>
          <w:rFonts w:ascii="Calibri" w:hAnsi="Calibri" w:cs="Calibri"/>
          <w:color w:val="auto"/>
          <w:sz w:val="24"/>
          <w:szCs w:val="24"/>
          <w:lang w:val="en-AU"/>
        </w:rPr>
      </w:pPr>
      <w:r w:rsidRPr="004C23B8">
        <w:rPr>
          <w:rFonts w:ascii="Calibri" w:hAnsi="Calibri" w:cs="Calibri"/>
          <w:color w:val="auto"/>
          <w:sz w:val="24"/>
          <w:szCs w:val="24"/>
          <w:lang w:val="en-AU"/>
        </w:rPr>
        <w:t xml:space="preserve">While this inquiry is primarily focused on the provision of aged care, AFDO would argue </w:t>
      </w:r>
      <w:r w:rsidR="00766E99" w:rsidRPr="004C23B8">
        <w:rPr>
          <w:rFonts w:ascii="Calibri" w:hAnsi="Calibri" w:cs="Calibri"/>
          <w:color w:val="auto"/>
          <w:sz w:val="24"/>
          <w:szCs w:val="24"/>
          <w:lang w:val="en-AU"/>
        </w:rPr>
        <w:t>that this discussion is equally applicable to carers of people with disability,</w:t>
      </w:r>
      <w:r w:rsidR="0089176C" w:rsidRPr="004C23B8">
        <w:rPr>
          <w:rFonts w:ascii="Calibri" w:hAnsi="Calibri" w:cs="Calibri"/>
          <w:color w:val="auto"/>
          <w:sz w:val="24"/>
          <w:szCs w:val="24"/>
          <w:lang w:val="en-AU"/>
        </w:rPr>
        <w:t xml:space="preserve"> and so provision of entitlements should be extended to all carers, including carers of people with disability.</w:t>
      </w:r>
      <w:r w:rsidR="00A93459">
        <w:rPr>
          <w:rFonts w:ascii="Calibri" w:hAnsi="Calibri" w:cs="Calibri"/>
          <w:color w:val="auto"/>
          <w:sz w:val="24"/>
          <w:szCs w:val="24"/>
          <w:lang w:val="en-AU"/>
        </w:rPr>
        <w:t xml:space="preserve"> Our use of the term</w:t>
      </w:r>
      <w:r w:rsidR="00285956">
        <w:rPr>
          <w:rFonts w:ascii="Calibri" w:hAnsi="Calibri" w:cs="Calibri"/>
          <w:color w:val="auto"/>
          <w:sz w:val="24"/>
          <w:szCs w:val="24"/>
          <w:lang w:val="en-AU"/>
        </w:rPr>
        <w:t xml:space="preserve"> “carer” in this submission will thus </w:t>
      </w:r>
      <w:r w:rsidR="00E736D0">
        <w:rPr>
          <w:rFonts w:ascii="Calibri" w:hAnsi="Calibri" w:cs="Calibri"/>
          <w:color w:val="auto"/>
          <w:sz w:val="24"/>
          <w:szCs w:val="24"/>
          <w:lang w:val="en-AU"/>
        </w:rPr>
        <w:t>refer to</w:t>
      </w:r>
      <w:r w:rsidR="00285956">
        <w:rPr>
          <w:rFonts w:ascii="Calibri" w:hAnsi="Calibri" w:cs="Calibri"/>
          <w:color w:val="auto"/>
          <w:sz w:val="24"/>
          <w:szCs w:val="24"/>
          <w:lang w:val="en-AU"/>
        </w:rPr>
        <w:t xml:space="preserve"> all carers, including those of people with disability.</w:t>
      </w:r>
      <w:r w:rsidR="001F7445" w:rsidRPr="004C23B8">
        <w:rPr>
          <w:rFonts w:ascii="Calibri" w:hAnsi="Calibri" w:cs="Calibri"/>
          <w:color w:val="auto"/>
          <w:sz w:val="24"/>
          <w:szCs w:val="24"/>
          <w:lang w:val="en-AU"/>
        </w:rPr>
        <w:t xml:space="preserve"> </w:t>
      </w:r>
    </w:p>
    <w:p w14:paraId="16A0D347" w14:textId="77777777" w:rsidR="004C23B8" w:rsidRPr="004C23B8" w:rsidRDefault="004C23B8" w:rsidP="004C23B8">
      <w:pPr>
        <w:rPr>
          <w:rFonts w:asciiTheme="minorHAnsi" w:hAnsiTheme="minorHAnsi" w:cstheme="minorHAnsi"/>
          <w:lang w:val="en-AU"/>
        </w:rPr>
      </w:pPr>
      <w:r w:rsidRPr="004C23B8">
        <w:rPr>
          <w:rFonts w:asciiTheme="minorHAnsi" w:hAnsiTheme="minorHAnsi" w:cstheme="minorHAnsi"/>
          <w:lang w:val="en-AU"/>
        </w:rPr>
        <w:t xml:space="preserve">When speaking of carers in this context, we are largely referring to </w:t>
      </w:r>
      <w:r w:rsidRPr="004C23B8">
        <w:rPr>
          <w:rFonts w:asciiTheme="minorHAnsi" w:hAnsiTheme="minorHAnsi" w:cstheme="minorHAnsi"/>
          <w:i/>
          <w:iCs/>
          <w:lang w:val="en-AU"/>
        </w:rPr>
        <w:t>informal carers</w:t>
      </w:r>
      <w:r w:rsidRPr="004C23B8">
        <w:rPr>
          <w:rFonts w:asciiTheme="minorHAnsi" w:hAnsiTheme="minorHAnsi" w:cstheme="minorHAnsi"/>
          <w:lang w:val="en-AU"/>
        </w:rPr>
        <w:t xml:space="preserve">, that is, individuals who provide care within the context of an existing relationship, such as family members or friends. </w:t>
      </w:r>
      <w:proofErr w:type="gramStart"/>
      <w:r w:rsidRPr="004C23B8">
        <w:rPr>
          <w:rFonts w:asciiTheme="minorHAnsi" w:hAnsiTheme="minorHAnsi" w:cstheme="minorHAnsi"/>
          <w:lang w:val="en-AU"/>
        </w:rPr>
        <w:t>The majority of</w:t>
      </w:r>
      <w:proofErr w:type="gramEnd"/>
      <w:r w:rsidRPr="004C23B8">
        <w:rPr>
          <w:rFonts w:asciiTheme="minorHAnsi" w:hAnsiTheme="minorHAnsi" w:cstheme="minorHAnsi"/>
          <w:lang w:val="en-AU"/>
        </w:rPr>
        <w:t xml:space="preserve"> informal carers are unpaid. Per the Australian Bureau of Statistics (ABS) Survey of Disability, Ageing and Carers, in 2018 there were 2.65 million people who provided informal care in Australia.</w:t>
      </w:r>
      <w:r w:rsidRPr="004C23B8">
        <w:rPr>
          <w:rStyle w:val="FootnoteReference"/>
          <w:rFonts w:asciiTheme="minorHAnsi" w:hAnsiTheme="minorHAnsi" w:cstheme="minorHAnsi"/>
          <w:lang w:val="en-AU"/>
        </w:rPr>
        <w:footnoteReference w:id="2"/>
      </w:r>
      <w:r w:rsidRPr="004C23B8">
        <w:rPr>
          <w:rFonts w:asciiTheme="minorHAnsi" w:hAnsiTheme="minorHAnsi" w:cstheme="minorHAnsi"/>
          <w:lang w:val="en-AU"/>
        </w:rPr>
        <w:t xml:space="preserve"> This equates to approximately 10% of the Australian population. Of these, roughly 1 in 3 carers were </w:t>
      </w:r>
      <w:r w:rsidRPr="004C23B8">
        <w:rPr>
          <w:rFonts w:asciiTheme="minorHAnsi" w:hAnsiTheme="minorHAnsi" w:cstheme="minorHAnsi"/>
          <w:i/>
          <w:iCs/>
          <w:lang w:val="en-AU"/>
        </w:rPr>
        <w:t>primary carers</w:t>
      </w:r>
      <w:r w:rsidRPr="004C23B8">
        <w:rPr>
          <w:rFonts w:asciiTheme="minorHAnsi" w:hAnsiTheme="minorHAnsi" w:cstheme="minorHAnsi"/>
          <w:lang w:val="en-AU"/>
        </w:rPr>
        <w:t>, meaning they provided the most care to the individual in one or more core activities.</w:t>
      </w:r>
      <w:r w:rsidRPr="004C23B8">
        <w:rPr>
          <w:rStyle w:val="FootnoteReference"/>
          <w:rFonts w:asciiTheme="minorHAnsi" w:hAnsiTheme="minorHAnsi" w:cstheme="minorHAnsi"/>
          <w:lang w:val="en-AU"/>
        </w:rPr>
        <w:footnoteReference w:id="3"/>
      </w:r>
      <w:r w:rsidRPr="004C23B8">
        <w:rPr>
          <w:rFonts w:asciiTheme="minorHAnsi" w:hAnsiTheme="minorHAnsi" w:cstheme="minorHAnsi"/>
          <w:lang w:val="en-AU"/>
        </w:rPr>
        <w:t xml:space="preserve"> Primary carers equate to approximately 3.5% of the Australian population.</w:t>
      </w:r>
      <w:r w:rsidRPr="004C23B8">
        <w:rPr>
          <w:rStyle w:val="FootnoteReference"/>
          <w:rFonts w:asciiTheme="minorHAnsi" w:hAnsiTheme="minorHAnsi" w:cstheme="minorHAnsi"/>
          <w:lang w:val="en-AU"/>
        </w:rPr>
        <w:footnoteReference w:id="4"/>
      </w:r>
      <w:r w:rsidRPr="004C23B8">
        <w:rPr>
          <w:rFonts w:asciiTheme="minorHAnsi" w:hAnsiTheme="minorHAnsi" w:cstheme="minorHAnsi"/>
          <w:lang w:val="en-AU"/>
        </w:rPr>
        <w:t xml:space="preserve"> In 2020, it was estimated that the population of informal carers had increased to almost 2.8 million; a 5.5% increase from 2018, attributable to population growth. </w:t>
      </w:r>
    </w:p>
    <w:p w14:paraId="32D613D9" w14:textId="77777777" w:rsidR="004C23B8" w:rsidRPr="004C23B8" w:rsidRDefault="004C23B8" w:rsidP="004C23B8">
      <w:pPr>
        <w:rPr>
          <w:rFonts w:asciiTheme="minorHAnsi" w:hAnsiTheme="minorHAnsi" w:cstheme="minorHAnsi"/>
          <w:lang w:val="en-AU"/>
        </w:rPr>
      </w:pPr>
      <w:r w:rsidRPr="004C23B8">
        <w:rPr>
          <w:rFonts w:asciiTheme="minorHAnsi" w:hAnsiTheme="minorHAnsi" w:cstheme="minorHAnsi"/>
          <w:lang w:val="en-AU"/>
        </w:rPr>
        <w:t>Certain demographic trends can be observed in the carer population. Carers are more likely to be women, with 12.3% of all females being carers versus 9.3% of all males. Of primary carers, more than 7 in 10 were women.</w:t>
      </w:r>
      <w:r w:rsidRPr="004C23B8">
        <w:rPr>
          <w:rStyle w:val="FootnoteReference"/>
          <w:rFonts w:asciiTheme="minorHAnsi" w:hAnsiTheme="minorHAnsi" w:cstheme="minorHAnsi"/>
          <w:lang w:val="en-AU"/>
        </w:rPr>
        <w:footnoteReference w:id="5"/>
      </w:r>
      <w:r w:rsidRPr="004C23B8">
        <w:rPr>
          <w:rFonts w:asciiTheme="minorHAnsi" w:hAnsiTheme="minorHAnsi" w:cstheme="minorHAnsi"/>
          <w:lang w:val="en-AU"/>
        </w:rPr>
        <w:t xml:space="preserve"> This gender disparity increases with age, with women comprising 82% of carers aged 35-44, and 75% of carers aged 45-54.</w:t>
      </w:r>
      <w:r w:rsidRPr="004C23B8">
        <w:rPr>
          <w:rStyle w:val="FootnoteReference"/>
          <w:rFonts w:asciiTheme="minorHAnsi" w:hAnsiTheme="minorHAnsi" w:cstheme="minorHAnsi"/>
          <w:lang w:val="en-AU"/>
        </w:rPr>
        <w:footnoteReference w:id="6"/>
      </w:r>
      <w:r w:rsidRPr="004C23B8">
        <w:rPr>
          <w:rFonts w:asciiTheme="minorHAnsi" w:hAnsiTheme="minorHAnsi" w:cstheme="minorHAnsi"/>
          <w:lang w:val="en-AU"/>
        </w:rPr>
        <w:t xml:space="preserve"> Carers are more than twice as likely than the rest of the population to have a disability themselves (37.4% versus 15.3%). Carers are also more likely to be of lower socio-economic status, with half (50.2%) of all carers living in a household in the lowest two income quintiles, twice that of non-carers (25.6%).</w:t>
      </w:r>
      <w:r w:rsidRPr="004C23B8">
        <w:rPr>
          <w:rStyle w:val="FootnoteReference"/>
          <w:rFonts w:asciiTheme="minorHAnsi" w:hAnsiTheme="minorHAnsi" w:cstheme="minorHAnsi"/>
          <w:lang w:val="en-AU"/>
        </w:rPr>
        <w:footnoteReference w:id="7"/>
      </w:r>
    </w:p>
    <w:p w14:paraId="3C706B70" w14:textId="1FB831AE" w:rsidR="009934A0" w:rsidRPr="004C23B8" w:rsidRDefault="004C23B8" w:rsidP="00E736D0">
      <w:pPr>
        <w:rPr>
          <w:rFonts w:asciiTheme="minorHAnsi" w:hAnsiTheme="minorHAnsi" w:cstheme="minorHAnsi"/>
          <w:lang w:val="en-AU"/>
        </w:rPr>
      </w:pPr>
      <w:r w:rsidRPr="004C23B8">
        <w:rPr>
          <w:rFonts w:asciiTheme="minorHAnsi" w:hAnsiTheme="minorHAnsi" w:cstheme="minorHAnsi"/>
          <w:lang w:val="en-AU"/>
        </w:rPr>
        <w:t>As these statistics demonstrate, carers are more likely to be from marginalised populations, and the burden of caring further compounds their marginalisation by reducing employment opportunities and confining them to a position of lower economic status.</w:t>
      </w:r>
    </w:p>
    <w:p w14:paraId="2225B5E0" w14:textId="7A9E0D5D" w:rsidR="009934A0" w:rsidRDefault="00BC0926" w:rsidP="0052705E">
      <w:pPr>
        <w:pStyle w:val="HeadingNew"/>
        <w:rPr>
          <w:lang w:val="en-AU" w:eastAsia="zh-CN"/>
        </w:rPr>
      </w:pPr>
      <w:r w:rsidRPr="004C23B8">
        <w:rPr>
          <w:lang w:val="en-AU" w:eastAsia="zh-CN"/>
        </w:rPr>
        <w:lastRenderedPageBreak/>
        <w:t xml:space="preserve">Response to </w:t>
      </w:r>
      <w:r w:rsidR="00741C8C">
        <w:rPr>
          <w:lang w:val="en-AU" w:eastAsia="zh-CN"/>
        </w:rPr>
        <w:t xml:space="preserve">Position </w:t>
      </w:r>
      <w:r w:rsidR="00D948AF">
        <w:rPr>
          <w:lang w:val="en-AU" w:eastAsia="zh-CN"/>
        </w:rPr>
        <w:t>p</w:t>
      </w:r>
      <w:r w:rsidR="00741C8C">
        <w:rPr>
          <w:lang w:val="en-AU" w:eastAsia="zh-CN"/>
        </w:rPr>
        <w:t>aper</w:t>
      </w:r>
      <w:r w:rsidR="00D948AF">
        <w:rPr>
          <w:lang w:val="en-AU" w:eastAsia="zh-CN"/>
        </w:rPr>
        <w:t xml:space="preserve"> – </w:t>
      </w:r>
      <w:r w:rsidR="004163D5">
        <w:rPr>
          <w:lang w:val="en-AU" w:eastAsia="zh-CN"/>
        </w:rPr>
        <w:t>I</w:t>
      </w:r>
      <w:r w:rsidR="00D948AF">
        <w:rPr>
          <w:lang w:val="en-AU" w:eastAsia="zh-CN"/>
        </w:rPr>
        <w:t xml:space="preserve">nformation </w:t>
      </w:r>
      <w:r w:rsidR="004163D5">
        <w:rPr>
          <w:lang w:val="en-AU" w:eastAsia="zh-CN"/>
        </w:rPr>
        <w:t>R</w:t>
      </w:r>
      <w:r w:rsidR="00D948AF">
        <w:rPr>
          <w:lang w:val="en-AU" w:eastAsia="zh-CN"/>
        </w:rPr>
        <w:t>equests</w:t>
      </w:r>
    </w:p>
    <w:p w14:paraId="3C241C4E" w14:textId="34A47A5B" w:rsidR="00205FB8" w:rsidRDefault="0007126B" w:rsidP="00757D41">
      <w:pPr>
        <w:rPr>
          <w:rFonts w:asciiTheme="minorHAnsi" w:hAnsiTheme="minorHAnsi" w:cstheme="minorHAnsi"/>
          <w:lang w:val="en-AU" w:eastAsia="zh-CN"/>
        </w:rPr>
      </w:pPr>
      <w:r>
        <w:rPr>
          <w:rFonts w:asciiTheme="minorHAnsi" w:hAnsiTheme="minorHAnsi" w:cstheme="minorHAnsi"/>
          <w:lang w:val="en-AU" w:eastAsia="zh-CN"/>
        </w:rPr>
        <w:t>AFDO’s primary critique of the</w:t>
      </w:r>
      <w:r w:rsidR="00757D41">
        <w:rPr>
          <w:rFonts w:asciiTheme="minorHAnsi" w:hAnsiTheme="minorHAnsi" w:cstheme="minorHAnsi"/>
          <w:lang w:val="en-AU" w:eastAsia="zh-CN"/>
        </w:rPr>
        <w:t xml:space="preserve"> </w:t>
      </w:r>
      <w:r w:rsidR="00046A5B">
        <w:rPr>
          <w:rFonts w:asciiTheme="minorHAnsi" w:hAnsiTheme="minorHAnsi" w:cstheme="minorHAnsi"/>
          <w:lang w:val="en-AU" w:eastAsia="zh-CN"/>
        </w:rPr>
        <w:t>P</w:t>
      </w:r>
      <w:r w:rsidR="00757D41">
        <w:rPr>
          <w:rFonts w:asciiTheme="minorHAnsi" w:hAnsiTheme="minorHAnsi" w:cstheme="minorHAnsi"/>
          <w:lang w:val="en-AU" w:eastAsia="zh-CN"/>
        </w:rPr>
        <w:t xml:space="preserve">osition </w:t>
      </w:r>
      <w:r w:rsidR="00D948AF">
        <w:rPr>
          <w:rFonts w:asciiTheme="minorHAnsi" w:hAnsiTheme="minorHAnsi" w:cstheme="minorHAnsi"/>
          <w:lang w:val="en-AU" w:eastAsia="zh-CN"/>
        </w:rPr>
        <w:t>p</w:t>
      </w:r>
      <w:r w:rsidR="00757D41">
        <w:rPr>
          <w:rFonts w:asciiTheme="minorHAnsi" w:hAnsiTheme="minorHAnsi" w:cstheme="minorHAnsi"/>
          <w:lang w:val="en-AU" w:eastAsia="zh-CN"/>
        </w:rPr>
        <w:t>aper</w:t>
      </w:r>
      <w:r w:rsidR="00046A5B">
        <w:rPr>
          <w:rFonts w:asciiTheme="minorHAnsi" w:hAnsiTheme="minorHAnsi" w:cstheme="minorHAnsi"/>
          <w:lang w:val="en-AU" w:eastAsia="zh-CN"/>
        </w:rPr>
        <w:t xml:space="preserve"> is </w:t>
      </w:r>
      <w:r w:rsidR="00B75612">
        <w:rPr>
          <w:rFonts w:asciiTheme="minorHAnsi" w:hAnsiTheme="minorHAnsi" w:cstheme="minorHAnsi"/>
          <w:lang w:val="en-AU" w:eastAsia="zh-CN"/>
        </w:rPr>
        <w:t>its</w:t>
      </w:r>
      <w:r w:rsidR="00046A5B">
        <w:rPr>
          <w:rFonts w:asciiTheme="minorHAnsi" w:hAnsiTheme="minorHAnsi" w:cstheme="minorHAnsi"/>
          <w:lang w:val="en-AU" w:eastAsia="zh-CN"/>
        </w:rPr>
        <w:t xml:space="preserve"> fail</w:t>
      </w:r>
      <w:r w:rsidR="00B75612">
        <w:rPr>
          <w:rFonts w:asciiTheme="minorHAnsi" w:hAnsiTheme="minorHAnsi" w:cstheme="minorHAnsi"/>
          <w:lang w:val="en-AU" w:eastAsia="zh-CN"/>
        </w:rPr>
        <w:t>ure</w:t>
      </w:r>
      <w:r w:rsidR="00046A5B">
        <w:rPr>
          <w:rFonts w:asciiTheme="minorHAnsi" w:hAnsiTheme="minorHAnsi" w:cstheme="minorHAnsi"/>
          <w:lang w:val="en-AU" w:eastAsia="zh-CN"/>
        </w:rPr>
        <w:t xml:space="preserve"> to acknowledge </w:t>
      </w:r>
      <w:r w:rsidR="00B75612">
        <w:rPr>
          <w:rFonts w:asciiTheme="minorHAnsi" w:hAnsiTheme="minorHAnsi" w:cstheme="minorHAnsi"/>
          <w:lang w:val="en-AU" w:eastAsia="zh-CN"/>
        </w:rPr>
        <w:t xml:space="preserve">the simple reality that </w:t>
      </w:r>
      <w:r w:rsidR="003223C4">
        <w:rPr>
          <w:rFonts w:asciiTheme="minorHAnsi" w:hAnsiTheme="minorHAnsi" w:cstheme="minorHAnsi"/>
          <w:lang w:val="en-AU" w:eastAsia="zh-CN"/>
        </w:rPr>
        <w:t xml:space="preserve">informal care </w:t>
      </w:r>
      <w:r w:rsidR="00AD0CED">
        <w:rPr>
          <w:rFonts w:asciiTheme="minorHAnsi" w:hAnsiTheme="minorHAnsi" w:cstheme="minorHAnsi"/>
          <w:lang w:val="en-AU" w:eastAsia="zh-CN"/>
        </w:rPr>
        <w:t>cannot and should not</w:t>
      </w:r>
      <w:r w:rsidR="006B00FE">
        <w:rPr>
          <w:rFonts w:asciiTheme="minorHAnsi" w:hAnsiTheme="minorHAnsi" w:cstheme="minorHAnsi"/>
          <w:lang w:val="en-AU" w:eastAsia="zh-CN"/>
        </w:rPr>
        <w:t xml:space="preserve"> serve as a</w:t>
      </w:r>
      <w:r w:rsidR="003223C4">
        <w:rPr>
          <w:rFonts w:asciiTheme="minorHAnsi" w:hAnsiTheme="minorHAnsi" w:cstheme="minorHAnsi"/>
          <w:lang w:val="en-AU" w:eastAsia="zh-CN"/>
        </w:rPr>
        <w:t xml:space="preserve"> substitute for formal care</w:t>
      </w:r>
      <w:r w:rsidR="006B00FE">
        <w:rPr>
          <w:rFonts w:asciiTheme="minorHAnsi" w:hAnsiTheme="minorHAnsi" w:cstheme="minorHAnsi"/>
          <w:lang w:val="en-AU" w:eastAsia="zh-CN"/>
        </w:rPr>
        <w:t>.</w:t>
      </w:r>
      <w:r w:rsidR="00592FBC">
        <w:rPr>
          <w:rFonts w:asciiTheme="minorHAnsi" w:hAnsiTheme="minorHAnsi" w:cstheme="minorHAnsi"/>
          <w:lang w:val="en-AU" w:eastAsia="zh-CN"/>
        </w:rPr>
        <w:t xml:space="preserve"> </w:t>
      </w:r>
      <w:r w:rsidR="00ED0F5C">
        <w:rPr>
          <w:rFonts w:asciiTheme="minorHAnsi" w:hAnsiTheme="minorHAnsi" w:cstheme="minorHAnsi"/>
          <w:lang w:val="en-AU" w:eastAsia="zh-CN"/>
        </w:rPr>
        <w:t xml:space="preserve">By </w:t>
      </w:r>
      <w:r w:rsidR="005937A0">
        <w:rPr>
          <w:rFonts w:asciiTheme="minorHAnsi" w:hAnsiTheme="minorHAnsi" w:cstheme="minorHAnsi"/>
          <w:lang w:val="en-AU" w:eastAsia="zh-CN"/>
        </w:rPr>
        <w:t>limiting discussion to</w:t>
      </w:r>
      <w:r w:rsidR="00ED0F5C">
        <w:rPr>
          <w:rFonts w:asciiTheme="minorHAnsi" w:hAnsiTheme="minorHAnsi" w:cstheme="minorHAnsi"/>
          <w:lang w:val="en-AU" w:eastAsia="zh-CN"/>
        </w:rPr>
        <w:t xml:space="preserve"> only unpaid carer </w:t>
      </w:r>
      <w:proofErr w:type="gramStart"/>
      <w:r w:rsidR="00ED0F5C">
        <w:rPr>
          <w:rFonts w:asciiTheme="minorHAnsi" w:hAnsiTheme="minorHAnsi" w:cstheme="minorHAnsi"/>
          <w:lang w:val="en-AU" w:eastAsia="zh-CN"/>
        </w:rPr>
        <w:t>leave</w:t>
      </w:r>
      <w:proofErr w:type="gramEnd"/>
      <w:r w:rsidR="00ED0F5C">
        <w:rPr>
          <w:rFonts w:asciiTheme="minorHAnsi" w:hAnsiTheme="minorHAnsi" w:cstheme="minorHAnsi"/>
          <w:lang w:val="en-AU" w:eastAsia="zh-CN"/>
        </w:rPr>
        <w:t xml:space="preserve"> arrangements</w:t>
      </w:r>
      <w:r w:rsidR="00D12B10">
        <w:rPr>
          <w:rFonts w:asciiTheme="minorHAnsi" w:hAnsiTheme="minorHAnsi" w:cstheme="minorHAnsi"/>
          <w:lang w:val="en-AU" w:eastAsia="zh-CN"/>
        </w:rPr>
        <w:t xml:space="preserve">, the Paper </w:t>
      </w:r>
      <w:r w:rsidR="006B00FE">
        <w:rPr>
          <w:rFonts w:asciiTheme="minorHAnsi" w:hAnsiTheme="minorHAnsi" w:cstheme="minorHAnsi"/>
          <w:lang w:val="en-AU" w:eastAsia="zh-CN"/>
        </w:rPr>
        <w:t xml:space="preserve">considers them in a vacuum, thus precluding a more systemic view of the issue </w:t>
      </w:r>
      <w:r w:rsidR="00216A24">
        <w:rPr>
          <w:rFonts w:asciiTheme="minorHAnsi" w:hAnsiTheme="minorHAnsi" w:cstheme="minorHAnsi"/>
          <w:lang w:val="en-AU" w:eastAsia="zh-CN"/>
        </w:rPr>
        <w:t>and</w:t>
      </w:r>
      <w:r w:rsidR="006B00FE">
        <w:rPr>
          <w:rFonts w:asciiTheme="minorHAnsi" w:hAnsiTheme="minorHAnsi" w:cstheme="minorHAnsi"/>
          <w:lang w:val="en-AU" w:eastAsia="zh-CN"/>
        </w:rPr>
        <w:t xml:space="preserve"> </w:t>
      </w:r>
      <w:r w:rsidR="00D42B23">
        <w:rPr>
          <w:rFonts w:asciiTheme="minorHAnsi" w:hAnsiTheme="minorHAnsi" w:cstheme="minorHAnsi"/>
          <w:lang w:val="en-AU" w:eastAsia="zh-CN"/>
        </w:rPr>
        <w:t>neglect</w:t>
      </w:r>
      <w:r w:rsidR="006B00FE">
        <w:rPr>
          <w:rFonts w:asciiTheme="minorHAnsi" w:hAnsiTheme="minorHAnsi" w:cstheme="minorHAnsi"/>
          <w:lang w:val="en-AU" w:eastAsia="zh-CN"/>
        </w:rPr>
        <w:t>ing to consider</w:t>
      </w:r>
      <w:r w:rsidR="00D42B23">
        <w:rPr>
          <w:rFonts w:asciiTheme="minorHAnsi" w:hAnsiTheme="minorHAnsi" w:cstheme="minorHAnsi"/>
          <w:lang w:val="en-AU" w:eastAsia="zh-CN"/>
        </w:rPr>
        <w:t xml:space="preserve"> </w:t>
      </w:r>
      <w:r w:rsidR="00D12B10" w:rsidRPr="00D12B10">
        <w:rPr>
          <w:rFonts w:asciiTheme="minorHAnsi" w:hAnsiTheme="minorHAnsi" w:cstheme="minorHAnsi"/>
          <w:lang w:val="en-AU" w:eastAsia="zh-CN"/>
        </w:rPr>
        <w:t xml:space="preserve">the broader context </w:t>
      </w:r>
      <w:r w:rsidR="00271FBA">
        <w:rPr>
          <w:rFonts w:asciiTheme="minorHAnsi" w:hAnsiTheme="minorHAnsi" w:cstheme="minorHAnsi"/>
          <w:lang w:val="en-AU" w:eastAsia="zh-CN"/>
        </w:rPr>
        <w:t xml:space="preserve">of systems </w:t>
      </w:r>
      <w:r w:rsidR="00D12B10" w:rsidRPr="00D12B10">
        <w:rPr>
          <w:rFonts w:asciiTheme="minorHAnsi" w:hAnsiTheme="minorHAnsi" w:cstheme="minorHAnsi"/>
          <w:lang w:val="en-AU" w:eastAsia="zh-CN"/>
        </w:rPr>
        <w:t>that may affect whether informal caregivers find the proposed changes to the National Employment Standards</w:t>
      </w:r>
      <w:r w:rsidR="005937A0">
        <w:rPr>
          <w:rFonts w:asciiTheme="minorHAnsi" w:hAnsiTheme="minorHAnsi" w:cstheme="minorHAnsi"/>
          <w:lang w:val="en-AU" w:eastAsia="zh-CN"/>
        </w:rPr>
        <w:t xml:space="preserve"> (NES)</w:t>
      </w:r>
      <w:r w:rsidR="00D12B10" w:rsidRPr="00D12B10">
        <w:rPr>
          <w:rFonts w:asciiTheme="minorHAnsi" w:hAnsiTheme="minorHAnsi" w:cstheme="minorHAnsi"/>
          <w:lang w:val="en-AU" w:eastAsia="zh-CN"/>
        </w:rPr>
        <w:t xml:space="preserve"> helpful or valuable.</w:t>
      </w:r>
      <w:r w:rsidR="00B24CBF">
        <w:rPr>
          <w:rFonts w:asciiTheme="minorHAnsi" w:hAnsiTheme="minorHAnsi" w:cstheme="minorHAnsi"/>
          <w:lang w:val="en-AU" w:eastAsia="zh-CN"/>
        </w:rPr>
        <w:t xml:space="preserve"> </w:t>
      </w:r>
    </w:p>
    <w:p w14:paraId="2A13C3C7" w14:textId="181D0721" w:rsidR="004F0072" w:rsidRDefault="00B20426" w:rsidP="00757D41">
      <w:pPr>
        <w:rPr>
          <w:rFonts w:asciiTheme="minorHAnsi" w:hAnsiTheme="minorHAnsi" w:cstheme="minorHAnsi"/>
          <w:lang w:val="en-AU" w:eastAsia="zh-CN"/>
        </w:rPr>
      </w:pPr>
      <w:r>
        <w:rPr>
          <w:rFonts w:asciiTheme="minorHAnsi" w:hAnsiTheme="minorHAnsi" w:cstheme="minorHAnsi"/>
          <w:lang w:val="en-AU" w:eastAsia="zh-CN"/>
        </w:rPr>
        <w:t>Though beyond the scope of this inquiry</w:t>
      </w:r>
      <w:r w:rsidR="00917D8E">
        <w:rPr>
          <w:rFonts w:asciiTheme="minorHAnsi" w:hAnsiTheme="minorHAnsi" w:cstheme="minorHAnsi"/>
          <w:lang w:val="en-AU" w:eastAsia="zh-CN"/>
        </w:rPr>
        <w:t xml:space="preserve">, </w:t>
      </w:r>
      <w:r w:rsidR="0011316F">
        <w:rPr>
          <w:rFonts w:asciiTheme="minorHAnsi" w:hAnsiTheme="minorHAnsi" w:cstheme="minorHAnsi"/>
          <w:lang w:val="en-AU" w:eastAsia="zh-CN"/>
        </w:rPr>
        <w:t xml:space="preserve">greater benefit would </w:t>
      </w:r>
      <w:r w:rsidR="00C72B4C">
        <w:rPr>
          <w:rFonts w:asciiTheme="minorHAnsi" w:hAnsiTheme="minorHAnsi" w:cstheme="minorHAnsi"/>
          <w:lang w:val="en-AU" w:eastAsia="zh-CN"/>
        </w:rPr>
        <w:t xml:space="preserve">be found in </w:t>
      </w:r>
      <w:r w:rsidR="006D6B36">
        <w:rPr>
          <w:rFonts w:asciiTheme="minorHAnsi" w:hAnsiTheme="minorHAnsi" w:cstheme="minorHAnsi"/>
          <w:lang w:val="en-AU" w:eastAsia="zh-CN"/>
        </w:rPr>
        <w:t>addressing the lack of institutional support for people with disability, older people, and others requiring care</w:t>
      </w:r>
      <w:r w:rsidR="0052153C">
        <w:rPr>
          <w:rFonts w:asciiTheme="minorHAnsi" w:hAnsiTheme="minorHAnsi" w:cstheme="minorHAnsi"/>
          <w:lang w:val="en-AU" w:eastAsia="zh-CN"/>
        </w:rPr>
        <w:t>, and the burden this</w:t>
      </w:r>
      <w:r w:rsidR="00C72B4C">
        <w:rPr>
          <w:rFonts w:asciiTheme="minorHAnsi" w:hAnsiTheme="minorHAnsi" w:cstheme="minorHAnsi"/>
          <w:lang w:val="en-AU" w:eastAsia="zh-CN"/>
        </w:rPr>
        <w:t xml:space="preserve"> </w:t>
      </w:r>
      <w:r w:rsidR="00B02B9D">
        <w:rPr>
          <w:rFonts w:asciiTheme="minorHAnsi" w:hAnsiTheme="minorHAnsi" w:cstheme="minorHAnsi"/>
          <w:lang w:val="en-AU" w:eastAsia="zh-CN"/>
        </w:rPr>
        <w:t xml:space="preserve">then places on their informal caregivers. </w:t>
      </w:r>
      <w:r w:rsidR="00EB1F78">
        <w:rPr>
          <w:rFonts w:asciiTheme="minorHAnsi" w:hAnsiTheme="minorHAnsi" w:cstheme="minorHAnsi"/>
          <w:lang w:val="en-AU" w:eastAsia="zh-CN"/>
        </w:rPr>
        <w:t xml:space="preserve">Critically, </w:t>
      </w:r>
      <w:proofErr w:type="gramStart"/>
      <w:r w:rsidR="00EB1F78">
        <w:rPr>
          <w:rFonts w:asciiTheme="minorHAnsi" w:hAnsiTheme="minorHAnsi" w:cstheme="minorHAnsi"/>
          <w:lang w:val="en-AU" w:eastAsia="zh-CN"/>
        </w:rPr>
        <w:t>in order for</w:t>
      </w:r>
      <w:proofErr w:type="gramEnd"/>
      <w:r w:rsidR="00EB1F78">
        <w:rPr>
          <w:rFonts w:asciiTheme="minorHAnsi" w:hAnsiTheme="minorHAnsi" w:cstheme="minorHAnsi"/>
          <w:lang w:val="en-AU" w:eastAsia="zh-CN"/>
        </w:rPr>
        <w:t xml:space="preserve"> informal care arrangements to be both sustainable and beneficial</w:t>
      </w:r>
      <w:r w:rsidR="00593CA7">
        <w:rPr>
          <w:rFonts w:asciiTheme="minorHAnsi" w:hAnsiTheme="minorHAnsi" w:cstheme="minorHAnsi"/>
          <w:lang w:val="en-AU" w:eastAsia="zh-CN"/>
        </w:rPr>
        <w:t>, they must occur alongside the pr</w:t>
      </w:r>
      <w:r w:rsidR="0000507B">
        <w:rPr>
          <w:rFonts w:asciiTheme="minorHAnsi" w:hAnsiTheme="minorHAnsi" w:cstheme="minorHAnsi"/>
          <w:lang w:val="en-AU" w:eastAsia="zh-CN"/>
        </w:rPr>
        <w:t xml:space="preserve">ovision of </w:t>
      </w:r>
      <w:r w:rsidR="00B02B9D">
        <w:rPr>
          <w:rFonts w:asciiTheme="minorHAnsi" w:hAnsiTheme="minorHAnsi" w:cstheme="minorHAnsi"/>
          <w:lang w:val="en-AU" w:eastAsia="zh-CN"/>
        </w:rPr>
        <w:t>quality and appropriate formal care.</w:t>
      </w:r>
    </w:p>
    <w:p w14:paraId="229B5F10" w14:textId="77777777" w:rsidR="003E4D48" w:rsidRPr="004C23B8" w:rsidRDefault="003E4D48" w:rsidP="007B42FF">
      <w:pPr>
        <w:pStyle w:val="NoSpacing"/>
        <w:rPr>
          <w:rFonts w:asciiTheme="minorHAnsi" w:hAnsiTheme="minorHAnsi" w:cstheme="minorHAnsi"/>
          <w:sz w:val="24"/>
          <w:szCs w:val="24"/>
          <w:lang w:val="en-AU" w:eastAsia="zh-CN"/>
        </w:rPr>
      </w:pPr>
    </w:p>
    <w:p w14:paraId="1EE0968E" w14:textId="301D9C4A" w:rsidR="000D42F6" w:rsidRPr="00CC4E71" w:rsidRDefault="000D42F6" w:rsidP="000D42F6">
      <w:pPr>
        <w:rPr>
          <w:rFonts w:asciiTheme="minorHAnsi" w:hAnsiTheme="minorHAnsi" w:cstheme="minorHAnsi"/>
          <w:b/>
          <w:bCs/>
          <w:u w:val="single"/>
          <w:lang w:val="en-AU"/>
        </w:rPr>
      </w:pPr>
      <w:r w:rsidRPr="00CC4E71">
        <w:rPr>
          <w:rFonts w:asciiTheme="minorHAnsi" w:hAnsiTheme="minorHAnsi" w:cstheme="minorHAnsi"/>
          <w:b/>
          <w:bCs/>
          <w:u w:val="single"/>
          <w:lang w:val="en-AU"/>
        </w:rPr>
        <w:t xml:space="preserve">Information </w:t>
      </w:r>
      <w:r w:rsidR="004163D5">
        <w:rPr>
          <w:rFonts w:asciiTheme="minorHAnsi" w:hAnsiTheme="minorHAnsi" w:cstheme="minorHAnsi"/>
          <w:b/>
          <w:bCs/>
          <w:u w:val="single"/>
          <w:lang w:val="en-AU"/>
        </w:rPr>
        <w:t>R</w:t>
      </w:r>
      <w:r w:rsidRPr="00CC4E71">
        <w:rPr>
          <w:rFonts w:asciiTheme="minorHAnsi" w:hAnsiTheme="minorHAnsi" w:cstheme="minorHAnsi"/>
          <w:b/>
          <w:bCs/>
          <w:u w:val="single"/>
          <w:lang w:val="en-AU"/>
        </w:rPr>
        <w:t>equest 1</w:t>
      </w:r>
      <w:r w:rsidR="004163D5">
        <w:rPr>
          <w:rFonts w:asciiTheme="minorHAnsi" w:hAnsiTheme="minorHAnsi" w:cstheme="minorHAnsi"/>
          <w:b/>
          <w:bCs/>
          <w:u w:val="single"/>
          <w:lang w:val="en-AU"/>
        </w:rPr>
        <w:t>:</w:t>
      </w:r>
    </w:p>
    <w:p w14:paraId="2AB6DF0A" w14:textId="77777777" w:rsidR="008968CB" w:rsidRDefault="00CC4E71" w:rsidP="00CC4E71">
      <w:pPr>
        <w:rPr>
          <w:rFonts w:asciiTheme="minorHAnsi" w:hAnsiTheme="minorHAnsi" w:cstheme="minorHAnsi"/>
          <w:b/>
          <w:bCs/>
          <w:lang w:val="en-AU"/>
        </w:rPr>
      </w:pPr>
      <w:r w:rsidRPr="00CC4E71">
        <w:rPr>
          <w:rFonts w:asciiTheme="minorHAnsi" w:hAnsiTheme="minorHAnsi" w:cstheme="minorHAnsi"/>
          <w:b/>
          <w:bCs/>
          <w:lang w:val="en-AU"/>
        </w:rPr>
        <w:t>T</w:t>
      </w:r>
      <w:r w:rsidR="000D42F6" w:rsidRPr="00CC4E71">
        <w:rPr>
          <w:rFonts w:asciiTheme="minorHAnsi" w:hAnsiTheme="minorHAnsi" w:cstheme="minorHAnsi"/>
          <w:b/>
          <w:bCs/>
          <w:lang w:val="en-AU"/>
        </w:rPr>
        <w:t>he durations of leave carers are most likely to want to access extended unpaid carer leave</w:t>
      </w:r>
      <w:r w:rsidR="008968CB">
        <w:rPr>
          <w:rFonts w:asciiTheme="minorHAnsi" w:hAnsiTheme="minorHAnsi" w:cstheme="minorHAnsi"/>
          <w:b/>
          <w:bCs/>
          <w:lang w:val="en-AU"/>
        </w:rPr>
        <w:t>.</w:t>
      </w:r>
    </w:p>
    <w:p w14:paraId="255A1AF5" w14:textId="3D485ED2" w:rsidR="003D567F" w:rsidRDefault="00BC6BAC" w:rsidP="00CC4E71">
      <w:pPr>
        <w:rPr>
          <w:rFonts w:asciiTheme="minorHAnsi" w:hAnsiTheme="minorHAnsi" w:cstheme="minorHAnsi"/>
          <w:lang w:val="en-AU"/>
        </w:rPr>
      </w:pPr>
      <w:r>
        <w:rPr>
          <w:rFonts w:asciiTheme="minorHAnsi" w:hAnsiTheme="minorHAnsi" w:cstheme="minorHAnsi"/>
          <w:lang w:val="en-AU"/>
        </w:rPr>
        <w:t>The nature of disability is diverse</w:t>
      </w:r>
      <w:r w:rsidR="00A526F9">
        <w:rPr>
          <w:rFonts w:asciiTheme="minorHAnsi" w:hAnsiTheme="minorHAnsi" w:cstheme="minorHAnsi"/>
          <w:lang w:val="en-AU"/>
        </w:rPr>
        <w:t xml:space="preserve"> and at times unpredictable. Many health conditions and disabilities are fluctuating in nature, meaning that</w:t>
      </w:r>
      <w:r w:rsidR="0037444A">
        <w:rPr>
          <w:rFonts w:asciiTheme="minorHAnsi" w:hAnsiTheme="minorHAnsi" w:cstheme="minorHAnsi"/>
          <w:lang w:val="en-AU"/>
        </w:rPr>
        <w:t xml:space="preserve"> the demand </w:t>
      </w:r>
      <w:r w:rsidR="00FF2EE6">
        <w:rPr>
          <w:rFonts w:asciiTheme="minorHAnsi" w:hAnsiTheme="minorHAnsi" w:cstheme="minorHAnsi"/>
          <w:lang w:val="en-AU"/>
        </w:rPr>
        <w:t xml:space="preserve">placed </w:t>
      </w:r>
      <w:r w:rsidR="0037444A">
        <w:rPr>
          <w:rFonts w:asciiTheme="minorHAnsi" w:hAnsiTheme="minorHAnsi" w:cstheme="minorHAnsi"/>
          <w:lang w:val="en-AU"/>
        </w:rPr>
        <w:t xml:space="preserve">on </w:t>
      </w:r>
      <w:r w:rsidR="00FF2EE6">
        <w:rPr>
          <w:rFonts w:asciiTheme="minorHAnsi" w:hAnsiTheme="minorHAnsi" w:cstheme="minorHAnsi"/>
          <w:lang w:val="en-AU"/>
        </w:rPr>
        <w:t>carers’</w:t>
      </w:r>
      <w:r w:rsidR="0037444A">
        <w:rPr>
          <w:rFonts w:asciiTheme="minorHAnsi" w:hAnsiTheme="minorHAnsi" w:cstheme="minorHAnsi"/>
          <w:lang w:val="en-AU"/>
        </w:rPr>
        <w:t xml:space="preserve"> time </w:t>
      </w:r>
      <w:r w:rsidR="00FF2EE6">
        <w:rPr>
          <w:rFonts w:asciiTheme="minorHAnsi" w:hAnsiTheme="minorHAnsi" w:cstheme="minorHAnsi"/>
          <w:lang w:val="en-AU"/>
        </w:rPr>
        <w:t>can</w:t>
      </w:r>
      <w:r w:rsidR="0037444A">
        <w:rPr>
          <w:rFonts w:asciiTheme="minorHAnsi" w:hAnsiTheme="minorHAnsi" w:cstheme="minorHAnsi"/>
          <w:lang w:val="en-AU"/>
        </w:rPr>
        <w:t xml:space="preserve"> be variable and inconsistent. </w:t>
      </w:r>
      <w:r w:rsidR="00FF2EE6" w:rsidRPr="00FF2EE6">
        <w:rPr>
          <w:rFonts w:asciiTheme="minorHAnsi" w:hAnsiTheme="minorHAnsi" w:cstheme="minorHAnsi"/>
          <w:lang w:val="en-AU"/>
        </w:rPr>
        <w:t xml:space="preserve">While some of these situations may be planned for, other </w:t>
      </w:r>
      <w:r w:rsidR="00FF2EE6">
        <w:rPr>
          <w:rFonts w:asciiTheme="minorHAnsi" w:hAnsiTheme="minorHAnsi" w:cstheme="minorHAnsi"/>
          <w:lang w:val="en-AU"/>
        </w:rPr>
        <w:t xml:space="preserve">crises or </w:t>
      </w:r>
      <w:r w:rsidR="00FF2EE6" w:rsidRPr="00FF2EE6">
        <w:rPr>
          <w:rFonts w:asciiTheme="minorHAnsi" w:hAnsiTheme="minorHAnsi" w:cstheme="minorHAnsi"/>
          <w:lang w:val="en-AU"/>
        </w:rPr>
        <w:t xml:space="preserve">unexpected events can arise suddenly, </w:t>
      </w:r>
      <w:r w:rsidR="00C839F5">
        <w:rPr>
          <w:rFonts w:asciiTheme="minorHAnsi" w:hAnsiTheme="minorHAnsi" w:cstheme="minorHAnsi"/>
          <w:lang w:val="en-AU"/>
        </w:rPr>
        <w:t>making the four-week</w:t>
      </w:r>
      <w:r w:rsidR="00FF2EE6" w:rsidRPr="00FF2EE6">
        <w:rPr>
          <w:rFonts w:asciiTheme="minorHAnsi" w:hAnsiTheme="minorHAnsi" w:cstheme="minorHAnsi"/>
          <w:lang w:val="en-AU"/>
        </w:rPr>
        <w:t xml:space="preserve"> notice requirement for leave problematic. Additionally, some informal caregivers may prefer shorter periods of leave</w:t>
      </w:r>
      <w:r w:rsidR="007569A3">
        <w:rPr>
          <w:rFonts w:asciiTheme="minorHAnsi" w:hAnsiTheme="minorHAnsi" w:cstheme="minorHAnsi"/>
          <w:lang w:val="en-AU"/>
        </w:rPr>
        <w:t>,</w:t>
      </w:r>
      <w:r w:rsidR="00FF2EE6" w:rsidRPr="00FF2EE6">
        <w:rPr>
          <w:rFonts w:asciiTheme="minorHAnsi" w:hAnsiTheme="minorHAnsi" w:cstheme="minorHAnsi"/>
          <w:lang w:val="en-AU"/>
        </w:rPr>
        <w:t xml:space="preserve"> but have no option other than using up their annual or sick </w:t>
      </w:r>
      <w:r w:rsidR="00C839F5" w:rsidRPr="00FF2EE6">
        <w:rPr>
          <w:rFonts w:asciiTheme="minorHAnsi" w:hAnsiTheme="minorHAnsi" w:cstheme="minorHAnsi"/>
          <w:lang w:val="en-AU"/>
        </w:rPr>
        <w:t>leave or</w:t>
      </w:r>
      <w:r w:rsidR="00FF2EE6" w:rsidRPr="00FF2EE6">
        <w:rPr>
          <w:rFonts w:asciiTheme="minorHAnsi" w:hAnsiTheme="minorHAnsi" w:cstheme="minorHAnsi"/>
          <w:lang w:val="en-AU"/>
        </w:rPr>
        <w:t xml:space="preserve"> taking unpaid leave. When caregivers repeatedly take time off to fulfill their caring duties, they may eventually </w:t>
      </w:r>
      <w:r w:rsidR="009D1C7B">
        <w:rPr>
          <w:rFonts w:asciiTheme="minorHAnsi" w:hAnsiTheme="minorHAnsi" w:cstheme="minorHAnsi"/>
          <w:lang w:val="en-AU"/>
        </w:rPr>
        <w:t xml:space="preserve">be forced to quit their job </w:t>
      </w:r>
      <w:r w:rsidR="00FF2EE6" w:rsidRPr="00FF2EE6">
        <w:rPr>
          <w:rFonts w:asciiTheme="minorHAnsi" w:hAnsiTheme="minorHAnsi" w:cstheme="minorHAnsi"/>
          <w:lang w:val="en-AU"/>
        </w:rPr>
        <w:t xml:space="preserve">or switch to part-time employment sooner than </w:t>
      </w:r>
      <w:r w:rsidR="009D1C7B">
        <w:rPr>
          <w:rFonts w:asciiTheme="minorHAnsi" w:hAnsiTheme="minorHAnsi" w:cstheme="minorHAnsi"/>
          <w:lang w:val="en-AU"/>
        </w:rPr>
        <w:t>anticipated</w:t>
      </w:r>
      <w:r w:rsidR="00FF2EE6" w:rsidRPr="00FF2EE6">
        <w:rPr>
          <w:rFonts w:asciiTheme="minorHAnsi" w:hAnsiTheme="minorHAnsi" w:cstheme="minorHAnsi"/>
          <w:lang w:val="en-AU"/>
        </w:rPr>
        <w:t xml:space="preserve">, </w:t>
      </w:r>
      <w:r w:rsidR="009D1C7B">
        <w:rPr>
          <w:rFonts w:asciiTheme="minorHAnsi" w:hAnsiTheme="minorHAnsi" w:cstheme="minorHAnsi"/>
          <w:lang w:val="en-AU"/>
        </w:rPr>
        <w:t xml:space="preserve">with implications for social and financial health and wellbeing. </w:t>
      </w:r>
    </w:p>
    <w:p w14:paraId="1C6A7F79" w14:textId="3865215E" w:rsidR="003F5547" w:rsidRDefault="003F5547" w:rsidP="00CC4E71">
      <w:pPr>
        <w:rPr>
          <w:rFonts w:asciiTheme="minorHAnsi" w:hAnsiTheme="minorHAnsi" w:cstheme="minorHAnsi"/>
          <w:lang w:val="en-AU"/>
        </w:rPr>
      </w:pPr>
      <w:r w:rsidRPr="004C23B8">
        <w:rPr>
          <w:rFonts w:asciiTheme="minorHAnsi" w:hAnsiTheme="minorHAnsi" w:cstheme="minorHAnsi"/>
          <w:lang w:val="en-AU"/>
        </w:rPr>
        <w:t>The burden of caring is reflected in the workforce participation rates of carers, who are often forced to reduce their hours worked or withdraw from the labour force entirely. In 2018, among carers aged 15-64 years, 7 in 10 (70.8%) were in the labour force. Primary carers were less likely to be employed (58.8%) versus non-primary carers (76.6%) and non-carers (81.5%).</w:t>
      </w:r>
      <w:r w:rsidRPr="004C23B8">
        <w:rPr>
          <w:rStyle w:val="FootnoteReference"/>
          <w:rFonts w:asciiTheme="minorHAnsi" w:hAnsiTheme="minorHAnsi" w:cstheme="minorHAnsi"/>
          <w:lang w:val="en-AU"/>
        </w:rPr>
        <w:footnoteReference w:id="8"/>
      </w:r>
      <w:r w:rsidRPr="004C23B8">
        <w:rPr>
          <w:rFonts w:asciiTheme="minorHAnsi" w:hAnsiTheme="minorHAnsi" w:cstheme="minorHAnsi"/>
          <w:lang w:val="en-AU"/>
        </w:rPr>
        <w:t xml:space="preserve"> The gender disparity is again reflected here, with 71.8% of male carers being employed versus 63.2% of female carers. Among primary carers aged 15-64, roughly half were employed (55.5%), however their employment status varied with the hours of care provided per week. Of primary carers providing more than 40 hours of care per week, less than one third (28.6%) were employed. This figure increased to over half (52.8%) among those providing less than 20 hours of care per week.</w:t>
      </w:r>
      <w:r w:rsidRPr="004C23B8">
        <w:rPr>
          <w:rStyle w:val="FootnoteReference"/>
          <w:rFonts w:asciiTheme="minorHAnsi" w:hAnsiTheme="minorHAnsi" w:cstheme="minorHAnsi"/>
          <w:lang w:val="en-AU"/>
        </w:rPr>
        <w:footnoteReference w:id="9"/>
      </w:r>
      <w:r w:rsidRPr="004C23B8">
        <w:rPr>
          <w:rFonts w:asciiTheme="minorHAnsi" w:hAnsiTheme="minorHAnsi" w:cstheme="minorHAnsi"/>
          <w:lang w:val="en-AU"/>
        </w:rPr>
        <w:t xml:space="preserve"> These lower rates of employment were naturally reflected in household incomes of carers. In 2018, the median gross income of all </w:t>
      </w:r>
      <w:r w:rsidRPr="004C23B8">
        <w:rPr>
          <w:rFonts w:asciiTheme="minorHAnsi" w:hAnsiTheme="minorHAnsi" w:cstheme="minorHAnsi"/>
          <w:lang w:val="en-AU"/>
        </w:rPr>
        <w:lastRenderedPageBreak/>
        <w:t>carers was $800 per week, compared to $997 for non-carers.</w:t>
      </w:r>
      <w:r w:rsidRPr="004C23B8">
        <w:rPr>
          <w:rStyle w:val="FootnoteReference"/>
          <w:rFonts w:asciiTheme="minorHAnsi" w:hAnsiTheme="minorHAnsi" w:cstheme="minorHAnsi"/>
          <w:lang w:val="en-AU"/>
        </w:rPr>
        <w:footnoteReference w:id="10"/>
      </w:r>
      <w:r w:rsidRPr="004C23B8">
        <w:rPr>
          <w:rFonts w:asciiTheme="minorHAnsi" w:hAnsiTheme="minorHAnsi" w:cstheme="minorHAnsi"/>
          <w:lang w:val="en-AU"/>
        </w:rPr>
        <w:t xml:space="preserve"> Primary carers were more than twice as likely (38.4%) to receive a government pension than other carers (17.2%) and non-carers (9.2%).</w:t>
      </w:r>
      <w:r w:rsidRPr="004C23B8">
        <w:rPr>
          <w:rStyle w:val="FootnoteReference"/>
          <w:rFonts w:asciiTheme="minorHAnsi" w:hAnsiTheme="minorHAnsi" w:cstheme="minorHAnsi"/>
          <w:lang w:val="en-AU"/>
        </w:rPr>
        <w:footnoteReference w:id="11"/>
      </w:r>
      <w:r w:rsidRPr="004C23B8">
        <w:rPr>
          <w:rFonts w:asciiTheme="minorHAnsi" w:hAnsiTheme="minorHAnsi" w:cstheme="minorHAnsi"/>
          <w:lang w:val="en-AU"/>
        </w:rPr>
        <w:t xml:space="preserve"> </w:t>
      </w:r>
    </w:p>
    <w:p w14:paraId="0CC8F210" w14:textId="77777777" w:rsidR="003D567F" w:rsidRDefault="003D567F" w:rsidP="003D567F">
      <w:pPr>
        <w:rPr>
          <w:rFonts w:asciiTheme="minorHAnsi" w:hAnsiTheme="minorHAnsi" w:cstheme="minorHAnsi"/>
        </w:rPr>
      </w:pPr>
      <w:r>
        <w:rPr>
          <w:rFonts w:asciiTheme="minorHAnsi" w:hAnsiTheme="minorHAnsi" w:cstheme="minorHAnsi"/>
        </w:rPr>
        <w:t>Research has indicated that the impact of care in relation to work stress is context-dependent, varying with the hours of care provided and the trajectory of said care.</w:t>
      </w:r>
      <w:r>
        <w:rPr>
          <w:rStyle w:val="FootnoteReference"/>
          <w:rFonts w:asciiTheme="minorHAnsi" w:hAnsiTheme="minorHAnsi" w:cstheme="minorHAnsi"/>
        </w:rPr>
        <w:footnoteReference w:id="12"/>
      </w:r>
      <w:r>
        <w:rPr>
          <w:rFonts w:asciiTheme="minorHAnsi" w:hAnsiTheme="minorHAnsi" w:cstheme="minorHAnsi"/>
        </w:rPr>
        <w:t xml:space="preserve"> The financial burden of caring contributed to stress at work,</w:t>
      </w:r>
      <w:r>
        <w:rPr>
          <w:rStyle w:val="FootnoteReference"/>
          <w:rFonts w:asciiTheme="minorHAnsi" w:hAnsiTheme="minorHAnsi" w:cstheme="minorHAnsi"/>
        </w:rPr>
        <w:footnoteReference w:id="13"/>
      </w:r>
      <w:r>
        <w:rPr>
          <w:rFonts w:asciiTheme="minorHAnsi" w:hAnsiTheme="minorHAnsi" w:cstheme="minorHAnsi"/>
        </w:rPr>
        <w:t xml:space="preserve"> and informal carers who worked more hours were more likely to experience higher levels of stress.</w:t>
      </w:r>
      <w:r>
        <w:rPr>
          <w:rStyle w:val="FootnoteReference"/>
          <w:rFonts w:asciiTheme="minorHAnsi" w:hAnsiTheme="minorHAnsi" w:cstheme="minorHAnsi"/>
        </w:rPr>
        <w:footnoteReference w:id="14"/>
      </w:r>
      <w:r>
        <w:rPr>
          <w:rFonts w:asciiTheme="minorHAnsi" w:hAnsiTheme="minorHAnsi" w:cstheme="minorHAnsi"/>
        </w:rPr>
        <w:t xml:space="preserve"> These findings suggest that the negative impact that balancing work and care can have upon wellbeing is exacerbated under certain contexts, such as when the carer’s finances or work performance are affected.</w:t>
      </w:r>
      <w:r>
        <w:rPr>
          <w:rStyle w:val="FootnoteReference"/>
          <w:rFonts w:asciiTheme="minorHAnsi" w:hAnsiTheme="minorHAnsi" w:cstheme="minorHAnsi"/>
        </w:rPr>
        <w:footnoteReference w:id="15"/>
      </w:r>
      <w:r>
        <w:rPr>
          <w:rFonts w:asciiTheme="minorHAnsi" w:hAnsiTheme="minorHAnsi" w:cstheme="minorHAnsi"/>
        </w:rPr>
        <w:t xml:space="preserve"> More positively, when care hours were not excessive, care provision was linked to better subjective well-being and reduced levels of perceived work-related stress.</w:t>
      </w:r>
      <w:r>
        <w:rPr>
          <w:rStyle w:val="FootnoteReference"/>
          <w:rFonts w:asciiTheme="minorHAnsi" w:hAnsiTheme="minorHAnsi" w:cstheme="minorHAnsi"/>
        </w:rPr>
        <w:footnoteReference w:id="16"/>
      </w:r>
    </w:p>
    <w:p w14:paraId="204C98F6" w14:textId="77777777" w:rsidR="003D567F" w:rsidRDefault="003D567F" w:rsidP="003D567F">
      <w:pPr>
        <w:tabs>
          <w:tab w:val="left" w:pos="998"/>
        </w:tabs>
        <w:rPr>
          <w:rFonts w:asciiTheme="minorHAnsi" w:hAnsiTheme="minorHAnsi" w:cstheme="minorHAnsi"/>
        </w:rPr>
      </w:pPr>
      <w:r>
        <w:rPr>
          <w:rFonts w:asciiTheme="minorHAnsi" w:hAnsiTheme="minorHAnsi" w:cstheme="minorHAnsi"/>
        </w:rPr>
        <w:t xml:space="preserve">Balancing work and care </w:t>
      </w:r>
      <w:proofErr w:type="gramStart"/>
      <w:r>
        <w:rPr>
          <w:rFonts w:asciiTheme="minorHAnsi" w:hAnsiTheme="minorHAnsi" w:cstheme="minorHAnsi"/>
        </w:rPr>
        <w:t>is</w:t>
      </w:r>
      <w:proofErr w:type="gramEnd"/>
      <w:r>
        <w:rPr>
          <w:rFonts w:asciiTheme="minorHAnsi" w:hAnsiTheme="minorHAnsi" w:cstheme="minorHAnsi"/>
        </w:rPr>
        <w:t xml:space="preserve"> also associated with significant opportunity cost. Opportunity cost measures the formal sector productivity losses associated with caring, as time spent on caring responsibilities cannot be spent in the paid workforce. In Australia, an estimated 160,900 primary carers and 53,000 non-primary carers are assumed to not be in paid employment due to their caring duties. This is equivalent to approximately 1.51% of Australia’s </w:t>
      </w:r>
      <w:proofErr w:type="spellStart"/>
      <w:r>
        <w:rPr>
          <w:rFonts w:asciiTheme="minorHAnsi" w:hAnsiTheme="minorHAnsi" w:cstheme="minorHAnsi"/>
        </w:rPr>
        <w:t>labour</w:t>
      </w:r>
      <w:proofErr w:type="spellEnd"/>
      <w:r>
        <w:rPr>
          <w:rFonts w:asciiTheme="minorHAnsi" w:hAnsiTheme="minorHAnsi" w:cstheme="minorHAnsi"/>
        </w:rPr>
        <w:t xml:space="preserve"> force.</w:t>
      </w:r>
      <w:r>
        <w:rPr>
          <w:rStyle w:val="FootnoteReference"/>
          <w:rFonts w:asciiTheme="minorHAnsi" w:hAnsiTheme="minorHAnsi" w:cstheme="minorHAnsi"/>
        </w:rPr>
        <w:footnoteReference w:id="17"/>
      </w:r>
      <w:r>
        <w:rPr>
          <w:rFonts w:asciiTheme="minorHAnsi" w:hAnsiTheme="minorHAnsi" w:cstheme="minorHAnsi"/>
        </w:rPr>
        <w:t xml:space="preserve"> In 2020, the estimated missed earnings for these primary and non-primary carers </w:t>
      </w:r>
      <w:proofErr w:type="gramStart"/>
      <w:r>
        <w:rPr>
          <w:rFonts w:asciiTheme="minorHAnsi" w:hAnsiTheme="minorHAnsi" w:cstheme="minorHAnsi"/>
        </w:rPr>
        <w:t>was</w:t>
      </w:r>
      <w:proofErr w:type="gramEnd"/>
      <w:r>
        <w:rPr>
          <w:rFonts w:asciiTheme="minorHAnsi" w:hAnsiTheme="minorHAnsi" w:cstheme="minorHAnsi"/>
        </w:rPr>
        <w:t xml:space="preserve"> $11.4 billion and $3.8 billion respectively. Combined, this amounts to an opportunity cost of $15.2 billion; approximately 0.8% of Australia’s GDP and 10.6% of the value of formal health care.</w:t>
      </w:r>
      <w:r>
        <w:rPr>
          <w:rStyle w:val="FootnoteReference"/>
          <w:rFonts w:asciiTheme="minorHAnsi" w:hAnsiTheme="minorHAnsi" w:cstheme="minorHAnsi"/>
        </w:rPr>
        <w:footnoteReference w:id="18"/>
      </w:r>
      <w:r>
        <w:rPr>
          <w:rFonts w:asciiTheme="minorHAnsi" w:hAnsiTheme="minorHAnsi" w:cstheme="minorHAnsi"/>
        </w:rPr>
        <w:t xml:space="preserve"> As these figures make clear, the burden of balancing work and informal care has significant repercussions not only for individual carers and recipients, but for the </w:t>
      </w:r>
      <w:proofErr w:type="gramStart"/>
      <w:r>
        <w:rPr>
          <w:rFonts w:asciiTheme="minorHAnsi" w:hAnsiTheme="minorHAnsi" w:cstheme="minorHAnsi"/>
        </w:rPr>
        <w:t>economy as a whole</w:t>
      </w:r>
      <w:proofErr w:type="gramEnd"/>
      <w:r>
        <w:rPr>
          <w:rFonts w:asciiTheme="minorHAnsi" w:hAnsiTheme="minorHAnsi" w:cstheme="minorHAnsi"/>
        </w:rPr>
        <w:t>.</w:t>
      </w:r>
    </w:p>
    <w:p w14:paraId="2B949CF4" w14:textId="3DE3EFD0" w:rsidR="006102D8" w:rsidRDefault="00DC525D" w:rsidP="00584EAE">
      <w:pPr>
        <w:rPr>
          <w:rFonts w:asciiTheme="minorHAnsi" w:hAnsiTheme="minorHAnsi" w:cstheme="minorHAnsi"/>
          <w:lang w:val="en-AU"/>
        </w:rPr>
      </w:pPr>
      <w:r w:rsidRPr="00DC525D">
        <w:rPr>
          <w:rFonts w:asciiTheme="minorHAnsi" w:hAnsiTheme="minorHAnsi" w:cstheme="minorHAnsi"/>
          <w:lang w:val="en-AU"/>
        </w:rPr>
        <w:t xml:space="preserve">Given the </w:t>
      </w:r>
      <w:r>
        <w:rPr>
          <w:rFonts w:asciiTheme="minorHAnsi" w:hAnsiTheme="minorHAnsi" w:cstheme="minorHAnsi"/>
          <w:lang w:val="en-AU"/>
        </w:rPr>
        <w:t xml:space="preserve">variable nature of caring, it is critical that any amendments to carer leave entitlements </w:t>
      </w:r>
      <w:r w:rsidR="00A42F1C">
        <w:rPr>
          <w:rFonts w:asciiTheme="minorHAnsi" w:hAnsiTheme="minorHAnsi" w:cstheme="minorHAnsi"/>
          <w:lang w:val="en-AU"/>
        </w:rPr>
        <w:t xml:space="preserve">be flexible, and not exclude </w:t>
      </w:r>
      <w:r w:rsidR="007569A3">
        <w:rPr>
          <w:rFonts w:asciiTheme="minorHAnsi" w:hAnsiTheme="minorHAnsi" w:cstheme="minorHAnsi"/>
          <w:lang w:val="en-AU"/>
        </w:rPr>
        <w:t xml:space="preserve">those whose </w:t>
      </w:r>
      <w:r w:rsidR="00DA7EE2">
        <w:rPr>
          <w:rFonts w:asciiTheme="minorHAnsi" w:hAnsiTheme="minorHAnsi" w:cstheme="minorHAnsi"/>
          <w:lang w:val="en-AU"/>
        </w:rPr>
        <w:t>care</w:t>
      </w:r>
      <w:r w:rsidR="007569A3">
        <w:rPr>
          <w:rFonts w:asciiTheme="minorHAnsi" w:hAnsiTheme="minorHAnsi" w:cstheme="minorHAnsi"/>
          <w:lang w:val="en-AU"/>
        </w:rPr>
        <w:t xml:space="preserve"> obligations do not fit </w:t>
      </w:r>
      <w:r w:rsidR="00DA7EE2">
        <w:rPr>
          <w:rFonts w:asciiTheme="minorHAnsi" w:hAnsiTheme="minorHAnsi" w:cstheme="minorHAnsi"/>
          <w:lang w:val="en-AU"/>
        </w:rPr>
        <w:t xml:space="preserve">into </w:t>
      </w:r>
      <w:r w:rsidR="007569A3">
        <w:rPr>
          <w:rFonts w:asciiTheme="minorHAnsi" w:hAnsiTheme="minorHAnsi" w:cstheme="minorHAnsi"/>
          <w:lang w:val="en-AU"/>
        </w:rPr>
        <w:t xml:space="preserve">a </w:t>
      </w:r>
      <w:r w:rsidR="0085675A">
        <w:rPr>
          <w:rFonts w:asciiTheme="minorHAnsi" w:hAnsiTheme="minorHAnsi" w:cstheme="minorHAnsi"/>
          <w:lang w:val="en-AU"/>
        </w:rPr>
        <w:t>narrowly defined</w:t>
      </w:r>
      <w:r w:rsidR="007569A3">
        <w:rPr>
          <w:rFonts w:asciiTheme="minorHAnsi" w:hAnsiTheme="minorHAnsi" w:cstheme="minorHAnsi"/>
          <w:lang w:val="en-AU"/>
        </w:rPr>
        <w:t xml:space="preserve"> bureaucratic category.</w:t>
      </w:r>
      <w:r w:rsidR="000F00A0" w:rsidRPr="00DC525D">
        <w:rPr>
          <w:rFonts w:asciiTheme="minorHAnsi" w:hAnsiTheme="minorHAnsi" w:cstheme="minorHAnsi"/>
          <w:lang w:val="en-AU"/>
        </w:rPr>
        <w:br/>
      </w:r>
    </w:p>
    <w:p w14:paraId="060E676F" w14:textId="71A2C1EC" w:rsidR="0085675A" w:rsidRDefault="0085675A" w:rsidP="00584EAE">
      <w:pPr>
        <w:rPr>
          <w:rFonts w:asciiTheme="minorHAnsi" w:hAnsiTheme="minorHAnsi" w:cstheme="minorHAnsi"/>
          <w:lang w:val="en-AU"/>
        </w:rPr>
      </w:pPr>
    </w:p>
    <w:p w14:paraId="0BF66835" w14:textId="07087B45" w:rsidR="0085675A" w:rsidRDefault="0085675A" w:rsidP="00584EAE">
      <w:pPr>
        <w:rPr>
          <w:rFonts w:asciiTheme="minorHAnsi" w:hAnsiTheme="minorHAnsi" w:cstheme="minorHAnsi"/>
          <w:lang w:val="en-AU"/>
        </w:rPr>
      </w:pPr>
    </w:p>
    <w:p w14:paraId="6B6DBA84" w14:textId="6B99397C" w:rsidR="0085675A" w:rsidRDefault="0085675A" w:rsidP="00584EAE">
      <w:pPr>
        <w:rPr>
          <w:rFonts w:asciiTheme="minorHAnsi" w:hAnsiTheme="minorHAnsi" w:cstheme="minorHAnsi"/>
          <w:lang w:val="en-AU"/>
        </w:rPr>
      </w:pPr>
    </w:p>
    <w:p w14:paraId="703F3AA9" w14:textId="77777777" w:rsidR="0085675A" w:rsidRPr="00584EAE" w:rsidRDefault="0085675A" w:rsidP="00584EAE">
      <w:pPr>
        <w:rPr>
          <w:rFonts w:asciiTheme="minorHAnsi" w:hAnsiTheme="minorHAnsi" w:cstheme="minorHAnsi"/>
          <w:lang w:val="en-AU"/>
        </w:rPr>
      </w:pPr>
    </w:p>
    <w:p w14:paraId="1E3E4747" w14:textId="4B6C79C6" w:rsidR="006102D8" w:rsidRPr="00584EAE" w:rsidRDefault="006102D8" w:rsidP="006102D8">
      <w:pPr>
        <w:rPr>
          <w:rFonts w:asciiTheme="minorHAnsi" w:hAnsiTheme="minorHAnsi" w:cstheme="minorHAnsi"/>
          <w:b/>
          <w:bCs/>
          <w:u w:val="single"/>
          <w:lang w:val="en-AU"/>
        </w:rPr>
      </w:pPr>
      <w:r w:rsidRPr="00584EAE">
        <w:rPr>
          <w:rFonts w:asciiTheme="minorHAnsi" w:hAnsiTheme="minorHAnsi" w:cstheme="minorHAnsi"/>
          <w:b/>
          <w:bCs/>
          <w:u w:val="single"/>
          <w:lang w:val="en-AU"/>
        </w:rPr>
        <w:lastRenderedPageBreak/>
        <w:t xml:space="preserve">Information </w:t>
      </w:r>
      <w:r w:rsidR="004163D5">
        <w:rPr>
          <w:rFonts w:asciiTheme="minorHAnsi" w:hAnsiTheme="minorHAnsi" w:cstheme="minorHAnsi"/>
          <w:b/>
          <w:bCs/>
          <w:u w:val="single"/>
          <w:lang w:val="en-AU"/>
        </w:rPr>
        <w:t>R</w:t>
      </w:r>
      <w:r w:rsidRPr="00584EAE">
        <w:rPr>
          <w:rFonts w:asciiTheme="minorHAnsi" w:hAnsiTheme="minorHAnsi" w:cstheme="minorHAnsi"/>
          <w:b/>
          <w:bCs/>
          <w:u w:val="single"/>
          <w:lang w:val="en-AU"/>
        </w:rPr>
        <w:t>equest 2</w:t>
      </w:r>
      <w:r w:rsidR="004163D5">
        <w:rPr>
          <w:rFonts w:asciiTheme="minorHAnsi" w:hAnsiTheme="minorHAnsi" w:cstheme="minorHAnsi"/>
          <w:b/>
          <w:bCs/>
          <w:u w:val="single"/>
          <w:lang w:val="en-AU"/>
        </w:rPr>
        <w:t>:</w:t>
      </w:r>
    </w:p>
    <w:p w14:paraId="251A24C8" w14:textId="50248B5D" w:rsidR="00584EAE" w:rsidRDefault="00584EAE" w:rsidP="00584EAE">
      <w:pPr>
        <w:rPr>
          <w:rFonts w:asciiTheme="minorHAnsi" w:hAnsiTheme="minorHAnsi" w:cstheme="minorHAnsi"/>
          <w:b/>
          <w:bCs/>
          <w:lang w:val="en-AU"/>
        </w:rPr>
      </w:pPr>
      <w:r w:rsidRPr="00584EAE">
        <w:rPr>
          <w:rFonts w:asciiTheme="minorHAnsi" w:hAnsiTheme="minorHAnsi" w:cstheme="minorHAnsi"/>
          <w:b/>
          <w:bCs/>
          <w:lang w:val="en-AU"/>
        </w:rPr>
        <w:t>T</w:t>
      </w:r>
      <w:r w:rsidR="006102D8" w:rsidRPr="00584EAE">
        <w:rPr>
          <w:rFonts w:asciiTheme="minorHAnsi" w:hAnsiTheme="minorHAnsi" w:cstheme="minorHAnsi"/>
          <w:b/>
          <w:bCs/>
          <w:lang w:val="en-AU"/>
        </w:rPr>
        <w:t>he expected effects on carers of upcoming changes to the flexible working arrangements provisions of the Fair Work Act 2009</w:t>
      </w:r>
      <w:r w:rsidRPr="00584EAE">
        <w:rPr>
          <w:rFonts w:asciiTheme="minorHAnsi" w:hAnsiTheme="minorHAnsi" w:cstheme="minorHAnsi"/>
          <w:b/>
          <w:bCs/>
          <w:lang w:val="en-AU"/>
        </w:rPr>
        <w:t>.</w:t>
      </w:r>
    </w:p>
    <w:p w14:paraId="3261079D" w14:textId="77777777" w:rsidR="00986F0F" w:rsidRDefault="00986F0F" w:rsidP="005A75C1">
      <w:pPr>
        <w:rPr>
          <w:rFonts w:asciiTheme="minorHAnsi" w:hAnsiTheme="minorHAnsi" w:cstheme="minorHAnsi"/>
          <w:lang w:val="en-AU"/>
        </w:rPr>
      </w:pPr>
      <w:r>
        <w:rPr>
          <w:rFonts w:asciiTheme="minorHAnsi" w:hAnsiTheme="minorHAnsi" w:cstheme="minorHAnsi"/>
          <w:lang w:val="en-AU"/>
        </w:rPr>
        <w:t xml:space="preserve">The Covid-19 crisis served to shine a light on the struggle that many carers face in attempting to balance their work and caring responsibilities. In doing so, it also revealed the potential that flexible work practices </w:t>
      </w:r>
      <w:proofErr w:type="gramStart"/>
      <w:r>
        <w:rPr>
          <w:rFonts w:asciiTheme="minorHAnsi" w:hAnsiTheme="minorHAnsi" w:cstheme="minorHAnsi"/>
          <w:lang w:val="en-AU"/>
        </w:rPr>
        <w:t>have to</w:t>
      </w:r>
      <w:proofErr w:type="gramEnd"/>
      <w:r>
        <w:rPr>
          <w:rFonts w:asciiTheme="minorHAnsi" w:hAnsiTheme="minorHAnsi" w:cstheme="minorHAnsi"/>
          <w:lang w:val="en-AU"/>
        </w:rPr>
        <w:t xml:space="preserve"> help mitigate this burden. Post-covid workplaces </w:t>
      </w:r>
      <w:r w:rsidRPr="004B0A70">
        <w:rPr>
          <w:rFonts w:asciiTheme="minorHAnsi" w:hAnsiTheme="minorHAnsi" w:cstheme="minorHAnsi"/>
          <w:lang w:val="en-AU"/>
        </w:rPr>
        <w:t xml:space="preserve">now have an opportunity to embed flexibility and enable caring to be shared equally within households, advancing gender </w:t>
      </w:r>
      <w:proofErr w:type="gramStart"/>
      <w:r w:rsidRPr="004B0A70">
        <w:rPr>
          <w:rFonts w:asciiTheme="minorHAnsi" w:hAnsiTheme="minorHAnsi" w:cstheme="minorHAnsi"/>
          <w:lang w:val="en-AU"/>
        </w:rPr>
        <w:t>equality</w:t>
      </w:r>
      <w:proofErr w:type="gramEnd"/>
      <w:r w:rsidRPr="004B0A70">
        <w:rPr>
          <w:rFonts w:asciiTheme="minorHAnsi" w:hAnsiTheme="minorHAnsi" w:cstheme="minorHAnsi"/>
          <w:lang w:val="en-AU"/>
        </w:rPr>
        <w:t xml:space="preserve"> and enabling all carers to make valuable contributions in the workforce and in public life more broadly.</w:t>
      </w:r>
      <w:r>
        <w:rPr>
          <w:rStyle w:val="FootnoteReference"/>
          <w:rFonts w:asciiTheme="minorHAnsi" w:hAnsiTheme="minorHAnsi" w:cstheme="minorHAnsi"/>
          <w:lang w:val="en-AU"/>
        </w:rPr>
        <w:footnoteReference w:id="19"/>
      </w:r>
    </w:p>
    <w:p w14:paraId="3A310667" w14:textId="4F6DD4F2" w:rsidR="005A75C1" w:rsidRPr="00986F0F" w:rsidRDefault="005A75C1" w:rsidP="005A75C1">
      <w:pPr>
        <w:rPr>
          <w:rFonts w:asciiTheme="minorHAnsi" w:hAnsiTheme="minorHAnsi" w:cstheme="minorHAnsi"/>
          <w:lang w:val="en-AU"/>
        </w:rPr>
      </w:pPr>
      <w:r w:rsidRPr="006B599E">
        <w:rPr>
          <w:rFonts w:ascii="Calibri" w:hAnsi="Calibri" w:cs="Calibri"/>
          <w:lang w:val="en-AU"/>
        </w:rPr>
        <w:t>Flexible workplace provisions</w:t>
      </w:r>
      <w:r>
        <w:rPr>
          <w:rFonts w:ascii="Calibri" w:hAnsi="Calibri" w:cs="Calibri"/>
          <w:lang w:val="en-AU"/>
        </w:rPr>
        <w:t xml:space="preserve"> have great potential to reduce the strain experienced by working carers, providing a range of benefits to both employees and employers, as well as Australian </w:t>
      </w:r>
      <w:proofErr w:type="gramStart"/>
      <w:r>
        <w:rPr>
          <w:rFonts w:ascii="Calibri" w:hAnsi="Calibri" w:cs="Calibri"/>
          <w:lang w:val="en-AU"/>
        </w:rPr>
        <w:t>society as a whole</w:t>
      </w:r>
      <w:proofErr w:type="gramEnd"/>
      <w:r>
        <w:rPr>
          <w:rFonts w:ascii="Calibri" w:hAnsi="Calibri" w:cs="Calibri"/>
          <w:lang w:val="en-AU"/>
        </w:rPr>
        <w:t>. These include:</w:t>
      </w:r>
    </w:p>
    <w:p w14:paraId="05CF734A" w14:textId="77777777" w:rsidR="005A75C1" w:rsidRDefault="005A75C1" w:rsidP="005A75C1">
      <w:pPr>
        <w:pStyle w:val="ListParagraph"/>
        <w:numPr>
          <w:ilvl w:val="0"/>
          <w:numId w:val="44"/>
        </w:numPr>
        <w:spacing w:before="240" w:after="240"/>
        <w:rPr>
          <w:rFonts w:ascii="Calibri" w:hAnsi="Calibri" w:cs="Calibri"/>
        </w:rPr>
      </w:pPr>
      <w:r w:rsidRPr="00DE6493">
        <w:rPr>
          <w:rFonts w:ascii="Calibri" w:hAnsi="Calibri" w:cs="Calibri"/>
          <w:b/>
          <w:bCs/>
        </w:rPr>
        <w:t>Reduced costs of employee turnover:</w:t>
      </w:r>
      <w:r>
        <w:rPr>
          <w:rFonts w:ascii="Calibri" w:hAnsi="Calibri" w:cs="Calibri"/>
        </w:rPr>
        <w:t xml:space="preserve"> the financial impact of staff turnover is considerable, costing approximately one-third of the annual salary of an employee. By providing flexibility that enables staff to balance their work and caring responsibilities, employers are more likely to retain experienced employees, reducing costs associated with recruitment, training, and resulting loss of productivity.</w:t>
      </w:r>
    </w:p>
    <w:p w14:paraId="02869782" w14:textId="77777777" w:rsidR="005A75C1" w:rsidRDefault="005A75C1" w:rsidP="005A75C1">
      <w:pPr>
        <w:pStyle w:val="ListParagraph"/>
        <w:numPr>
          <w:ilvl w:val="0"/>
          <w:numId w:val="44"/>
        </w:numPr>
        <w:spacing w:before="240" w:after="240"/>
        <w:rPr>
          <w:rFonts w:ascii="Calibri" w:hAnsi="Calibri" w:cs="Calibri"/>
        </w:rPr>
      </w:pPr>
      <w:r w:rsidRPr="00261AB3">
        <w:rPr>
          <w:rFonts w:ascii="Calibri" w:hAnsi="Calibri" w:cs="Calibri"/>
          <w:b/>
          <w:bCs/>
        </w:rPr>
        <w:t>Increased productivity:</w:t>
      </w:r>
      <w:r>
        <w:rPr>
          <w:rFonts w:ascii="Calibri" w:hAnsi="Calibri" w:cs="Calibri"/>
        </w:rPr>
        <w:t xml:space="preserve"> implementing flexible work practices can enable </w:t>
      </w:r>
      <w:proofErr w:type="spellStart"/>
      <w:r>
        <w:rPr>
          <w:rFonts w:ascii="Calibri" w:hAnsi="Calibri" w:cs="Calibri"/>
        </w:rPr>
        <w:t>organisations</w:t>
      </w:r>
      <w:proofErr w:type="spellEnd"/>
      <w:r>
        <w:rPr>
          <w:rFonts w:ascii="Calibri" w:hAnsi="Calibri" w:cs="Calibri"/>
        </w:rPr>
        <w:t xml:space="preserve"> to focus on outputs and outcomes, rather than hours worked. This can help to clarify tasks and encourage multi-skilling across teams. Less stressed employees are almost more likely to be productive.</w:t>
      </w:r>
    </w:p>
    <w:p w14:paraId="006EFD7E" w14:textId="77777777" w:rsidR="005A75C1" w:rsidRDefault="005A75C1" w:rsidP="005A75C1">
      <w:pPr>
        <w:pStyle w:val="ListParagraph"/>
        <w:numPr>
          <w:ilvl w:val="0"/>
          <w:numId w:val="44"/>
        </w:numPr>
        <w:spacing w:before="240" w:after="240"/>
        <w:rPr>
          <w:rFonts w:ascii="Calibri" w:hAnsi="Calibri" w:cs="Calibri"/>
        </w:rPr>
      </w:pPr>
      <w:r w:rsidRPr="00604ABB">
        <w:rPr>
          <w:rFonts w:ascii="Calibri" w:hAnsi="Calibri" w:cs="Calibri"/>
          <w:b/>
          <w:bCs/>
        </w:rPr>
        <w:t>Improved service delivery:</w:t>
      </w:r>
      <w:r>
        <w:rPr>
          <w:rFonts w:ascii="Calibri" w:hAnsi="Calibri" w:cs="Calibri"/>
        </w:rPr>
        <w:t xml:space="preserve"> employees who feel appreciated and looked after are more likely to look after clients and customers. Flexible provisions such as extended start and finish times can also enhance customer experience by enabling the provision of services outside of standard business hours.</w:t>
      </w:r>
    </w:p>
    <w:p w14:paraId="3CFF8525" w14:textId="77777777" w:rsidR="005A75C1" w:rsidRDefault="005A75C1" w:rsidP="005A75C1">
      <w:pPr>
        <w:pStyle w:val="ListParagraph"/>
        <w:numPr>
          <w:ilvl w:val="0"/>
          <w:numId w:val="44"/>
        </w:numPr>
        <w:spacing w:before="240" w:after="240"/>
        <w:rPr>
          <w:rFonts w:ascii="Calibri" w:hAnsi="Calibri" w:cs="Calibri"/>
        </w:rPr>
      </w:pPr>
      <w:r w:rsidRPr="00755AA2">
        <w:rPr>
          <w:rFonts w:ascii="Calibri" w:hAnsi="Calibri" w:cs="Calibri"/>
          <w:b/>
          <w:bCs/>
        </w:rPr>
        <w:t>Reducing employee stress and absenteeism:</w:t>
      </w:r>
      <w:r>
        <w:rPr>
          <w:rFonts w:ascii="Calibri" w:hAnsi="Calibri" w:cs="Calibri"/>
        </w:rPr>
        <w:t xml:space="preserve"> employees who cannot access flexible work practices will more often resort to taking personal leave to deal with their caring responsibilities. By providing employees with options to help them balance work and care, and encouraging them to take up these provisions, employers can reduce stress on carers and subsequent staff absenteeism. </w:t>
      </w:r>
    </w:p>
    <w:p w14:paraId="31A3BA06" w14:textId="77777777" w:rsidR="005A75C1" w:rsidRDefault="005A75C1" w:rsidP="005A75C1">
      <w:pPr>
        <w:pStyle w:val="ListParagraph"/>
        <w:numPr>
          <w:ilvl w:val="0"/>
          <w:numId w:val="44"/>
        </w:numPr>
        <w:spacing w:before="240" w:after="240"/>
        <w:rPr>
          <w:rFonts w:ascii="Calibri" w:hAnsi="Calibri" w:cs="Calibri"/>
        </w:rPr>
      </w:pPr>
      <w:r w:rsidRPr="00766F19">
        <w:rPr>
          <w:rFonts w:ascii="Calibri" w:hAnsi="Calibri" w:cs="Calibri"/>
          <w:b/>
          <w:bCs/>
        </w:rPr>
        <w:t>Attracting quality workers:</w:t>
      </w:r>
      <w:r>
        <w:rPr>
          <w:rFonts w:ascii="Calibri" w:hAnsi="Calibri" w:cs="Calibri"/>
        </w:rPr>
        <w:t xml:space="preserve"> implementing flexible working arrangements has been found to not only benefit existing employees, but also serves as an incentive for prospective employees to choose a particular employer.</w:t>
      </w:r>
    </w:p>
    <w:p w14:paraId="712439E4" w14:textId="77777777" w:rsidR="005A75C1" w:rsidRDefault="005A75C1" w:rsidP="005A75C1">
      <w:pPr>
        <w:pStyle w:val="ListParagraph"/>
        <w:numPr>
          <w:ilvl w:val="0"/>
          <w:numId w:val="44"/>
        </w:numPr>
        <w:spacing w:before="240" w:after="240"/>
        <w:rPr>
          <w:rFonts w:ascii="Calibri" w:hAnsi="Calibri" w:cs="Calibri"/>
        </w:rPr>
      </w:pPr>
      <w:r w:rsidRPr="00EB6514">
        <w:rPr>
          <w:rFonts w:ascii="Calibri" w:hAnsi="Calibri" w:cs="Calibri"/>
          <w:b/>
          <w:bCs/>
        </w:rPr>
        <w:t>Increased staff morale:</w:t>
      </w:r>
      <w:r>
        <w:rPr>
          <w:rFonts w:ascii="Calibri" w:hAnsi="Calibri" w:cs="Calibri"/>
        </w:rPr>
        <w:t xml:space="preserve"> staff who feel supported by their employer are more likely to be loyal and productive workers. </w:t>
      </w:r>
      <w:r w:rsidRPr="00EB6514">
        <w:rPr>
          <w:rFonts w:ascii="Calibri" w:hAnsi="Calibri" w:cs="Calibri"/>
        </w:rPr>
        <w:t>Investing in services and supports for staff that foster a positive environment will improve the workplace experience of all employees, and this culture can flow through the entire organisation.</w:t>
      </w:r>
    </w:p>
    <w:p w14:paraId="13D3AA18" w14:textId="7C53C4FA" w:rsidR="005A75C1" w:rsidRDefault="005A75C1" w:rsidP="00584EAE">
      <w:pPr>
        <w:pStyle w:val="ListParagraph"/>
        <w:numPr>
          <w:ilvl w:val="0"/>
          <w:numId w:val="44"/>
        </w:numPr>
        <w:spacing w:before="240" w:after="240"/>
        <w:rPr>
          <w:rFonts w:ascii="Calibri" w:hAnsi="Calibri" w:cs="Calibri"/>
        </w:rPr>
      </w:pPr>
      <w:r w:rsidRPr="006F5946">
        <w:rPr>
          <w:rFonts w:ascii="Calibri" w:hAnsi="Calibri" w:cs="Calibri"/>
          <w:b/>
          <w:bCs/>
        </w:rPr>
        <w:lastRenderedPageBreak/>
        <w:t>Building a resilient workforce:</w:t>
      </w:r>
      <w:r>
        <w:rPr>
          <w:rFonts w:ascii="Calibri" w:hAnsi="Calibri" w:cs="Calibri"/>
        </w:rPr>
        <w:t xml:space="preserve"> p</w:t>
      </w:r>
      <w:r w:rsidRPr="006F5946">
        <w:rPr>
          <w:rFonts w:ascii="Calibri" w:hAnsi="Calibri" w:cs="Calibri"/>
        </w:rPr>
        <w:t xml:space="preserve">roviding staff with information about caring will help to build their resilience to potential </w:t>
      </w:r>
      <w:r w:rsidR="00A51698" w:rsidRPr="006F5946">
        <w:rPr>
          <w:rFonts w:ascii="Calibri" w:hAnsi="Calibri" w:cs="Calibri"/>
        </w:rPr>
        <w:t>change and</w:t>
      </w:r>
      <w:r w:rsidRPr="006F5946">
        <w:rPr>
          <w:rFonts w:ascii="Calibri" w:hAnsi="Calibri" w:cs="Calibri"/>
        </w:rPr>
        <w:t xml:space="preserve"> may improve their capacity to keep working if they need to take on a caring role.</w:t>
      </w:r>
      <w:r>
        <w:rPr>
          <w:rStyle w:val="FootnoteReference"/>
          <w:rFonts w:ascii="Calibri" w:hAnsi="Calibri" w:cs="Calibri"/>
        </w:rPr>
        <w:footnoteReference w:id="20"/>
      </w:r>
    </w:p>
    <w:p w14:paraId="34E05F94" w14:textId="77777777" w:rsidR="00B02B9D" w:rsidRPr="005334CE" w:rsidRDefault="00B02B9D" w:rsidP="005334CE">
      <w:pPr>
        <w:pStyle w:val="ListParagraph"/>
        <w:numPr>
          <w:ilvl w:val="0"/>
          <w:numId w:val="0"/>
        </w:numPr>
        <w:spacing w:before="240" w:after="240"/>
        <w:ind w:left="720"/>
        <w:rPr>
          <w:rFonts w:ascii="Calibri" w:hAnsi="Calibri" w:cs="Calibri"/>
        </w:rPr>
      </w:pPr>
    </w:p>
    <w:p w14:paraId="6A4738A8" w14:textId="7701DA21" w:rsidR="006102D8" w:rsidRPr="00584EAE" w:rsidRDefault="00584EAE" w:rsidP="00584EAE">
      <w:pPr>
        <w:rPr>
          <w:rFonts w:asciiTheme="minorHAnsi" w:hAnsiTheme="minorHAnsi" w:cstheme="minorHAnsi"/>
          <w:b/>
          <w:bCs/>
          <w:lang w:val="en-AU"/>
        </w:rPr>
      </w:pPr>
      <w:r w:rsidRPr="00584EAE">
        <w:rPr>
          <w:rFonts w:asciiTheme="minorHAnsi" w:hAnsiTheme="minorHAnsi" w:cstheme="minorHAnsi"/>
          <w:b/>
          <w:bCs/>
          <w:lang w:val="en-AU"/>
        </w:rPr>
        <w:t>A</w:t>
      </w:r>
      <w:r w:rsidR="006102D8" w:rsidRPr="00584EAE">
        <w:rPr>
          <w:rFonts w:asciiTheme="minorHAnsi" w:hAnsiTheme="minorHAnsi" w:cstheme="minorHAnsi"/>
          <w:b/>
          <w:bCs/>
          <w:lang w:val="en-AU"/>
        </w:rPr>
        <w:t>dditional ways to support informal carers, beyond those discussed in this position paper.</w:t>
      </w:r>
    </w:p>
    <w:p w14:paraId="5F1DE60C" w14:textId="77777777" w:rsidR="00A03980" w:rsidRDefault="00A03980" w:rsidP="00A03980">
      <w:pPr>
        <w:rPr>
          <w:rFonts w:ascii="Calibri" w:hAnsi="Calibri" w:cs="Calibri"/>
          <w:lang w:val="en-AU"/>
        </w:rPr>
      </w:pPr>
      <w:r w:rsidRPr="00FB4503">
        <w:rPr>
          <w:rFonts w:ascii="Calibri" w:hAnsi="Calibri" w:cs="Calibri"/>
          <w:lang w:val="en-AU"/>
        </w:rPr>
        <w:t>The research</w:t>
      </w:r>
      <w:r>
        <w:rPr>
          <w:rFonts w:ascii="Calibri" w:hAnsi="Calibri" w:cs="Calibri"/>
          <w:lang w:val="en-AU"/>
        </w:rPr>
        <w:t xml:space="preserve"> literature examining work and care suggests </w:t>
      </w:r>
      <w:proofErr w:type="gramStart"/>
      <w:r>
        <w:rPr>
          <w:rFonts w:ascii="Calibri" w:hAnsi="Calibri" w:cs="Calibri"/>
          <w:lang w:val="en-AU"/>
        </w:rPr>
        <w:t>a number of</w:t>
      </w:r>
      <w:proofErr w:type="gramEnd"/>
      <w:r>
        <w:rPr>
          <w:rFonts w:ascii="Calibri" w:hAnsi="Calibri" w:cs="Calibri"/>
          <w:lang w:val="en-AU"/>
        </w:rPr>
        <w:t xml:space="preserve"> strategies to better support working carers in balancing their responsibilities. In their survey </w:t>
      </w:r>
      <w:r w:rsidRPr="00F77F81">
        <w:rPr>
          <w:rFonts w:ascii="Calibri" w:hAnsi="Calibri" w:cs="Calibri"/>
          <w:i/>
          <w:iCs/>
          <w:lang w:val="en-AU"/>
        </w:rPr>
        <w:t>Juggling caring,</w:t>
      </w:r>
      <w:r>
        <w:rPr>
          <w:rFonts w:ascii="Calibri" w:hAnsi="Calibri" w:cs="Calibri"/>
          <w:i/>
          <w:iCs/>
          <w:lang w:val="en-AU"/>
        </w:rPr>
        <w:t xml:space="preserve"> </w:t>
      </w:r>
      <w:r w:rsidRPr="00F77F81">
        <w:rPr>
          <w:rFonts w:ascii="Calibri" w:hAnsi="Calibri" w:cs="Calibri"/>
          <w:i/>
          <w:iCs/>
          <w:lang w:val="en-AU"/>
        </w:rPr>
        <w:t>parenting and work</w:t>
      </w:r>
      <w:r>
        <w:rPr>
          <w:rFonts w:ascii="Calibri" w:hAnsi="Calibri" w:cs="Calibri"/>
          <w:i/>
          <w:iCs/>
          <w:lang w:val="en-AU"/>
        </w:rPr>
        <w:t xml:space="preserve">: </w:t>
      </w:r>
      <w:r w:rsidRPr="00F77F81">
        <w:rPr>
          <w:rFonts w:ascii="Calibri" w:hAnsi="Calibri" w:cs="Calibri"/>
          <w:i/>
          <w:iCs/>
          <w:lang w:val="en-AU"/>
        </w:rPr>
        <w:t>Lessons for the post-COVID workplace</w:t>
      </w:r>
      <w:r>
        <w:rPr>
          <w:rFonts w:ascii="Calibri" w:hAnsi="Calibri" w:cs="Calibri"/>
          <w:lang w:val="en-AU"/>
        </w:rPr>
        <w:t>, the Victorian Equal Opportunity and Human Rights Commission identified five key strategies to ease the burden on working carers. While these strategies are based on the Victorian context, they are easily generalisable to Australia as a whole:</w:t>
      </w:r>
    </w:p>
    <w:p w14:paraId="190F3A1F" w14:textId="02AD918F" w:rsidR="00A03980" w:rsidRDefault="00A03980" w:rsidP="00A03980">
      <w:pPr>
        <w:pStyle w:val="ListParagraph"/>
        <w:numPr>
          <w:ilvl w:val="0"/>
          <w:numId w:val="43"/>
        </w:numPr>
        <w:spacing w:before="240" w:after="240"/>
        <w:rPr>
          <w:rFonts w:ascii="Calibri" w:hAnsi="Calibri" w:cs="Calibri"/>
        </w:rPr>
      </w:pPr>
      <w:r>
        <w:rPr>
          <w:rFonts w:ascii="Calibri" w:hAnsi="Calibri" w:cs="Calibri"/>
        </w:rPr>
        <w:t>E</w:t>
      </w:r>
      <w:r w:rsidRPr="003E4322">
        <w:rPr>
          <w:rFonts w:ascii="Calibri" w:hAnsi="Calibri" w:cs="Calibri"/>
        </w:rPr>
        <w:t>xplore opportunities for free, accessible</w:t>
      </w:r>
      <w:r>
        <w:rPr>
          <w:rFonts w:ascii="Calibri" w:hAnsi="Calibri" w:cs="Calibri"/>
        </w:rPr>
        <w:t>,</w:t>
      </w:r>
      <w:r w:rsidRPr="003E4322">
        <w:rPr>
          <w:rFonts w:ascii="Calibri" w:hAnsi="Calibri" w:cs="Calibri"/>
        </w:rPr>
        <w:t xml:space="preserve"> and adequately funded childcare to support</w:t>
      </w:r>
      <w:r>
        <w:rPr>
          <w:rFonts w:ascii="Calibri" w:hAnsi="Calibri" w:cs="Calibri"/>
        </w:rPr>
        <w:t xml:space="preserve"> </w:t>
      </w:r>
      <w:r w:rsidRPr="003E4322">
        <w:rPr>
          <w:rFonts w:ascii="Calibri" w:hAnsi="Calibri" w:cs="Calibri"/>
        </w:rPr>
        <w:t>greater workforce participation by parents, particularly women</w:t>
      </w:r>
      <w:r w:rsidR="00FB512A">
        <w:rPr>
          <w:rFonts w:ascii="Calibri" w:hAnsi="Calibri" w:cs="Calibri"/>
        </w:rPr>
        <w:t xml:space="preserve">, who often face a dual burden </w:t>
      </w:r>
      <w:proofErr w:type="gramStart"/>
      <w:r w:rsidR="00FB512A">
        <w:rPr>
          <w:rFonts w:ascii="Calibri" w:hAnsi="Calibri" w:cs="Calibri"/>
        </w:rPr>
        <w:t>with regard to</w:t>
      </w:r>
      <w:proofErr w:type="gramEnd"/>
      <w:r w:rsidR="00FB512A">
        <w:rPr>
          <w:rFonts w:ascii="Calibri" w:hAnsi="Calibri" w:cs="Calibri"/>
        </w:rPr>
        <w:t xml:space="preserve"> caring responsibilities.</w:t>
      </w:r>
      <w:r>
        <w:rPr>
          <w:rFonts w:ascii="Calibri" w:hAnsi="Calibri" w:cs="Calibri"/>
        </w:rPr>
        <w:br/>
      </w:r>
    </w:p>
    <w:p w14:paraId="78356FFB" w14:textId="77777777" w:rsidR="00A03980" w:rsidRDefault="00A03980" w:rsidP="00A03980">
      <w:pPr>
        <w:pStyle w:val="ListParagraph"/>
        <w:numPr>
          <w:ilvl w:val="0"/>
          <w:numId w:val="43"/>
        </w:numPr>
        <w:spacing w:before="240" w:after="240"/>
        <w:rPr>
          <w:rFonts w:ascii="Calibri" w:hAnsi="Calibri" w:cs="Calibri"/>
        </w:rPr>
      </w:pPr>
      <w:r>
        <w:rPr>
          <w:rFonts w:ascii="Calibri" w:hAnsi="Calibri" w:cs="Calibri"/>
        </w:rPr>
        <w:t>E</w:t>
      </w:r>
      <w:r w:rsidRPr="003E4322">
        <w:rPr>
          <w:rFonts w:ascii="Calibri" w:hAnsi="Calibri" w:cs="Calibri"/>
        </w:rPr>
        <w:t>mbed flexible work as part of a business-as-usual approach, enabling parents and carers</w:t>
      </w:r>
      <w:r>
        <w:rPr>
          <w:rFonts w:ascii="Calibri" w:hAnsi="Calibri" w:cs="Calibri"/>
        </w:rPr>
        <w:t xml:space="preserve"> </w:t>
      </w:r>
      <w:r w:rsidRPr="003E4322">
        <w:rPr>
          <w:rFonts w:ascii="Calibri" w:hAnsi="Calibri" w:cs="Calibri"/>
        </w:rPr>
        <w:t>to better balance and share caring responsibilities</w:t>
      </w:r>
      <w:r>
        <w:rPr>
          <w:rFonts w:ascii="Calibri" w:hAnsi="Calibri" w:cs="Calibri"/>
        </w:rPr>
        <w:t>.</w:t>
      </w:r>
      <w:r>
        <w:rPr>
          <w:rFonts w:ascii="Calibri" w:hAnsi="Calibri" w:cs="Calibri"/>
        </w:rPr>
        <w:br/>
      </w:r>
    </w:p>
    <w:p w14:paraId="3515DD48" w14:textId="77777777" w:rsidR="00A03980" w:rsidRDefault="00A03980" w:rsidP="00A03980">
      <w:pPr>
        <w:pStyle w:val="ListParagraph"/>
        <w:numPr>
          <w:ilvl w:val="0"/>
          <w:numId w:val="43"/>
        </w:numPr>
        <w:spacing w:before="240" w:after="240"/>
        <w:rPr>
          <w:rFonts w:ascii="Calibri" w:hAnsi="Calibri" w:cs="Calibri"/>
        </w:rPr>
      </w:pPr>
      <w:r>
        <w:rPr>
          <w:rFonts w:ascii="Calibri" w:hAnsi="Calibri" w:cs="Calibri"/>
        </w:rPr>
        <w:t>E</w:t>
      </w:r>
      <w:r w:rsidRPr="003A5B49">
        <w:rPr>
          <w:rFonts w:ascii="Calibri" w:hAnsi="Calibri" w:cs="Calibri"/>
        </w:rPr>
        <w:t xml:space="preserve">nsure workplace equality is </w:t>
      </w:r>
      <w:proofErr w:type="spellStart"/>
      <w:r w:rsidRPr="003A5B49">
        <w:rPr>
          <w:rFonts w:ascii="Calibri" w:hAnsi="Calibri" w:cs="Calibri"/>
        </w:rPr>
        <w:t>prioritised</w:t>
      </w:r>
      <w:proofErr w:type="spellEnd"/>
      <w:r w:rsidRPr="003A5B49">
        <w:rPr>
          <w:rFonts w:ascii="Calibri" w:hAnsi="Calibri" w:cs="Calibri"/>
        </w:rPr>
        <w:t xml:space="preserve"> by the Victorian Government as part of its</w:t>
      </w:r>
      <w:r>
        <w:rPr>
          <w:rFonts w:ascii="Calibri" w:hAnsi="Calibri" w:cs="Calibri"/>
        </w:rPr>
        <w:t xml:space="preserve"> </w:t>
      </w:r>
      <w:r w:rsidRPr="003A5B49">
        <w:rPr>
          <w:rFonts w:ascii="Calibri" w:hAnsi="Calibri" w:cs="Calibri"/>
        </w:rPr>
        <w:t>response to COVID-19 and recovery efforts</w:t>
      </w:r>
      <w:r>
        <w:rPr>
          <w:rFonts w:ascii="Calibri" w:hAnsi="Calibri" w:cs="Calibri"/>
        </w:rPr>
        <w:t>.</w:t>
      </w:r>
      <w:r>
        <w:rPr>
          <w:rFonts w:ascii="Calibri" w:hAnsi="Calibri" w:cs="Calibri"/>
        </w:rPr>
        <w:br/>
      </w:r>
    </w:p>
    <w:p w14:paraId="22D6D89E" w14:textId="77777777" w:rsidR="00A03980" w:rsidRDefault="00A03980" w:rsidP="00A03980">
      <w:pPr>
        <w:pStyle w:val="ListParagraph"/>
        <w:numPr>
          <w:ilvl w:val="0"/>
          <w:numId w:val="43"/>
        </w:numPr>
        <w:spacing w:before="240" w:after="240"/>
        <w:rPr>
          <w:rFonts w:ascii="Calibri" w:hAnsi="Calibri" w:cs="Calibri"/>
        </w:rPr>
      </w:pPr>
      <w:r>
        <w:rPr>
          <w:rFonts w:ascii="Calibri" w:hAnsi="Calibri" w:cs="Calibri"/>
        </w:rPr>
        <w:t>I</w:t>
      </w:r>
      <w:r w:rsidRPr="003A5B49">
        <w:rPr>
          <w:rFonts w:ascii="Calibri" w:hAnsi="Calibri" w:cs="Calibri"/>
        </w:rPr>
        <w:t>nvest in strategies to transform societal attitudes towards unpaid caring and parenting,</w:t>
      </w:r>
      <w:r>
        <w:rPr>
          <w:rFonts w:ascii="Calibri" w:hAnsi="Calibri" w:cs="Calibri"/>
        </w:rPr>
        <w:t xml:space="preserve"> </w:t>
      </w:r>
      <w:r w:rsidRPr="003A5B49">
        <w:rPr>
          <w:rFonts w:ascii="Calibri" w:hAnsi="Calibri" w:cs="Calibri"/>
        </w:rPr>
        <w:t>to adequately ascribe value to the ‘second shift’ many workers perform outside of their</w:t>
      </w:r>
      <w:r>
        <w:rPr>
          <w:rFonts w:ascii="Calibri" w:hAnsi="Calibri" w:cs="Calibri"/>
        </w:rPr>
        <w:t xml:space="preserve"> </w:t>
      </w:r>
      <w:r w:rsidRPr="003A5B49">
        <w:rPr>
          <w:rFonts w:ascii="Calibri" w:hAnsi="Calibri" w:cs="Calibri"/>
        </w:rPr>
        <w:t>formal working hours</w:t>
      </w:r>
      <w:r>
        <w:rPr>
          <w:rFonts w:ascii="Calibri" w:hAnsi="Calibri" w:cs="Calibri"/>
        </w:rPr>
        <w:t>.</w:t>
      </w:r>
      <w:r>
        <w:rPr>
          <w:rFonts w:ascii="Calibri" w:hAnsi="Calibri" w:cs="Calibri"/>
        </w:rPr>
        <w:br/>
      </w:r>
    </w:p>
    <w:p w14:paraId="2740E77D" w14:textId="77777777" w:rsidR="00A03980" w:rsidRPr="00F90FB7" w:rsidRDefault="00A03980" w:rsidP="00A03980">
      <w:pPr>
        <w:pStyle w:val="ListParagraph"/>
        <w:numPr>
          <w:ilvl w:val="0"/>
          <w:numId w:val="43"/>
        </w:numPr>
        <w:spacing w:before="240" w:after="240"/>
        <w:rPr>
          <w:rFonts w:ascii="Calibri" w:hAnsi="Calibri" w:cs="Calibri"/>
        </w:rPr>
      </w:pPr>
      <w:r>
        <w:rPr>
          <w:rFonts w:ascii="Calibri" w:hAnsi="Calibri" w:cs="Calibri"/>
        </w:rPr>
        <w:t>S</w:t>
      </w:r>
      <w:r w:rsidRPr="00F90FB7">
        <w:rPr>
          <w:rFonts w:ascii="Calibri" w:hAnsi="Calibri" w:cs="Calibri"/>
        </w:rPr>
        <w:t>trengthen enforcement of the Equal Opportunity Act to better protect parents and carers</w:t>
      </w:r>
      <w:r>
        <w:rPr>
          <w:rFonts w:ascii="Calibri" w:hAnsi="Calibri" w:cs="Calibri"/>
        </w:rPr>
        <w:t xml:space="preserve"> </w:t>
      </w:r>
      <w:r w:rsidRPr="00F90FB7">
        <w:rPr>
          <w:rFonts w:ascii="Calibri" w:hAnsi="Calibri" w:cs="Calibri"/>
        </w:rPr>
        <w:t>from discrimination.</w:t>
      </w:r>
      <w:r>
        <w:rPr>
          <w:rStyle w:val="FootnoteReference"/>
          <w:rFonts w:ascii="Calibri" w:hAnsi="Calibri" w:cs="Calibri"/>
        </w:rPr>
        <w:footnoteReference w:id="21"/>
      </w:r>
    </w:p>
    <w:p w14:paraId="4EB2C1BC" w14:textId="0381B986" w:rsidR="00FF2D9A" w:rsidRDefault="00D75635" w:rsidP="00FF2D9A">
      <w:pPr>
        <w:pStyle w:val="NoSpacing"/>
        <w:rPr>
          <w:rFonts w:asciiTheme="minorHAnsi" w:hAnsiTheme="minorHAnsi" w:cstheme="minorHAnsi"/>
          <w:sz w:val="24"/>
          <w:szCs w:val="24"/>
          <w:lang w:val="en-AU" w:eastAsia="zh-CN"/>
        </w:rPr>
      </w:pPr>
      <w:r>
        <w:rPr>
          <w:rFonts w:asciiTheme="minorHAnsi" w:hAnsiTheme="minorHAnsi" w:cstheme="minorHAnsi"/>
          <w:sz w:val="24"/>
          <w:szCs w:val="24"/>
          <w:lang w:val="en-AU" w:eastAsia="zh-CN"/>
        </w:rPr>
        <w:t>In addition to these strategies</w:t>
      </w:r>
      <w:r w:rsidR="008F1BA2">
        <w:rPr>
          <w:rFonts w:asciiTheme="minorHAnsi" w:hAnsiTheme="minorHAnsi" w:cstheme="minorHAnsi"/>
          <w:sz w:val="24"/>
          <w:szCs w:val="24"/>
          <w:lang w:val="en-AU" w:eastAsia="zh-CN"/>
        </w:rPr>
        <w:t xml:space="preserve">, the financial difficulties encountered by carers could be </w:t>
      </w:r>
      <w:r w:rsidR="00FB512A">
        <w:rPr>
          <w:rFonts w:asciiTheme="minorHAnsi" w:hAnsiTheme="minorHAnsi" w:cstheme="minorHAnsi"/>
          <w:sz w:val="24"/>
          <w:szCs w:val="24"/>
          <w:lang w:val="en-AU" w:eastAsia="zh-CN"/>
        </w:rPr>
        <w:t xml:space="preserve">partially </w:t>
      </w:r>
      <w:r w:rsidR="008F1BA2">
        <w:rPr>
          <w:rFonts w:asciiTheme="minorHAnsi" w:hAnsiTheme="minorHAnsi" w:cstheme="minorHAnsi"/>
          <w:sz w:val="24"/>
          <w:szCs w:val="24"/>
          <w:lang w:val="en-AU" w:eastAsia="zh-CN"/>
        </w:rPr>
        <w:t>mitigated by increasing</w:t>
      </w:r>
      <w:r w:rsidR="00A337CA">
        <w:rPr>
          <w:rFonts w:asciiTheme="minorHAnsi" w:hAnsiTheme="minorHAnsi" w:cstheme="minorHAnsi"/>
          <w:sz w:val="24"/>
          <w:szCs w:val="24"/>
          <w:lang w:val="en-AU" w:eastAsia="zh-CN"/>
        </w:rPr>
        <w:t xml:space="preserve"> income support payments through the Carer’s Payment.</w:t>
      </w:r>
    </w:p>
    <w:p w14:paraId="51EA64EE" w14:textId="282ED647" w:rsidR="00FF2D9A" w:rsidRDefault="00FF2D9A" w:rsidP="00FF2D9A">
      <w:pPr>
        <w:pStyle w:val="NoSpacing"/>
        <w:rPr>
          <w:rFonts w:asciiTheme="minorHAnsi" w:hAnsiTheme="minorHAnsi" w:cstheme="minorHAnsi"/>
          <w:sz w:val="24"/>
          <w:szCs w:val="24"/>
          <w:lang w:val="en-AU" w:eastAsia="zh-CN"/>
        </w:rPr>
      </w:pPr>
    </w:p>
    <w:p w14:paraId="27DF3723" w14:textId="39530F49" w:rsidR="00FF2D9A" w:rsidRDefault="00FF2D9A" w:rsidP="00FF2D9A">
      <w:pPr>
        <w:pStyle w:val="NoSpacing"/>
        <w:rPr>
          <w:rFonts w:asciiTheme="minorHAnsi" w:hAnsiTheme="minorHAnsi" w:cstheme="minorHAnsi"/>
          <w:sz w:val="24"/>
          <w:szCs w:val="24"/>
          <w:lang w:val="en-AU" w:eastAsia="zh-CN"/>
        </w:rPr>
      </w:pPr>
    </w:p>
    <w:p w14:paraId="427E27A1" w14:textId="7CC32998" w:rsidR="00FF2D9A" w:rsidRDefault="00FF2D9A" w:rsidP="00FF2D9A">
      <w:pPr>
        <w:pStyle w:val="NoSpacing"/>
        <w:rPr>
          <w:rFonts w:asciiTheme="minorHAnsi" w:hAnsiTheme="minorHAnsi" w:cstheme="minorHAnsi"/>
          <w:sz w:val="24"/>
          <w:szCs w:val="24"/>
          <w:lang w:val="en-AU" w:eastAsia="zh-CN"/>
        </w:rPr>
      </w:pPr>
    </w:p>
    <w:p w14:paraId="661FB1D0" w14:textId="68F573AB" w:rsidR="00FF2D9A" w:rsidRDefault="00FF2D9A" w:rsidP="00FF2D9A">
      <w:pPr>
        <w:pStyle w:val="NoSpacing"/>
        <w:rPr>
          <w:rFonts w:asciiTheme="minorHAnsi" w:hAnsiTheme="minorHAnsi" w:cstheme="minorHAnsi"/>
          <w:sz w:val="24"/>
          <w:szCs w:val="24"/>
          <w:lang w:val="en-AU" w:eastAsia="zh-CN"/>
        </w:rPr>
      </w:pPr>
    </w:p>
    <w:p w14:paraId="2B6351AC" w14:textId="1C40F234" w:rsidR="00FF2D9A" w:rsidRDefault="00FF2D9A" w:rsidP="00FF2D9A">
      <w:pPr>
        <w:pStyle w:val="NoSpacing"/>
        <w:rPr>
          <w:rFonts w:asciiTheme="minorHAnsi" w:hAnsiTheme="minorHAnsi" w:cstheme="minorHAnsi"/>
          <w:sz w:val="24"/>
          <w:szCs w:val="24"/>
          <w:lang w:val="en-AU" w:eastAsia="zh-CN"/>
        </w:rPr>
      </w:pPr>
    </w:p>
    <w:p w14:paraId="029869A5" w14:textId="2C198DA0" w:rsidR="00FF2D9A" w:rsidRDefault="00FF2D9A" w:rsidP="00FF2D9A">
      <w:pPr>
        <w:pStyle w:val="NoSpacing"/>
        <w:rPr>
          <w:rFonts w:asciiTheme="minorHAnsi" w:hAnsiTheme="minorHAnsi" w:cstheme="minorHAnsi"/>
          <w:sz w:val="24"/>
          <w:szCs w:val="24"/>
          <w:lang w:val="en-AU" w:eastAsia="zh-CN"/>
        </w:rPr>
      </w:pPr>
    </w:p>
    <w:p w14:paraId="6B5AECD2" w14:textId="1A3C1FE4" w:rsidR="00FF2D9A" w:rsidRDefault="00FF2D9A" w:rsidP="00FF2D9A">
      <w:pPr>
        <w:pStyle w:val="NoSpacing"/>
        <w:rPr>
          <w:rFonts w:asciiTheme="minorHAnsi" w:hAnsiTheme="minorHAnsi" w:cstheme="minorHAnsi"/>
          <w:sz w:val="24"/>
          <w:szCs w:val="24"/>
          <w:lang w:val="en-AU" w:eastAsia="zh-CN"/>
        </w:rPr>
      </w:pPr>
    </w:p>
    <w:p w14:paraId="0FA01B03" w14:textId="0C3909E0" w:rsidR="00FF2D9A" w:rsidRDefault="00FF2D9A" w:rsidP="00FF2D9A">
      <w:pPr>
        <w:pStyle w:val="NoSpacing"/>
        <w:rPr>
          <w:rFonts w:asciiTheme="minorHAnsi" w:hAnsiTheme="minorHAnsi" w:cstheme="minorHAnsi"/>
          <w:sz w:val="24"/>
          <w:szCs w:val="24"/>
          <w:lang w:val="en-AU" w:eastAsia="zh-CN"/>
        </w:rPr>
      </w:pPr>
    </w:p>
    <w:p w14:paraId="033C8A4E" w14:textId="44928117" w:rsidR="00FF2D9A" w:rsidRDefault="00FF2D9A" w:rsidP="00FF2D9A">
      <w:pPr>
        <w:pStyle w:val="NoSpacing"/>
        <w:rPr>
          <w:rFonts w:asciiTheme="minorHAnsi" w:hAnsiTheme="minorHAnsi" w:cstheme="minorHAnsi"/>
          <w:sz w:val="24"/>
          <w:szCs w:val="24"/>
          <w:lang w:val="en-AU" w:eastAsia="zh-CN"/>
        </w:rPr>
      </w:pPr>
    </w:p>
    <w:p w14:paraId="6A290A1C" w14:textId="4375CEC1" w:rsidR="00D948AF" w:rsidRDefault="00D948AF" w:rsidP="00FF2D9A">
      <w:pPr>
        <w:pStyle w:val="NoSpacing"/>
        <w:rPr>
          <w:rFonts w:asciiTheme="minorHAnsi" w:hAnsiTheme="minorHAnsi" w:cstheme="minorHAnsi"/>
          <w:sz w:val="24"/>
          <w:szCs w:val="24"/>
          <w:lang w:val="en-AU" w:eastAsia="zh-CN"/>
        </w:rPr>
      </w:pPr>
    </w:p>
    <w:p w14:paraId="103D75A9" w14:textId="5E8FC117" w:rsidR="00FB512A" w:rsidRPr="00FB512A" w:rsidRDefault="00D948AF" w:rsidP="00FB512A">
      <w:pPr>
        <w:pStyle w:val="HeadingNew"/>
        <w:rPr>
          <w:lang w:val="en-AU" w:eastAsia="zh-CN"/>
        </w:rPr>
      </w:pPr>
      <w:r>
        <w:rPr>
          <w:lang w:val="en-AU" w:eastAsia="zh-CN"/>
        </w:rPr>
        <w:lastRenderedPageBreak/>
        <w:t xml:space="preserve">Response to Position paper - </w:t>
      </w:r>
      <w:r w:rsidR="004163D5">
        <w:rPr>
          <w:lang w:val="en-AU" w:eastAsia="zh-CN"/>
        </w:rPr>
        <w:t>R</w:t>
      </w:r>
      <w:r>
        <w:rPr>
          <w:lang w:val="en-AU" w:eastAsia="zh-CN"/>
        </w:rPr>
        <w:t>ecommendations</w:t>
      </w:r>
    </w:p>
    <w:p w14:paraId="2D4C601F" w14:textId="4EDFBDA7" w:rsidR="00024094" w:rsidRDefault="00FB512A" w:rsidP="00024094">
      <w:pPr>
        <w:pStyle w:val="NoSpacing"/>
        <w:spacing w:after="200" w:line="276" w:lineRule="auto"/>
        <w:rPr>
          <w:rFonts w:asciiTheme="minorHAnsi" w:hAnsiTheme="minorHAnsi" w:cstheme="minorHAnsi"/>
          <w:b/>
          <w:bCs/>
          <w:color w:val="auto"/>
          <w:sz w:val="24"/>
          <w:szCs w:val="24"/>
        </w:rPr>
      </w:pPr>
      <w:r>
        <w:rPr>
          <w:rFonts w:asciiTheme="minorHAnsi" w:hAnsiTheme="minorHAnsi" w:cstheme="minorHAnsi"/>
          <w:b/>
          <w:bCs/>
          <w:color w:val="auto"/>
          <w:sz w:val="24"/>
          <w:szCs w:val="24"/>
        </w:rPr>
        <w:br/>
      </w:r>
      <w:r w:rsidR="00584EAE" w:rsidRPr="00024094">
        <w:rPr>
          <w:rFonts w:asciiTheme="minorHAnsi" w:hAnsiTheme="minorHAnsi" w:cstheme="minorHAnsi"/>
          <w:b/>
          <w:bCs/>
          <w:color w:val="auto"/>
          <w:sz w:val="24"/>
          <w:szCs w:val="24"/>
        </w:rPr>
        <w:t>Draft recommendation 1</w:t>
      </w:r>
      <w:r w:rsidR="00024094">
        <w:rPr>
          <w:rFonts w:asciiTheme="minorHAnsi" w:hAnsiTheme="minorHAnsi" w:cstheme="minorHAnsi"/>
          <w:b/>
          <w:bCs/>
          <w:color w:val="auto"/>
          <w:sz w:val="24"/>
          <w:szCs w:val="24"/>
        </w:rPr>
        <w:t xml:space="preserve">: </w:t>
      </w:r>
      <w:r w:rsidR="00584EAE" w:rsidRPr="00024094">
        <w:rPr>
          <w:rFonts w:asciiTheme="minorHAnsi" w:hAnsiTheme="minorHAnsi" w:cstheme="minorHAnsi"/>
          <w:b/>
          <w:bCs/>
          <w:color w:val="auto"/>
          <w:sz w:val="24"/>
          <w:szCs w:val="24"/>
        </w:rPr>
        <w:t>Providing information about how to request flexible work to working carers</w:t>
      </w:r>
      <w:r w:rsidR="00024094">
        <w:rPr>
          <w:rFonts w:asciiTheme="minorHAnsi" w:hAnsiTheme="minorHAnsi" w:cstheme="minorHAnsi"/>
          <w:b/>
          <w:bCs/>
          <w:color w:val="auto"/>
          <w:sz w:val="24"/>
          <w:szCs w:val="24"/>
        </w:rPr>
        <w:t>.</w:t>
      </w:r>
    </w:p>
    <w:p w14:paraId="44C80814" w14:textId="77777777" w:rsidR="00024094" w:rsidRPr="00024094" w:rsidRDefault="00584EAE" w:rsidP="00024094">
      <w:pPr>
        <w:pStyle w:val="NoSpacing"/>
        <w:spacing w:after="200" w:line="276" w:lineRule="auto"/>
        <w:rPr>
          <w:rFonts w:asciiTheme="minorHAnsi" w:hAnsiTheme="minorHAnsi" w:cstheme="minorHAnsi"/>
          <w:b/>
          <w:bCs/>
          <w:i/>
          <w:iCs/>
          <w:color w:val="auto"/>
          <w:sz w:val="24"/>
          <w:szCs w:val="24"/>
        </w:rPr>
      </w:pPr>
      <w:r w:rsidRPr="00024094">
        <w:rPr>
          <w:rFonts w:asciiTheme="minorHAnsi" w:hAnsiTheme="minorHAnsi" w:cstheme="minorHAnsi"/>
          <w:i/>
          <w:iCs/>
          <w:color w:val="auto"/>
          <w:sz w:val="24"/>
          <w:szCs w:val="24"/>
        </w:rPr>
        <w:t>The Australian Government should ensure that carers of older people are provided with tailored information</w:t>
      </w:r>
      <w:r w:rsidR="00024094" w:rsidRPr="00024094">
        <w:rPr>
          <w:rFonts w:asciiTheme="minorHAnsi" w:hAnsiTheme="minorHAnsi" w:cstheme="minorHAnsi"/>
          <w:b/>
          <w:bCs/>
          <w:i/>
          <w:iCs/>
          <w:color w:val="auto"/>
          <w:sz w:val="24"/>
          <w:szCs w:val="24"/>
        </w:rPr>
        <w:t xml:space="preserve"> </w:t>
      </w:r>
      <w:r w:rsidRPr="00024094">
        <w:rPr>
          <w:rFonts w:asciiTheme="minorHAnsi" w:hAnsiTheme="minorHAnsi" w:cstheme="minorHAnsi"/>
          <w:i/>
          <w:iCs/>
          <w:color w:val="auto"/>
          <w:sz w:val="24"/>
          <w:szCs w:val="24"/>
        </w:rPr>
        <w:t>about flexible working arrangements and how to request them. This should include, at a minimum:</w:t>
      </w:r>
    </w:p>
    <w:p w14:paraId="28C850B1" w14:textId="77777777" w:rsidR="00024094" w:rsidRPr="00024094" w:rsidRDefault="00024094" w:rsidP="00024094">
      <w:pPr>
        <w:pStyle w:val="NoSpacing"/>
        <w:numPr>
          <w:ilvl w:val="0"/>
          <w:numId w:val="45"/>
        </w:numPr>
        <w:spacing w:after="200" w:line="276" w:lineRule="auto"/>
        <w:rPr>
          <w:rFonts w:asciiTheme="minorHAnsi" w:hAnsiTheme="minorHAnsi" w:cstheme="minorHAnsi"/>
          <w:b/>
          <w:bCs/>
          <w:i/>
          <w:iCs/>
          <w:color w:val="auto"/>
          <w:sz w:val="24"/>
          <w:szCs w:val="24"/>
        </w:rPr>
      </w:pPr>
      <w:r w:rsidRPr="00024094">
        <w:rPr>
          <w:rFonts w:asciiTheme="minorHAnsi" w:hAnsiTheme="minorHAnsi" w:cstheme="minorHAnsi"/>
          <w:i/>
          <w:iCs/>
          <w:color w:val="auto"/>
          <w:sz w:val="24"/>
          <w:szCs w:val="24"/>
        </w:rPr>
        <w:t>D</w:t>
      </w:r>
      <w:r w:rsidR="00584EAE" w:rsidRPr="00024094">
        <w:rPr>
          <w:rFonts w:asciiTheme="minorHAnsi" w:hAnsiTheme="minorHAnsi" w:cstheme="minorHAnsi"/>
          <w:i/>
          <w:iCs/>
          <w:color w:val="auto"/>
          <w:sz w:val="24"/>
          <w:szCs w:val="24"/>
        </w:rPr>
        <w:t>eveloping fact sheets designed to help carers talk to their employer about flexible work. The fact sheets</w:t>
      </w:r>
      <w:r w:rsidRPr="00024094">
        <w:rPr>
          <w:rFonts w:asciiTheme="minorHAnsi" w:hAnsiTheme="minorHAnsi" w:cstheme="minorHAnsi"/>
          <w:b/>
          <w:bCs/>
          <w:i/>
          <w:iCs/>
          <w:color w:val="auto"/>
          <w:sz w:val="24"/>
          <w:szCs w:val="24"/>
        </w:rPr>
        <w:t xml:space="preserve"> </w:t>
      </w:r>
      <w:r w:rsidR="00584EAE" w:rsidRPr="00024094">
        <w:rPr>
          <w:rFonts w:asciiTheme="minorHAnsi" w:hAnsiTheme="minorHAnsi" w:cstheme="minorHAnsi"/>
          <w:i/>
          <w:iCs/>
          <w:color w:val="auto"/>
          <w:sz w:val="24"/>
          <w:szCs w:val="24"/>
        </w:rPr>
        <w:t xml:space="preserve">should </w:t>
      </w:r>
      <w:proofErr w:type="gramStart"/>
      <w:r w:rsidR="00584EAE" w:rsidRPr="00024094">
        <w:rPr>
          <w:rFonts w:asciiTheme="minorHAnsi" w:hAnsiTheme="minorHAnsi" w:cstheme="minorHAnsi"/>
          <w:i/>
          <w:iCs/>
          <w:color w:val="auto"/>
          <w:sz w:val="24"/>
          <w:szCs w:val="24"/>
        </w:rPr>
        <w:t>take into account</w:t>
      </w:r>
      <w:proofErr w:type="gramEnd"/>
      <w:r w:rsidR="00584EAE" w:rsidRPr="00024094">
        <w:rPr>
          <w:rFonts w:asciiTheme="minorHAnsi" w:hAnsiTheme="minorHAnsi" w:cstheme="minorHAnsi"/>
          <w:i/>
          <w:iCs/>
          <w:color w:val="auto"/>
          <w:sz w:val="24"/>
          <w:szCs w:val="24"/>
        </w:rPr>
        <w:t xml:space="preserve"> upcoming changes to flexible work provisions of the Fair Work Act 2009</w:t>
      </w:r>
      <w:r w:rsidRPr="00024094">
        <w:rPr>
          <w:rFonts w:asciiTheme="minorHAnsi" w:hAnsiTheme="minorHAnsi" w:cstheme="minorHAnsi"/>
          <w:i/>
          <w:iCs/>
          <w:color w:val="auto"/>
          <w:sz w:val="24"/>
          <w:szCs w:val="24"/>
        </w:rPr>
        <w:t>.</w:t>
      </w:r>
    </w:p>
    <w:p w14:paraId="2DC19A76" w14:textId="1254E2DC" w:rsidR="00584EAE" w:rsidRPr="00024094" w:rsidRDefault="00024094" w:rsidP="00024094">
      <w:pPr>
        <w:pStyle w:val="NoSpacing"/>
        <w:numPr>
          <w:ilvl w:val="0"/>
          <w:numId w:val="45"/>
        </w:numPr>
        <w:spacing w:after="200" w:line="276" w:lineRule="auto"/>
        <w:rPr>
          <w:rFonts w:asciiTheme="minorHAnsi" w:hAnsiTheme="minorHAnsi" w:cstheme="minorHAnsi"/>
          <w:b/>
          <w:bCs/>
          <w:i/>
          <w:iCs/>
          <w:color w:val="auto"/>
          <w:sz w:val="24"/>
          <w:szCs w:val="24"/>
        </w:rPr>
      </w:pPr>
      <w:r w:rsidRPr="00024094">
        <w:rPr>
          <w:rFonts w:asciiTheme="minorHAnsi" w:hAnsiTheme="minorHAnsi" w:cstheme="minorHAnsi"/>
          <w:i/>
          <w:iCs/>
          <w:color w:val="auto"/>
          <w:sz w:val="24"/>
          <w:szCs w:val="24"/>
        </w:rPr>
        <w:t>R</w:t>
      </w:r>
      <w:r w:rsidR="00584EAE" w:rsidRPr="00024094">
        <w:rPr>
          <w:rFonts w:asciiTheme="minorHAnsi" w:hAnsiTheme="minorHAnsi" w:cstheme="minorHAnsi"/>
          <w:i/>
          <w:iCs/>
          <w:color w:val="auto"/>
          <w:sz w:val="24"/>
          <w:szCs w:val="24"/>
        </w:rPr>
        <w:t>outinely providing the fact sheets to carers at key points in time, such as when they contact the</w:t>
      </w:r>
      <w:r w:rsidRPr="00024094">
        <w:rPr>
          <w:rFonts w:asciiTheme="minorHAnsi" w:hAnsiTheme="minorHAnsi" w:cstheme="minorHAnsi"/>
          <w:b/>
          <w:bCs/>
          <w:i/>
          <w:iCs/>
          <w:color w:val="auto"/>
          <w:sz w:val="24"/>
          <w:szCs w:val="24"/>
        </w:rPr>
        <w:t xml:space="preserve"> </w:t>
      </w:r>
      <w:r w:rsidR="00584EAE" w:rsidRPr="00024094">
        <w:rPr>
          <w:rFonts w:asciiTheme="minorHAnsi" w:hAnsiTheme="minorHAnsi" w:cstheme="minorHAnsi"/>
          <w:i/>
          <w:iCs/>
          <w:color w:val="auto"/>
          <w:sz w:val="24"/>
          <w:szCs w:val="24"/>
        </w:rPr>
        <w:t>Carer Gateway.</w:t>
      </w:r>
    </w:p>
    <w:p w14:paraId="571DE3FD" w14:textId="4B851155" w:rsidR="00493D05" w:rsidRPr="00A337CA" w:rsidRDefault="00493D05" w:rsidP="00024094">
      <w:pPr>
        <w:pStyle w:val="NoSpacing"/>
        <w:spacing w:after="200" w:line="276" w:lineRule="auto"/>
        <w:rPr>
          <w:rFonts w:asciiTheme="minorHAnsi" w:hAnsiTheme="minorHAnsi" w:cstheme="minorHAnsi"/>
          <w:b/>
          <w:bCs/>
          <w:color w:val="auto"/>
          <w:sz w:val="24"/>
          <w:szCs w:val="24"/>
        </w:rPr>
      </w:pPr>
      <w:r w:rsidRPr="00A337CA">
        <w:rPr>
          <w:rFonts w:asciiTheme="minorHAnsi" w:hAnsiTheme="minorHAnsi" w:cstheme="minorHAnsi"/>
          <w:b/>
          <w:bCs/>
          <w:color w:val="auto"/>
          <w:sz w:val="24"/>
          <w:szCs w:val="24"/>
        </w:rPr>
        <w:t>AFDO response:</w:t>
      </w:r>
    </w:p>
    <w:p w14:paraId="116245FE" w14:textId="77777777" w:rsidR="002574AD" w:rsidRDefault="00872D52" w:rsidP="00493D05">
      <w:pPr>
        <w:pStyle w:val="NoSpacing"/>
        <w:numPr>
          <w:ilvl w:val="0"/>
          <w:numId w:val="46"/>
        </w:numPr>
        <w:spacing w:after="200" w:line="276" w:lineRule="auto"/>
        <w:rPr>
          <w:rFonts w:asciiTheme="minorHAnsi" w:hAnsiTheme="minorHAnsi" w:cstheme="minorHAnsi"/>
          <w:color w:val="auto"/>
          <w:sz w:val="24"/>
          <w:szCs w:val="24"/>
        </w:rPr>
      </w:pPr>
      <w:r>
        <w:rPr>
          <w:rFonts w:asciiTheme="minorHAnsi" w:hAnsiTheme="minorHAnsi" w:cstheme="minorHAnsi"/>
          <w:color w:val="auto"/>
          <w:sz w:val="24"/>
          <w:szCs w:val="24"/>
        </w:rPr>
        <w:t xml:space="preserve">This recommendation should be expanded to include </w:t>
      </w:r>
      <w:r w:rsidR="00C93E93">
        <w:rPr>
          <w:rFonts w:asciiTheme="minorHAnsi" w:hAnsiTheme="minorHAnsi" w:cstheme="minorHAnsi"/>
          <w:color w:val="auto"/>
          <w:sz w:val="24"/>
          <w:szCs w:val="24"/>
        </w:rPr>
        <w:t>carers of people with disability; that is</w:t>
      </w:r>
      <w:r w:rsidR="00493D05">
        <w:rPr>
          <w:rFonts w:asciiTheme="minorHAnsi" w:hAnsiTheme="minorHAnsi" w:cstheme="minorHAnsi"/>
          <w:color w:val="auto"/>
          <w:sz w:val="24"/>
          <w:szCs w:val="24"/>
        </w:rPr>
        <w:t xml:space="preserve">, the fact sheets should include information relevant to carers of people with </w:t>
      </w:r>
      <w:r w:rsidR="006C5830">
        <w:rPr>
          <w:rFonts w:asciiTheme="minorHAnsi" w:hAnsiTheme="minorHAnsi" w:cstheme="minorHAnsi"/>
          <w:color w:val="auto"/>
          <w:sz w:val="24"/>
          <w:szCs w:val="24"/>
        </w:rPr>
        <w:t>disability and</w:t>
      </w:r>
      <w:r w:rsidR="00493D05">
        <w:rPr>
          <w:rFonts w:asciiTheme="minorHAnsi" w:hAnsiTheme="minorHAnsi" w:cstheme="minorHAnsi"/>
          <w:color w:val="auto"/>
          <w:sz w:val="24"/>
          <w:szCs w:val="24"/>
        </w:rPr>
        <w:t xml:space="preserve"> should be made equally available to people with disability.</w:t>
      </w:r>
      <w:r w:rsidR="005D4359">
        <w:rPr>
          <w:rFonts w:asciiTheme="minorHAnsi" w:hAnsiTheme="minorHAnsi" w:cstheme="minorHAnsi"/>
          <w:color w:val="auto"/>
          <w:sz w:val="24"/>
          <w:szCs w:val="24"/>
        </w:rPr>
        <w:t xml:space="preserve"> </w:t>
      </w:r>
    </w:p>
    <w:p w14:paraId="49FE5FB0" w14:textId="039038CD" w:rsidR="00FB512A" w:rsidRPr="00FB512A" w:rsidRDefault="005D4359" w:rsidP="00FB512A">
      <w:pPr>
        <w:pStyle w:val="NoSpacing"/>
        <w:numPr>
          <w:ilvl w:val="0"/>
          <w:numId w:val="46"/>
        </w:numPr>
        <w:spacing w:after="200" w:line="276" w:lineRule="auto"/>
        <w:rPr>
          <w:rFonts w:asciiTheme="minorHAnsi" w:hAnsiTheme="minorHAnsi" w:cstheme="minorHAnsi"/>
          <w:color w:val="auto"/>
          <w:sz w:val="24"/>
          <w:szCs w:val="24"/>
        </w:rPr>
      </w:pPr>
      <w:r>
        <w:rPr>
          <w:rFonts w:asciiTheme="minorHAnsi" w:hAnsiTheme="minorHAnsi" w:cstheme="minorHAnsi"/>
          <w:color w:val="auto"/>
          <w:sz w:val="24"/>
          <w:szCs w:val="24"/>
        </w:rPr>
        <w:t xml:space="preserve">In addition, carers should be further provided with individualised </w:t>
      </w:r>
      <w:r w:rsidR="002574AD">
        <w:rPr>
          <w:rFonts w:asciiTheme="minorHAnsi" w:hAnsiTheme="minorHAnsi" w:cstheme="minorHAnsi"/>
          <w:color w:val="auto"/>
          <w:sz w:val="24"/>
          <w:szCs w:val="24"/>
        </w:rPr>
        <w:t xml:space="preserve">support and assistance to enable their return to the workforce </w:t>
      </w:r>
      <w:r w:rsidR="007B1D8B">
        <w:rPr>
          <w:rFonts w:asciiTheme="minorHAnsi" w:hAnsiTheme="minorHAnsi" w:cstheme="minorHAnsi"/>
          <w:color w:val="auto"/>
          <w:sz w:val="24"/>
          <w:szCs w:val="24"/>
        </w:rPr>
        <w:t>when their caring duties have ended.</w:t>
      </w:r>
      <w:r w:rsidR="00FB512A">
        <w:rPr>
          <w:rFonts w:asciiTheme="minorHAnsi" w:hAnsiTheme="minorHAnsi" w:cstheme="minorHAnsi"/>
          <w:color w:val="auto"/>
          <w:sz w:val="24"/>
          <w:szCs w:val="24"/>
        </w:rPr>
        <w:br/>
      </w:r>
    </w:p>
    <w:p w14:paraId="0093BF2A" w14:textId="4BECAE8C" w:rsidR="00584EAE" w:rsidRPr="00024094" w:rsidRDefault="00584EAE" w:rsidP="00024094">
      <w:pPr>
        <w:pStyle w:val="NoSpacing"/>
        <w:spacing w:after="200" w:line="276" w:lineRule="auto"/>
        <w:rPr>
          <w:rFonts w:asciiTheme="minorHAnsi" w:hAnsiTheme="minorHAnsi" w:cstheme="minorHAnsi"/>
          <w:b/>
          <w:bCs/>
          <w:color w:val="auto"/>
          <w:sz w:val="24"/>
          <w:szCs w:val="24"/>
        </w:rPr>
      </w:pPr>
      <w:r w:rsidRPr="00024094">
        <w:rPr>
          <w:rFonts w:asciiTheme="minorHAnsi" w:hAnsiTheme="minorHAnsi" w:cstheme="minorHAnsi"/>
          <w:b/>
          <w:bCs/>
          <w:color w:val="auto"/>
          <w:sz w:val="24"/>
          <w:szCs w:val="24"/>
        </w:rPr>
        <w:t>Draft recommendation 2</w:t>
      </w:r>
      <w:r w:rsidR="00024094">
        <w:rPr>
          <w:rFonts w:asciiTheme="minorHAnsi" w:hAnsiTheme="minorHAnsi" w:cstheme="minorHAnsi"/>
          <w:b/>
          <w:bCs/>
          <w:color w:val="auto"/>
          <w:sz w:val="24"/>
          <w:szCs w:val="24"/>
        </w:rPr>
        <w:t xml:space="preserve">: </w:t>
      </w:r>
      <w:r w:rsidRPr="00024094">
        <w:rPr>
          <w:rFonts w:asciiTheme="minorHAnsi" w:hAnsiTheme="minorHAnsi" w:cstheme="minorHAnsi"/>
          <w:b/>
          <w:bCs/>
          <w:color w:val="auto"/>
          <w:sz w:val="24"/>
          <w:szCs w:val="24"/>
        </w:rPr>
        <w:t>Reviewing definitions of care relationships in the National Employment Standards</w:t>
      </w:r>
      <w:r w:rsidR="00024094">
        <w:rPr>
          <w:rFonts w:asciiTheme="minorHAnsi" w:hAnsiTheme="minorHAnsi" w:cstheme="minorHAnsi"/>
          <w:b/>
          <w:bCs/>
          <w:color w:val="auto"/>
          <w:sz w:val="24"/>
          <w:szCs w:val="24"/>
        </w:rPr>
        <w:t>.</w:t>
      </w:r>
    </w:p>
    <w:p w14:paraId="05E4B6D5" w14:textId="48CCC68C" w:rsidR="00584EAE" w:rsidRPr="00024094" w:rsidRDefault="00584EAE" w:rsidP="00024094">
      <w:pPr>
        <w:pStyle w:val="NoSpacing"/>
        <w:spacing w:after="200" w:line="276" w:lineRule="auto"/>
        <w:rPr>
          <w:rFonts w:asciiTheme="minorHAnsi" w:hAnsiTheme="minorHAnsi" w:cstheme="minorHAnsi"/>
          <w:i/>
          <w:iCs/>
          <w:color w:val="auto"/>
          <w:sz w:val="24"/>
          <w:szCs w:val="24"/>
        </w:rPr>
      </w:pPr>
      <w:r w:rsidRPr="00024094">
        <w:rPr>
          <w:rFonts w:asciiTheme="minorHAnsi" w:hAnsiTheme="minorHAnsi" w:cstheme="minorHAnsi"/>
          <w:i/>
          <w:iCs/>
          <w:color w:val="auto"/>
          <w:sz w:val="24"/>
          <w:szCs w:val="24"/>
        </w:rPr>
        <w:t>The definition of ‘carer’ in the National Employment Standards is used for both paid and</w:t>
      </w:r>
      <w:r w:rsidR="00024094" w:rsidRPr="00024094">
        <w:rPr>
          <w:rFonts w:asciiTheme="minorHAnsi" w:hAnsiTheme="minorHAnsi" w:cstheme="minorHAnsi"/>
          <w:i/>
          <w:iCs/>
          <w:color w:val="auto"/>
          <w:sz w:val="24"/>
          <w:szCs w:val="24"/>
        </w:rPr>
        <w:t xml:space="preserve"> </w:t>
      </w:r>
      <w:r w:rsidRPr="00024094">
        <w:rPr>
          <w:rFonts w:asciiTheme="minorHAnsi" w:hAnsiTheme="minorHAnsi" w:cstheme="minorHAnsi"/>
          <w:i/>
          <w:iCs/>
          <w:color w:val="auto"/>
          <w:sz w:val="24"/>
          <w:szCs w:val="24"/>
        </w:rPr>
        <w:t>unpaid carer</w:t>
      </w:r>
      <w:r w:rsidR="00024094" w:rsidRPr="00024094">
        <w:rPr>
          <w:rFonts w:asciiTheme="minorHAnsi" w:hAnsiTheme="minorHAnsi" w:cstheme="minorHAnsi"/>
          <w:i/>
          <w:iCs/>
          <w:color w:val="auto"/>
          <w:sz w:val="24"/>
          <w:szCs w:val="24"/>
        </w:rPr>
        <w:t xml:space="preserve"> </w:t>
      </w:r>
      <w:r w:rsidRPr="00024094">
        <w:rPr>
          <w:rFonts w:asciiTheme="minorHAnsi" w:hAnsiTheme="minorHAnsi" w:cstheme="minorHAnsi"/>
          <w:i/>
          <w:iCs/>
          <w:color w:val="auto"/>
          <w:sz w:val="24"/>
          <w:szCs w:val="24"/>
        </w:rPr>
        <w:t>leave. Changing this definition is beyond the scope of this inquiry.</w:t>
      </w:r>
      <w:r w:rsidR="00024094" w:rsidRPr="00024094">
        <w:rPr>
          <w:rFonts w:asciiTheme="minorHAnsi" w:hAnsiTheme="minorHAnsi" w:cstheme="minorHAnsi"/>
          <w:i/>
          <w:iCs/>
          <w:color w:val="auto"/>
          <w:sz w:val="24"/>
          <w:szCs w:val="24"/>
        </w:rPr>
        <w:t xml:space="preserve"> </w:t>
      </w:r>
      <w:r w:rsidRPr="00024094">
        <w:rPr>
          <w:rFonts w:asciiTheme="minorHAnsi" w:hAnsiTheme="minorHAnsi" w:cstheme="minorHAnsi"/>
          <w:i/>
          <w:iCs/>
          <w:color w:val="auto"/>
          <w:sz w:val="24"/>
          <w:szCs w:val="24"/>
        </w:rPr>
        <w:t>But the current definition only guarantees carer leave to employees providing care for an</w:t>
      </w:r>
      <w:r w:rsidR="00024094" w:rsidRPr="00024094">
        <w:rPr>
          <w:rFonts w:asciiTheme="minorHAnsi" w:hAnsiTheme="minorHAnsi" w:cstheme="minorHAnsi"/>
          <w:i/>
          <w:iCs/>
          <w:color w:val="auto"/>
          <w:sz w:val="24"/>
          <w:szCs w:val="24"/>
        </w:rPr>
        <w:t xml:space="preserve"> </w:t>
      </w:r>
      <w:r w:rsidRPr="00024094">
        <w:rPr>
          <w:rFonts w:asciiTheme="minorHAnsi" w:hAnsiTheme="minorHAnsi" w:cstheme="minorHAnsi"/>
          <w:i/>
          <w:iCs/>
          <w:color w:val="auto"/>
          <w:sz w:val="24"/>
          <w:szCs w:val="24"/>
        </w:rPr>
        <w:t>immediate family</w:t>
      </w:r>
      <w:r w:rsidR="00024094" w:rsidRPr="00024094">
        <w:rPr>
          <w:rFonts w:asciiTheme="minorHAnsi" w:hAnsiTheme="minorHAnsi" w:cstheme="minorHAnsi"/>
          <w:i/>
          <w:iCs/>
          <w:color w:val="auto"/>
          <w:sz w:val="24"/>
          <w:szCs w:val="24"/>
        </w:rPr>
        <w:t xml:space="preserve"> </w:t>
      </w:r>
      <w:r w:rsidRPr="00024094">
        <w:rPr>
          <w:rFonts w:asciiTheme="minorHAnsi" w:hAnsiTheme="minorHAnsi" w:cstheme="minorHAnsi"/>
          <w:i/>
          <w:iCs/>
          <w:color w:val="auto"/>
          <w:sz w:val="24"/>
          <w:szCs w:val="24"/>
        </w:rPr>
        <w:t>or household member. This can mean that people whose care</w:t>
      </w:r>
      <w:r w:rsidR="00024094" w:rsidRPr="00024094">
        <w:rPr>
          <w:rFonts w:asciiTheme="minorHAnsi" w:hAnsiTheme="minorHAnsi" w:cstheme="minorHAnsi"/>
          <w:i/>
          <w:iCs/>
          <w:color w:val="auto"/>
          <w:sz w:val="24"/>
          <w:szCs w:val="24"/>
        </w:rPr>
        <w:t xml:space="preserve"> </w:t>
      </w:r>
      <w:r w:rsidRPr="00024094">
        <w:rPr>
          <w:rFonts w:asciiTheme="minorHAnsi" w:hAnsiTheme="minorHAnsi" w:cstheme="minorHAnsi"/>
          <w:i/>
          <w:iCs/>
          <w:color w:val="auto"/>
          <w:sz w:val="24"/>
          <w:szCs w:val="24"/>
        </w:rPr>
        <w:t>relationships are broader than their</w:t>
      </w:r>
      <w:r w:rsidR="00024094" w:rsidRPr="00024094">
        <w:rPr>
          <w:rFonts w:asciiTheme="minorHAnsi" w:hAnsiTheme="minorHAnsi" w:cstheme="minorHAnsi"/>
          <w:i/>
          <w:iCs/>
          <w:color w:val="auto"/>
          <w:sz w:val="24"/>
          <w:szCs w:val="24"/>
        </w:rPr>
        <w:t xml:space="preserve"> </w:t>
      </w:r>
      <w:r w:rsidRPr="00024094">
        <w:rPr>
          <w:rFonts w:asciiTheme="minorHAnsi" w:hAnsiTheme="minorHAnsi" w:cstheme="minorHAnsi"/>
          <w:i/>
          <w:iCs/>
          <w:color w:val="auto"/>
          <w:sz w:val="24"/>
          <w:szCs w:val="24"/>
        </w:rPr>
        <w:t>immediate family or household (such as nieces, nephews, people with Aboriginal or Torres Strait Islander</w:t>
      </w:r>
      <w:r w:rsidR="00024094" w:rsidRPr="00024094">
        <w:rPr>
          <w:rFonts w:asciiTheme="minorHAnsi" w:hAnsiTheme="minorHAnsi" w:cstheme="minorHAnsi"/>
          <w:i/>
          <w:iCs/>
          <w:color w:val="auto"/>
          <w:sz w:val="24"/>
          <w:szCs w:val="24"/>
        </w:rPr>
        <w:t xml:space="preserve"> </w:t>
      </w:r>
      <w:r w:rsidRPr="00024094">
        <w:rPr>
          <w:rFonts w:asciiTheme="minorHAnsi" w:hAnsiTheme="minorHAnsi" w:cstheme="minorHAnsi"/>
          <w:i/>
          <w:iCs/>
          <w:color w:val="auto"/>
          <w:sz w:val="24"/>
          <w:szCs w:val="24"/>
        </w:rPr>
        <w:t>kin relationships or families of choice) are unable to access leave to provide care, and potential care</w:t>
      </w:r>
      <w:r w:rsidR="00024094" w:rsidRPr="00024094">
        <w:rPr>
          <w:rFonts w:asciiTheme="minorHAnsi" w:hAnsiTheme="minorHAnsi" w:cstheme="minorHAnsi"/>
          <w:i/>
          <w:iCs/>
          <w:color w:val="auto"/>
          <w:sz w:val="24"/>
          <w:szCs w:val="24"/>
        </w:rPr>
        <w:t xml:space="preserve"> </w:t>
      </w:r>
      <w:r w:rsidRPr="00024094">
        <w:rPr>
          <w:rFonts w:asciiTheme="minorHAnsi" w:hAnsiTheme="minorHAnsi" w:cstheme="minorHAnsi"/>
          <w:i/>
          <w:iCs/>
          <w:color w:val="auto"/>
          <w:sz w:val="24"/>
          <w:szCs w:val="24"/>
        </w:rPr>
        <w:t>recipients receive less care.</w:t>
      </w:r>
    </w:p>
    <w:p w14:paraId="61E10139" w14:textId="290D1532" w:rsidR="00584EAE" w:rsidRPr="00024094" w:rsidRDefault="00584EAE" w:rsidP="00024094">
      <w:pPr>
        <w:pStyle w:val="NoSpacing"/>
        <w:spacing w:after="200" w:line="276" w:lineRule="auto"/>
        <w:rPr>
          <w:rFonts w:asciiTheme="minorHAnsi" w:hAnsiTheme="minorHAnsi" w:cstheme="minorHAnsi"/>
          <w:i/>
          <w:iCs/>
          <w:color w:val="auto"/>
          <w:sz w:val="24"/>
          <w:szCs w:val="24"/>
        </w:rPr>
      </w:pPr>
      <w:r w:rsidRPr="00024094">
        <w:rPr>
          <w:rFonts w:asciiTheme="minorHAnsi" w:hAnsiTheme="minorHAnsi" w:cstheme="minorHAnsi"/>
          <w:i/>
          <w:iCs/>
          <w:color w:val="auto"/>
          <w:sz w:val="24"/>
          <w:szCs w:val="24"/>
        </w:rPr>
        <w:t>To address this, the Australian Government should review the eligibility restrictions in the National</w:t>
      </w:r>
      <w:r w:rsidR="00024094" w:rsidRPr="00024094">
        <w:rPr>
          <w:rFonts w:asciiTheme="minorHAnsi" w:hAnsiTheme="minorHAnsi" w:cstheme="minorHAnsi"/>
          <w:i/>
          <w:iCs/>
          <w:color w:val="auto"/>
          <w:sz w:val="24"/>
          <w:szCs w:val="24"/>
        </w:rPr>
        <w:t xml:space="preserve"> </w:t>
      </w:r>
      <w:r w:rsidRPr="00024094">
        <w:rPr>
          <w:rFonts w:asciiTheme="minorHAnsi" w:hAnsiTheme="minorHAnsi" w:cstheme="minorHAnsi"/>
          <w:i/>
          <w:iCs/>
          <w:color w:val="auto"/>
          <w:sz w:val="24"/>
          <w:szCs w:val="24"/>
        </w:rPr>
        <w:t>Employment Standards which limit access to carer leave based on strictly defined relationships between</w:t>
      </w:r>
      <w:r w:rsidR="00024094" w:rsidRPr="00024094">
        <w:rPr>
          <w:rFonts w:asciiTheme="minorHAnsi" w:hAnsiTheme="minorHAnsi" w:cstheme="minorHAnsi"/>
          <w:i/>
          <w:iCs/>
          <w:color w:val="auto"/>
          <w:sz w:val="24"/>
          <w:szCs w:val="24"/>
        </w:rPr>
        <w:t xml:space="preserve"> </w:t>
      </w:r>
      <w:r w:rsidRPr="00024094">
        <w:rPr>
          <w:rFonts w:asciiTheme="minorHAnsi" w:hAnsiTheme="minorHAnsi" w:cstheme="minorHAnsi"/>
          <w:i/>
          <w:iCs/>
          <w:color w:val="auto"/>
          <w:sz w:val="24"/>
          <w:szCs w:val="24"/>
        </w:rPr>
        <w:t>the employee and the person they care for. The review should look at how to amend the eligibility</w:t>
      </w:r>
      <w:r w:rsidR="00024094" w:rsidRPr="00024094">
        <w:rPr>
          <w:rFonts w:asciiTheme="minorHAnsi" w:hAnsiTheme="minorHAnsi" w:cstheme="minorHAnsi"/>
          <w:i/>
          <w:iCs/>
          <w:color w:val="auto"/>
          <w:sz w:val="24"/>
          <w:szCs w:val="24"/>
        </w:rPr>
        <w:t xml:space="preserve"> </w:t>
      </w:r>
      <w:r w:rsidRPr="00024094">
        <w:rPr>
          <w:rFonts w:asciiTheme="minorHAnsi" w:hAnsiTheme="minorHAnsi" w:cstheme="minorHAnsi"/>
          <w:i/>
          <w:iCs/>
          <w:color w:val="auto"/>
          <w:sz w:val="24"/>
          <w:szCs w:val="24"/>
        </w:rPr>
        <w:t xml:space="preserve">restrictions so that they better reflect the diverse caring relationships of Australian families, </w:t>
      </w:r>
      <w:proofErr w:type="gramStart"/>
      <w:r w:rsidRPr="00024094">
        <w:rPr>
          <w:rFonts w:asciiTheme="minorHAnsi" w:hAnsiTheme="minorHAnsi" w:cstheme="minorHAnsi"/>
          <w:i/>
          <w:iCs/>
          <w:color w:val="auto"/>
          <w:sz w:val="24"/>
          <w:szCs w:val="24"/>
        </w:rPr>
        <w:t>friends</w:t>
      </w:r>
      <w:proofErr w:type="gramEnd"/>
      <w:r w:rsidRPr="00024094">
        <w:rPr>
          <w:rFonts w:asciiTheme="minorHAnsi" w:hAnsiTheme="minorHAnsi" w:cstheme="minorHAnsi"/>
          <w:i/>
          <w:iCs/>
          <w:color w:val="auto"/>
          <w:sz w:val="24"/>
          <w:szCs w:val="24"/>
        </w:rPr>
        <w:t xml:space="preserve"> and</w:t>
      </w:r>
      <w:r w:rsidR="00024094" w:rsidRPr="00024094">
        <w:rPr>
          <w:rFonts w:asciiTheme="minorHAnsi" w:hAnsiTheme="minorHAnsi" w:cstheme="minorHAnsi"/>
          <w:i/>
          <w:iCs/>
          <w:color w:val="auto"/>
          <w:sz w:val="24"/>
          <w:szCs w:val="24"/>
        </w:rPr>
        <w:t xml:space="preserve"> </w:t>
      </w:r>
      <w:r w:rsidRPr="00024094">
        <w:rPr>
          <w:rFonts w:asciiTheme="minorHAnsi" w:hAnsiTheme="minorHAnsi" w:cstheme="minorHAnsi"/>
          <w:i/>
          <w:iCs/>
          <w:color w:val="auto"/>
          <w:sz w:val="24"/>
          <w:szCs w:val="24"/>
        </w:rPr>
        <w:t>communities, and reduce the extent to which carers are excluded from accessing key workplace supports.</w:t>
      </w:r>
    </w:p>
    <w:p w14:paraId="0FF8C658" w14:textId="758D4A52" w:rsidR="00584EAE" w:rsidRPr="00A337CA" w:rsidRDefault="00540229" w:rsidP="00024094">
      <w:pPr>
        <w:pStyle w:val="NoSpacing"/>
        <w:spacing w:after="200" w:line="276" w:lineRule="auto"/>
        <w:rPr>
          <w:rFonts w:asciiTheme="minorHAnsi" w:hAnsiTheme="minorHAnsi" w:cstheme="minorHAnsi"/>
          <w:b/>
          <w:bCs/>
          <w:color w:val="auto"/>
          <w:sz w:val="24"/>
          <w:szCs w:val="24"/>
        </w:rPr>
      </w:pPr>
      <w:r w:rsidRPr="00A337CA">
        <w:rPr>
          <w:rFonts w:asciiTheme="minorHAnsi" w:hAnsiTheme="minorHAnsi" w:cstheme="minorHAnsi"/>
          <w:b/>
          <w:bCs/>
          <w:color w:val="auto"/>
          <w:sz w:val="24"/>
          <w:szCs w:val="24"/>
        </w:rPr>
        <w:lastRenderedPageBreak/>
        <w:t>AFDO response:</w:t>
      </w:r>
    </w:p>
    <w:p w14:paraId="48691523" w14:textId="148011A0" w:rsidR="00540229" w:rsidRPr="00024094" w:rsidRDefault="00540229" w:rsidP="00540229">
      <w:pPr>
        <w:pStyle w:val="NoSpacing"/>
        <w:numPr>
          <w:ilvl w:val="0"/>
          <w:numId w:val="46"/>
        </w:numPr>
        <w:spacing w:after="200" w:line="276" w:lineRule="auto"/>
        <w:rPr>
          <w:rFonts w:asciiTheme="minorHAnsi" w:hAnsiTheme="minorHAnsi" w:cstheme="minorHAnsi"/>
          <w:color w:val="auto"/>
          <w:sz w:val="24"/>
          <w:szCs w:val="24"/>
        </w:rPr>
      </w:pPr>
      <w:r>
        <w:rPr>
          <w:rFonts w:asciiTheme="minorHAnsi" w:hAnsiTheme="minorHAnsi" w:cstheme="minorHAnsi"/>
          <w:color w:val="auto"/>
          <w:sz w:val="24"/>
          <w:szCs w:val="24"/>
        </w:rPr>
        <w:t xml:space="preserve">AFDO agrees that the Australian Government should </w:t>
      </w:r>
      <w:r w:rsidR="004217A9">
        <w:rPr>
          <w:rFonts w:asciiTheme="minorHAnsi" w:hAnsiTheme="minorHAnsi" w:cstheme="minorHAnsi"/>
          <w:color w:val="auto"/>
          <w:sz w:val="24"/>
          <w:szCs w:val="24"/>
        </w:rPr>
        <w:t>amend</w:t>
      </w:r>
      <w:r>
        <w:rPr>
          <w:rFonts w:asciiTheme="minorHAnsi" w:hAnsiTheme="minorHAnsi" w:cstheme="minorHAnsi"/>
          <w:color w:val="auto"/>
          <w:sz w:val="24"/>
          <w:szCs w:val="24"/>
        </w:rPr>
        <w:t xml:space="preserve"> the eli</w:t>
      </w:r>
      <w:r w:rsidR="004217A9">
        <w:rPr>
          <w:rFonts w:asciiTheme="minorHAnsi" w:hAnsiTheme="minorHAnsi" w:cstheme="minorHAnsi"/>
          <w:color w:val="auto"/>
          <w:sz w:val="24"/>
          <w:szCs w:val="24"/>
        </w:rPr>
        <w:t>gibility restrictions in the NES to better reflect</w:t>
      </w:r>
      <w:r w:rsidR="006765B3">
        <w:rPr>
          <w:rFonts w:asciiTheme="minorHAnsi" w:hAnsiTheme="minorHAnsi" w:cstheme="minorHAnsi"/>
          <w:color w:val="auto"/>
          <w:sz w:val="24"/>
          <w:szCs w:val="24"/>
        </w:rPr>
        <w:t xml:space="preserve"> the diverse reality of caring relationships. </w:t>
      </w:r>
      <w:r w:rsidR="002A4BEA">
        <w:rPr>
          <w:rFonts w:asciiTheme="minorHAnsi" w:hAnsiTheme="minorHAnsi" w:cstheme="minorHAnsi"/>
          <w:color w:val="auto"/>
          <w:sz w:val="24"/>
          <w:szCs w:val="24"/>
        </w:rPr>
        <w:t>The current definition excludes</w:t>
      </w:r>
      <w:r w:rsidR="0009647A">
        <w:rPr>
          <w:rFonts w:asciiTheme="minorHAnsi" w:hAnsiTheme="minorHAnsi" w:cstheme="minorHAnsi"/>
          <w:color w:val="auto"/>
          <w:sz w:val="24"/>
          <w:szCs w:val="24"/>
        </w:rPr>
        <w:t xml:space="preserve"> many care relationships, leaving both the caregiver and the recipient of care without support.</w:t>
      </w:r>
    </w:p>
    <w:p w14:paraId="5159280D" w14:textId="64626066" w:rsidR="00FF2D9A" w:rsidRPr="00024094" w:rsidRDefault="00FF2D9A" w:rsidP="00024094">
      <w:pPr>
        <w:pStyle w:val="NoSpacing"/>
        <w:spacing w:after="200" w:line="276" w:lineRule="auto"/>
        <w:rPr>
          <w:rFonts w:asciiTheme="minorHAnsi" w:hAnsiTheme="minorHAnsi" w:cstheme="minorHAnsi"/>
          <w:color w:val="auto"/>
          <w:sz w:val="24"/>
          <w:szCs w:val="24"/>
          <w:lang w:eastAsia="zh-CN"/>
        </w:rPr>
      </w:pPr>
    </w:p>
    <w:p w14:paraId="2D19158D" w14:textId="365C9CA9" w:rsidR="00FF2D9A" w:rsidRPr="00024094" w:rsidRDefault="00FF2D9A" w:rsidP="00024094">
      <w:pPr>
        <w:pStyle w:val="NoSpacing"/>
        <w:spacing w:after="200" w:line="276" w:lineRule="auto"/>
        <w:rPr>
          <w:rFonts w:asciiTheme="minorHAnsi" w:hAnsiTheme="minorHAnsi" w:cstheme="minorHAnsi"/>
          <w:color w:val="auto"/>
          <w:sz w:val="24"/>
          <w:szCs w:val="24"/>
          <w:lang w:eastAsia="zh-CN"/>
        </w:rPr>
      </w:pPr>
    </w:p>
    <w:p w14:paraId="19F2E274" w14:textId="15E63491" w:rsidR="00FF2D9A" w:rsidRPr="00024094" w:rsidRDefault="00FF2D9A" w:rsidP="00024094">
      <w:pPr>
        <w:pStyle w:val="NoSpacing"/>
        <w:rPr>
          <w:rFonts w:asciiTheme="minorHAnsi" w:hAnsiTheme="minorHAnsi" w:cstheme="minorHAnsi"/>
          <w:color w:val="auto"/>
          <w:sz w:val="24"/>
          <w:szCs w:val="24"/>
          <w:lang w:eastAsia="zh-CN"/>
        </w:rPr>
      </w:pPr>
    </w:p>
    <w:p w14:paraId="3B7B4989" w14:textId="03C0E2B7" w:rsidR="00FF2D9A" w:rsidRDefault="00FF2D9A" w:rsidP="00FF2D9A">
      <w:pPr>
        <w:pStyle w:val="NoSpacing"/>
        <w:rPr>
          <w:rFonts w:asciiTheme="minorHAnsi" w:hAnsiTheme="minorHAnsi" w:cstheme="minorHAnsi"/>
          <w:sz w:val="24"/>
          <w:szCs w:val="24"/>
          <w:lang w:val="en-AU" w:eastAsia="zh-CN"/>
        </w:rPr>
      </w:pPr>
    </w:p>
    <w:p w14:paraId="19C64712" w14:textId="66A1470B" w:rsidR="00FF2D9A" w:rsidRDefault="00FF2D9A" w:rsidP="00FF2D9A">
      <w:pPr>
        <w:pStyle w:val="NoSpacing"/>
        <w:rPr>
          <w:rFonts w:asciiTheme="minorHAnsi" w:hAnsiTheme="minorHAnsi" w:cstheme="minorHAnsi"/>
          <w:sz w:val="24"/>
          <w:szCs w:val="24"/>
          <w:lang w:val="en-AU" w:eastAsia="zh-CN"/>
        </w:rPr>
      </w:pPr>
    </w:p>
    <w:p w14:paraId="542F521A" w14:textId="366D98DF" w:rsidR="00FF2D9A" w:rsidRDefault="00FF2D9A" w:rsidP="00FF2D9A">
      <w:pPr>
        <w:pStyle w:val="NoSpacing"/>
        <w:rPr>
          <w:rFonts w:asciiTheme="minorHAnsi" w:hAnsiTheme="minorHAnsi" w:cstheme="minorHAnsi"/>
          <w:sz w:val="24"/>
          <w:szCs w:val="24"/>
          <w:lang w:val="en-AU" w:eastAsia="zh-CN"/>
        </w:rPr>
      </w:pPr>
    </w:p>
    <w:p w14:paraId="258E6C4B" w14:textId="63DD4572" w:rsidR="00FF2D9A" w:rsidRDefault="00FF2D9A" w:rsidP="00FF2D9A">
      <w:pPr>
        <w:pStyle w:val="NoSpacing"/>
        <w:rPr>
          <w:rFonts w:asciiTheme="minorHAnsi" w:hAnsiTheme="minorHAnsi" w:cstheme="minorHAnsi"/>
          <w:sz w:val="24"/>
          <w:szCs w:val="24"/>
          <w:lang w:val="en-AU" w:eastAsia="zh-CN"/>
        </w:rPr>
      </w:pPr>
    </w:p>
    <w:p w14:paraId="3ABE1C34" w14:textId="2A4CBF0C" w:rsidR="00FF2D9A" w:rsidRDefault="00FF2D9A" w:rsidP="00FF2D9A">
      <w:pPr>
        <w:pStyle w:val="NoSpacing"/>
        <w:rPr>
          <w:rFonts w:asciiTheme="minorHAnsi" w:hAnsiTheme="minorHAnsi" w:cstheme="minorHAnsi"/>
          <w:sz w:val="24"/>
          <w:szCs w:val="24"/>
          <w:lang w:val="en-AU" w:eastAsia="zh-CN"/>
        </w:rPr>
      </w:pPr>
    </w:p>
    <w:p w14:paraId="5D4A0620" w14:textId="7BD9E080" w:rsidR="00FF2D9A" w:rsidRDefault="00FF2D9A" w:rsidP="00FF2D9A">
      <w:pPr>
        <w:pStyle w:val="NoSpacing"/>
        <w:rPr>
          <w:rFonts w:asciiTheme="minorHAnsi" w:hAnsiTheme="minorHAnsi" w:cstheme="minorHAnsi"/>
          <w:sz w:val="24"/>
          <w:szCs w:val="24"/>
          <w:lang w:val="en-AU" w:eastAsia="zh-CN"/>
        </w:rPr>
      </w:pPr>
    </w:p>
    <w:p w14:paraId="70867766" w14:textId="719F6948" w:rsidR="00FF2D9A" w:rsidRDefault="00FF2D9A" w:rsidP="00FF2D9A">
      <w:pPr>
        <w:pStyle w:val="NoSpacing"/>
        <w:rPr>
          <w:rFonts w:asciiTheme="minorHAnsi" w:hAnsiTheme="minorHAnsi" w:cstheme="minorHAnsi"/>
          <w:sz w:val="24"/>
          <w:szCs w:val="24"/>
          <w:lang w:val="en-AU" w:eastAsia="zh-CN"/>
        </w:rPr>
      </w:pPr>
    </w:p>
    <w:p w14:paraId="0B96D849" w14:textId="34F41601" w:rsidR="00FF2D9A" w:rsidRDefault="00FF2D9A" w:rsidP="00FF2D9A">
      <w:pPr>
        <w:pStyle w:val="NoSpacing"/>
        <w:rPr>
          <w:rFonts w:asciiTheme="minorHAnsi" w:hAnsiTheme="minorHAnsi" w:cstheme="minorHAnsi"/>
          <w:sz w:val="24"/>
          <w:szCs w:val="24"/>
          <w:lang w:val="en-AU" w:eastAsia="zh-CN"/>
        </w:rPr>
      </w:pPr>
    </w:p>
    <w:p w14:paraId="12FCE1A8" w14:textId="0A69B3D7" w:rsidR="00FF2D9A" w:rsidRDefault="00FF2D9A" w:rsidP="00FF2D9A">
      <w:pPr>
        <w:pStyle w:val="NoSpacing"/>
        <w:rPr>
          <w:rFonts w:asciiTheme="minorHAnsi" w:hAnsiTheme="minorHAnsi" w:cstheme="minorHAnsi"/>
          <w:sz w:val="24"/>
          <w:szCs w:val="24"/>
          <w:lang w:val="en-AU" w:eastAsia="zh-CN"/>
        </w:rPr>
      </w:pPr>
    </w:p>
    <w:p w14:paraId="1424EF5D" w14:textId="67FF755C" w:rsidR="00FF2D9A" w:rsidRDefault="00FF2D9A" w:rsidP="00FF2D9A">
      <w:pPr>
        <w:pStyle w:val="NoSpacing"/>
        <w:rPr>
          <w:rFonts w:asciiTheme="minorHAnsi" w:hAnsiTheme="minorHAnsi" w:cstheme="minorHAnsi"/>
          <w:sz w:val="24"/>
          <w:szCs w:val="24"/>
          <w:lang w:val="en-AU" w:eastAsia="zh-CN"/>
        </w:rPr>
      </w:pPr>
    </w:p>
    <w:p w14:paraId="4E463B90" w14:textId="7767E7CA" w:rsidR="00FF2D9A" w:rsidRDefault="00FF2D9A" w:rsidP="00FF2D9A">
      <w:pPr>
        <w:pStyle w:val="NoSpacing"/>
        <w:rPr>
          <w:rFonts w:asciiTheme="minorHAnsi" w:hAnsiTheme="minorHAnsi" w:cstheme="minorHAnsi"/>
          <w:sz w:val="24"/>
          <w:szCs w:val="24"/>
          <w:lang w:val="en-AU" w:eastAsia="zh-CN"/>
        </w:rPr>
      </w:pPr>
    </w:p>
    <w:p w14:paraId="68342079" w14:textId="32CEB7F8" w:rsidR="00FF2D9A" w:rsidRDefault="00FF2D9A" w:rsidP="00FF2D9A">
      <w:pPr>
        <w:pStyle w:val="NoSpacing"/>
        <w:rPr>
          <w:rFonts w:asciiTheme="minorHAnsi" w:hAnsiTheme="minorHAnsi" w:cstheme="minorHAnsi"/>
          <w:sz w:val="24"/>
          <w:szCs w:val="24"/>
          <w:lang w:val="en-AU" w:eastAsia="zh-CN"/>
        </w:rPr>
      </w:pPr>
    </w:p>
    <w:p w14:paraId="3F748228" w14:textId="73B202EF" w:rsidR="00FF2D9A" w:rsidRDefault="00FF2D9A" w:rsidP="00FF2D9A">
      <w:pPr>
        <w:pStyle w:val="NoSpacing"/>
        <w:rPr>
          <w:rFonts w:asciiTheme="minorHAnsi" w:hAnsiTheme="minorHAnsi" w:cstheme="minorHAnsi"/>
          <w:sz w:val="24"/>
          <w:szCs w:val="24"/>
          <w:lang w:val="en-AU" w:eastAsia="zh-CN"/>
        </w:rPr>
      </w:pPr>
    </w:p>
    <w:p w14:paraId="0F2772D4" w14:textId="776CE6FC" w:rsidR="00FF2D9A" w:rsidRDefault="00FF2D9A" w:rsidP="00FF2D9A">
      <w:pPr>
        <w:pStyle w:val="NoSpacing"/>
        <w:rPr>
          <w:rFonts w:asciiTheme="minorHAnsi" w:hAnsiTheme="minorHAnsi" w:cstheme="minorHAnsi"/>
          <w:sz w:val="24"/>
          <w:szCs w:val="24"/>
          <w:lang w:val="en-AU" w:eastAsia="zh-CN"/>
        </w:rPr>
      </w:pPr>
    </w:p>
    <w:p w14:paraId="27E645B0" w14:textId="480C3965" w:rsidR="00FF2D9A" w:rsidRDefault="00FF2D9A" w:rsidP="00FF2D9A">
      <w:pPr>
        <w:pStyle w:val="NoSpacing"/>
        <w:rPr>
          <w:rFonts w:asciiTheme="minorHAnsi" w:hAnsiTheme="minorHAnsi" w:cstheme="minorHAnsi"/>
          <w:sz w:val="24"/>
          <w:szCs w:val="24"/>
          <w:lang w:val="en-AU" w:eastAsia="zh-CN"/>
        </w:rPr>
      </w:pPr>
    </w:p>
    <w:p w14:paraId="1802A3F9" w14:textId="3859377D" w:rsidR="00FF2D9A" w:rsidRDefault="00FF2D9A" w:rsidP="00FF2D9A">
      <w:pPr>
        <w:pStyle w:val="NoSpacing"/>
        <w:rPr>
          <w:rFonts w:asciiTheme="minorHAnsi" w:hAnsiTheme="minorHAnsi" w:cstheme="minorHAnsi"/>
          <w:sz w:val="24"/>
          <w:szCs w:val="24"/>
          <w:lang w:val="en-AU" w:eastAsia="zh-CN"/>
        </w:rPr>
      </w:pPr>
    </w:p>
    <w:p w14:paraId="51B27A72" w14:textId="47103E8E" w:rsidR="00FF2D9A" w:rsidRDefault="00FF2D9A" w:rsidP="00FF2D9A">
      <w:pPr>
        <w:pStyle w:val="NoSpacing"/>
        <w:rPr>
          <w:rFonts w:asciiTheme="minorHAnsi" w:hAnsiTheme="minorHAnsi" w:cstheme="minorHAnsi"/>
          <w:sz w:val="24"/>
          <w:szCs w:val="24"/>
          <w:lang w:val="en-AU" w:eastAsia="zh-CN"/>
        </w:rPr>
      </w:pPr>
    </w:p>
    <w:p w14:paraId="553CB0F1" w14:textId="145CE1D9" w:rsidR="00FF2D9A" w:rsidRDefault="00FF2D9A" w:rsidP="00FF2D9A">
      <w:pPr>
        <w:pStyle w:val="NoSpacing"/>
        <w:rPr>
          <w:rFonts w:asciiTheme="minorHAnsi" w:hAnsiTheme="minorHAnsi" w:cstheme="minorHAnsi"/>
          <w:sz w:val="24"/>
          <w:szCs w:val="24"/>
          <w:lang w:val="en-AU" w:eastAsia="zh-CN"/>
        </w:rPr>
      </w:pPr>
    </w:p>
    <w:p w14:paraId="4A510292" w14:textId="20DC727C" w:rsidR="00FF2D9A" w:rsidRDefault="00FF2D9A" w:rsidP="00FF2D9A">
      <w:pPr>
        <w:pStyle w:val="NoSpacing"/>
        <w:rPr>
          <w:rFonts w:asciiTheme="minorHAnsi" w:hAnsiTheme="minorHAnsi" w:cstheme="minorHAnsi"/>
          <w:sz w:val="24"/>
          <w:szCs w:val="24"/>
          <w:lang w:val="en-AU" w:eastAsia="zh-CN"/>
        </w:rPr>
      </w:pPr>
    </w:p>
    <w:p w14:paraId="4420B18C" w14:textId="35483209" w:rsidR="00FF2D9A" w:rsidRDefault="00FF2D9A" w:rsidP="00FF2D9A">
      <w:pPr>
        <w:pStyle w:val="NoSpacing"/>
        <w:rPr>
          <w:rFonts w:asciiTheme="minorHAnsi" w:hAnsiTheme="minorHAnsi" w:cstheme="minorHAnsi"/>
          <w:sz w:val="24"/>
          <w:szCs w:val="24"/>
          <w:lang w:val="en-AU" w:eastAsia="zh-CN"/>
        </w:rPr>
      </w:pPr>
    </w:p>
    <w:p w14:paraId="2DB44582" w14:textId="77DB5594" w:rsidR="00FF2D9A" w:rsidRDefault="00FF2D9A" w:rsidP="00FF2D9A">
      <w:pPr>
        <w:pStyle w:val="NoSpacing"/>
        <w:rPr>
          <w:rFonts w:asciiTheme="minorHAnsi" w:hAnsiTheme="minorHAnsi" w:cstheme="minorHAnsi"/>
          <w:sz w:val="24"/>
          <w:szCs w:val="24"/>
          <w:lang w:val="en-AU" w:eastAsia="zh-CN"/>
        </w:rPr>
      </w:pPr>
    </w:p>
    <w:p w14:paraId="346F084D" w14:textId="229E3D6D" w:rsidR="00FF2D9A" w:rsidRDefault="00FF2D9A" w:rsidP="00FF2D9A">
      <w:pPr>
        <w:pStyle w:val="NoSpacing"/>
        <w:rPr>
          <w:rFonts w:asciiTheme="minorHAnsi" w:hAnsiTheme="minorHAnsi" w:cstheme="minorHAnsi"/>
          <w:sz w:val="24"/>
          <w:szCs w:val="24"/>
          <w:lang w:val="en-AU" w:eastAsia="zh-CN"/>
        </w:rPr>
      </w:pPr>
    </w:p>
    <w:p w14:paraId="2BA75511" w14:textId="4D77382E" w:rsidR="00FF2D9A" w:rsidRDefault="00FF2D9A" w:rsidP="00FF2D9A">
      <w:pPr>
        <w:pStyle w:val="NoSpacing"/>
        <w:rPr>
          <w:rFonts w:asciiTheme="minorHAnsi" w:hAnsiTheme="minorHAnsi" w:cstheme="minorHAnsi"/>
          <w:sz w:val="24"/>
          <w:szCs w:val="24"/>
          <w:lang w:val="en-AU" w:eastAsia="zh-CN"/>
        </w:rPr>
      </w:pPr>
    </w:p>
    <w:p w14:paraId="64D92DFE" w14:textId="3F944FDC" w:rsidR="00FF2D9A" w:rsidRDefault="00FF2D9A" w:rsidP="00FF2D9A">
      <w:pPr>
        <w:pStyle w:val="NoSpacing"/>
        <w:rPr>
          <w:rFonts w:asciiTheme="minorHAnsi" w:hAnsiTheme="minorHAnsi" w:cstheme="minorHAnsi"/>
          <w:sz w:val="24"/>
          <w:szCs w:val="24"/>
          <w:lang w:val="en-AU" w:eastAsia="zh-CN"/>
        </w:rPr>
      </w:pPr>
    </w:p>
    <w:p w14:paraId="37C8770D" w14:textId="22314F58" w:rsidR="00FF2D9A" w:rsidRDefault="00FF2D9A" w:rsidP="00FF2D9A">
      <w:pPr>
        <w:pStyle w:val="HeadingNew"/>
        <w:rPr>
          <w:lang w:val="en-AU" w:eastAsia="zh-CN"/>
        </w:rPr>
      </w:pPr>
      <w:r>
        <w:rPr>
          <w:lang w:val="en-AU" w:eastAsia="zh-CN"/>
        </w:rPr>
        <w:lastRenderedPageBreak/>
        <w:t>References</w:t>
      </w:r>
    </w:p>
    <w:p w14:paraId="304149A7" w14:textId="77777777" w:rsidR="004163D5" w:rsidRDefault="004163D5" w:rsidP="004163D5">
      <w:pPr>
        <w:rPr>
          <w:rFonts w:asciiTheme="minorHAnsi" w:hAnsiTheme="minorHAnsi" w:cstheme="minorHAnsi"/>
          <w:lang w:val="en-AU"/>
        </w:rPr>
      </w:pPr>
      <w:r w:rsidRPr="00064D21">
        <w:rPr>
          <w:rFonts w:asciiTheme="minorHAnsi" w:hAnsiTheme="minorHAnsi" w:cstheme="minorHAnsi"/>
          <w:lang w:val="en-AU"/>
        </w:rPr>
        <w:t>Australian Bureau of Statistics</w:t>
      </w:r>
      <w:r>
        <w:rPr>
          <w:rFonts w:asciiTheme="minorHAnsi" w:hAnsiTheme="minorHAnsi" w:cstheme="minorHAnsi"/>
          <w:lang w:val="en-AU"/>
        </w:rPr>
        <w:t xml:space="preserve"> (ABS) (</w:t>
      </w:r>
      <w:r w:rsidRPr="00064D21">
        <w:rPr>
          <w:rFonts w:asciiTheme="minorHAnsi" w:hAnsiTheme="minorHAnsi" w:cstheme="minorHAnsi"/>
          <w:lang w:val="en-AU"/>
        </w:rPr>
        <w:t>2019</w:t>
      </w:r>
      <w:r>
        <w:rPr>
          <w:rFonts w:asciiTheme="minorHAnsi" w:hAnsiTheme="minorHAnsi" w:cstheme="minorHAnsi"/>
          <w:lang w:val="en-AU"/>
        </w:rPr>
        <w:t>)</w:t>
      </w:r>
      <w:r w:rsidRPr="00064D21">
        <w:rPr>
          <w:rFonts w:asciiTheme="minorHAnsi" w:hAnsiTheme="minorHAnsi" w:cstheme="minorHAnsi"/>
          <w:lang w:val="en-AU"/>
        </w:rPr>
        <w:t xml:space="preserve"> </w:t>
      </w:r>
      <w:r w:rsidRPr="00F042BF">
        <w:rPr>
          <w:rFonts w:asciiTheme="minorHAnsi" w:hAnsiTheme="minorHAnsi" w:cstheme="minorHAnsi"/>
          <w:lang w:val="en-AU"/>
        </w:rPr>
        <w:t>Disability, Ageing and Carers, Australia: Summary of Findings, 2018.</w:t>
      </w:r>
      <w:r w:rsidRPr="00064D21">
        <w:rPr>
          <w:rFonts w:asciiTheme="minorHAnsi" w:hAnsiTheme="minorHAnsi" w:cstheme="minorHAnsi"/>
          <w:lang w:val="en-AU"/>
        </w:rPr>
        <w:t xml:space="preserve"> ABS cat. no. 4430. Canberra: ABS.</w:t>
      </w:r>
    </w:p>
    <w:p w14:paraId="53B36222" w14:textId="77777777" w:rsidR="004163D5" w:rsidRDefault="004163D5" w:rsidP="004163D5">
      <w:pPr>
        <w:rPr>
          <w:rFonts w:asciiTheme="minorHAnsi" w:hAnsiTheme="minorHAnsi" w:cstheme="minorHAnsi"/>
          <w:lang w:val="en-AU"/>
        </w:rPr>
      </w:pPr>
      <w:r>
        <w:rPr>
          <w:rFonts w:asciiTheme="minorHAnsi" w:hAnsiTheme="minorHAnsi" w:cstheme="minorHAnsi"/>
          <w:lang w:val="en-AU"/>
        </w:rPr>
        <w:t>Carers Australia (2022) Carers in the Workplace, Accessed 15 September 2022.</w:t>
      </w:r>
      <w:r>
        <w:rPr>
          <w:rFonts w:asciiTheme="minorHAnsi" w:hAnsiTheme="minorHAnsi" w:cstheme="minorHAnsi"/>
          <w:lang w:val="en-AU"/>
        </w:rPr>
        <w:br/>
        <w:t>&lt;</w:t>
      </w:r>
      <w:hyperlink r:id="rId19" w:history="1">
        <w:r w:rsidRPr="00375A5D">
          <w:rPr>
            <w:rStyle w:val="Hyperlink"/>
            <w:rFonts w:asciiTheme="minorHAnsi" w:hAnsiTheme="minorHAnsi" w:cstheme="minorHAnsi"/>
            <w:lang w:val="en-AU"/>
          </w:rPr>
          <w:t>https://www.carersaustralia.com.au/about-carers/carers-in-the-workplace/</w:t>
        </w:r>
      </w:hyperlink>
      <w:r>
        <w:rPr>
          <w:rFonts w:asciiTheme="minorHAnsi" w:hAnsiTheme="minorHAnsi" w:cstheme="minorHAnsi"/>
          <w:lang w:val="en-AU"/>
        </w:rPr>
        <w:t>&gt;</w:t>
      </w:r>
    </w:p>
    <w:p w14:paraId="23C8A3B8" w14:textId="77777777" w:rsidR="004163D5" w:rsidRDefault="004163D5" w:rsidP="004163D5">
      <w:pPr>
        <w:rPr>
          <w:rFonts w:asciiTheme="minorHAnsi" w:hAnsiTheme="minorHAnsi" w:cstheme="minorHAnsi"/>
          <w:lang w:val="en-AU"/>
        </w:rPr>
      </w:pPr>
      <w:r w:rsidRPr="003A33A4">
        <w:rPr>
          <w:rFonts w:asciiTheme="minorHAnsi" w:hAnsiTheme="minorHAnsi" w:cstheme="minorHAnsi"/>
          <w:lang w:val="en-AU"/>
        </w:rPr>
        <w:t xml:space="preserve">Cheng, Z., Jepsen, D. M. &amp; Wang, B. (2020) </w:t>
      </w:r>
      <w:r>
        <w:rPr>
          <w:rFonts w:asciiTheme="minorHAnsi" w:hAnsiTheme="minorHAnsi" w:cstheme="minorHAnsi"/>
          <w:lang w:val="en-AU"/>
        </w:rPr>
        <w:t>‘</w:t>
      </w:r>
      <w:r w:rsidRPr="003A33A4">
        <w:rPr>
          <w:rFonts w:asciiTheme="minorHAnsi" w:hAnsiTheme="minorHAnsi" w:cstheme="minorHAnsi"/>
          <w:lang w:val="en-AU"/>
        </w:rPr>
        <w:t>A dynamic analysis of informal elder caregiving and employee wellbeing</w:t>
      </w:r>
      <w:r>
        <w:rPr>
          <w:rFonts w:asciiTheme="minorHAnsi" w:hAnsiTheme="minorHAnsi" w:cstheme="minorHAnsi"/>
          <w:lang w:val="en-AU"/>
        </w:rPr>
        <w:t>,’</w:t>
      </w:r>
      <w:r w:rsidRPr="003A33A4">
        <w:rPr>
          <w:rFonts w:asciiTheme="minorHAnsi" w:hAnsiTheme="minorHAnsi" w:cstheme="minorHAnsi"/>
          <w:lang w:val="en-AU"/>
        </w:rPr>
        <w:t xml:space="preserve"> </w:t>
      </w:r>
      <w:r w:rsidRPr="003A33A4">
        <w:rPr>
          <w:rFonts w:asciiTheme="minorHAnsi" w:hAnsiTheme="minorHAnsi" w:cstheme="minorHAnsi"/>
          <w:i/>
          <w:iCs/>
          <w:lang w:val="en-AU"/>
        </w:rPr>
        <w:t>Journal of Business and Psychology</w:t>
      </w:r>
      <w:r w:rsidRPr="003A33A4">
        <w:rPr>
          <w:rFonts w:asciiTheme="minorHAnsi" w:hAnsiTheme="minorHAnsi" w:cstheme="minorHAnsi"/>
          <w:lang w:val="en-AU"/>
        </w:rPr>
        <w:t>, 35</w:t>
      </w:r>
      <w:r>
        <w:rPr>
          <w:rFonts w:asciiTheme="minorHAnsi" w:hAnsiTheme="minorHAnsi" w:cstheme="minorHAnsi"/>
          <w:lang w:val="en-AU"/>
        </w:rPr>
        <w:t>:</w:t>
      </w:r>
      <w:r w:rsidRPr="003A33A4">
        <w:rPr>
          <w:rFonts w:asciiTheme="minorHAnsi" w:hAnsiTheme="minorHAnsi" w:cstheme="minorHAnsi"/>
          <w:lang w:val="en-AU"/>
        </w:rPr>
        <w:t xml:space="preserve"> 85–98.</w:t>
      </w:r>
    </w:p>
    <w:p w14:paraId="633D9CDD" w14:textId="77777777" w:rsidR="004163D5" w:rsidRDefault="004163D5" w:rsidP="004163D5">
      <w:pPr>
        <w:rPr>
          <w:rFonts w:asciiTheme="minorHAnsi" w:hAnsiTheme="minorHAnsi" w:cstheme="minorHAnsi"/>
          <w:lang w:val="en-AU"/>
        </w:rPr>
      </w:pPr>
      <w:r>
        <w:rPr>
          <w:rFonts w:asciiTheme="minorHAnsi" w:hAnsiTheme="minorHAnsi" w:cstheme="minorHAnsi"/>
          <w:lang w:val="en-AU"/>
        </w:rPr>
        <w:t xml:space="preserve">Deloitte &amp; Carers Australia (2020) </w:t>
      </w:r>
      <w:r w:rsidRPr="00CA38AD">
        <w:rPr>
          <w:rFonts w:asciiTheme="minorHAnsi" w:hAnsiTheme="minorHAnsi" w:cstheme="minorHAnsi"/>
          <w:i/>
          <w:iCs/>
          <w:lang w:val="en-AU"/>
        </w:rPr>
        <w:t>The value of informal care in 2020</w:t>
      </w:r>
      <w:r>
        <w:rPr>
          <w:rFonts w:asciiTheme="minorHAnsi" w:hAnsiTheme="minorHAnsi" w:cstheme="minorHAnsi"/>
          <w:lang w:val="en-AU"/>
        </w:rPr>
        <w:t>, Accessed 15 September 2022.</w:t>
      </w:r>
      <w:r>
        <w:rPr>
          <w:rFonts w:asciiTheme="minorHAnsi" w:hAnsiTheme="minorHAnsi" w:cstheme="minorHAnsi"/>
          <w:lang w:val="en-AU"/>
        </w:rPr>
        <w:br/>
        <w:t>&lt;</w:t>
      </w:r>
      <w:hyperlink r:id="rId20" w:history="1">
        <w:r w:rsidRPr="00375A5D">
          <w:rPr>
            <w:rStyle w:val="Hyperlink"/>
            <w:rFonts w:asciiTheme="minorHAnsi" w:hAnsiTheme="minorHAnsi" w:cstheme="minorHAnsi"/>
            <w:lang w:val="en-AU"/>
          </w:rPr>
          <w:t>https://www.carersaustralia.com.au/wp-content/uploads/2020/07/FINAL-Value-of-Informal-Care-22-May-2020_No-CIC.pdf</w:t>
        </w:r>
      </w:hyperlink>
      <w:r>
        <w:rPr>
          <w:rFonts w:asciiTheme="minorHAnsi" w:hAnsiTheme="minorHAnsi" w:cstheme="minorHAnsi"/>
          <w:lang w:val="en-AU"/>
        </w:rPr>
        <w:t xml:space="preserve">&gt; </w:t>
      </w:r>
    </w:p>
    <w:p w14:paraId="4DB7AE04" w14:textId="77777777" w:rsidR="004163D5" w:rsidRDefault="004163D5" w:rsidP="004163D5">
      <w:pPr>
        <w:rPr>
          <w:rFonts w:asciiTheme="minorHAnsi" w:hAnsiTheme="minorHAnsi" w:cstheme="minorHAnsi"/>
          <w:lang w:val="en-AU"/>
        </w:rPr>
      </w:pPr>
      <w:r w:rsidRPr="001B2277">
        <w:rPr>
          <w:rFonts w:asciiTheme="minorHAnsi" w:hAnsiTheme="minorHAnsi" w:cstheme="minorHAnsi"/>
          <w:lang w:val="en-AU"/>
        </w:rPr>
        <w:t xml:space="preserve">Dugan, A. G., Barnes-Farrell, J. L., </w:t>
      </w:r>
      <w:proofErr w:type="spellStart"/>
      <w:r w:rsidRPr="001B2277">
        <w:rPr>
          <w:rFonts w:asciiTheme="minorHAnsi" w:hAnsiTheme="minorHAnsi" w:cstheme="minorHAnsi"/>
          <w:lang w:val="en-AU"/>
        </w:rPr>
        <w:t>Fortinsky</w:t>
      </w:r>
      <w:proofErr w:type="spellEnd"/>
      <w:r w:rsidRPr="001B2277">
        <w:rPr>
          <w:rFonts w:asciiTheme="minorHAnsi" w:hAnsiTheme="minorHAnsi" w:cstheme="minorHAnsi"/>
          <w:lang w:val="en-AU"/>
        </w:rPr>
        <w:t xml:space="preserve">, R. H. &amp; </w:t>
      </w:r>
      <w:proofErr w:type="spellStart"/>
      <w:r w:rsidRPr="001B2277">
        <w:rPr>
          <w:rFonts w:asciiTheme="minorHAnsi" w:hAnsiTheme="minorHAnsi" w:cstheme="minorHAnsi"/>
          <w:lang w:val="en-AU"/>
        </w:rPr>
        <w:t>Cherniack</w:t>
      </w:r>
      <w:proofErr w:type="spellEnd"/>
      <w:r w:rsidRPr="001B2277">
        <w:rPr>
          <w:rFonts w:asciiTheme="minorHAnsi" w:hAnsiTheme="minorHAnsi" w:cstheme="minorHAnsi"/>
          <w:lang w:val="en-AU"/>
        </w:rPr>
        <w:t xml:space="preserve">, M. G. (2020) </w:t>
      </w:r>
      <w:r>
        <w:rPr>
          <w:rFonts w:asciiTheme="minorHAnsi" w:hAnsiTheme="minorHAnsi" w:cstheme="minorHAnsi"/>
          <w:lang w:val="en-AU"/>
        </w:rPr>
        <w:t>‘</w:t>
      </w:r>
      <w:r w:rsidRPr="001B2277">
        <w:rPr>
          <w:rFonts w:asciiTheme="minorHAnsi" w:hAnsiTheme="minorHAnsi" w:cstheme="minorHAnsi"/>
          <w:lang w:val="en-AU"/>
        </w:rPr>
        <w:t>Acquired and persistent eldercare demands: Impact on worker well-being</w:t>
      </w:r>
      <w:r>
        <w:rPr>
          <w:rFonts w:asciiTheme="minorHAnsi" w:hAnsiTheme="minorHAnsi" w:cstheme="minorHAnsi"/>
          <w:lang w:val="en-AU"/>
        </w:rPr>
        <w:t>’,</w:t>
      </w:r>
      <w:r w:rsidRPr="001B2277">
        <w:rPr>
          <w:rFonts w:asciiTheme="minorHAnsi" w:hAnsiTheme="minorHAnsi" w:cstheme="minorHAnsi"/>
          <w:lang w:val="en-AU"/>
        </w:rPr>
        <w:t xml:space="preserve"> </w:t>
      </w:r>
      <w:r w:rsidRPr="001B2277">
        <w:rPr>
          <w:rFonts w:asciiTheme="minorHAnsi" w:hAnsiTheme="minorHAnsi" w:cstheme="minorHAnsi"/>
          <w:i/>
          <w:iCs/>
          <w:lang w:val="en-AU"/>
        </w:rPr>
        <w:t>Journal of Applied Gerontology</w:t>
      </w:r>
      <w:r w:rsidRPr="001B2277">
        <w:rPr>
          <w:rFonts w:asciiTheme="minorHAnsi" w:hAnsiTheme="minorHAnsi" w:cstheme="minorHAnsi"/>
          <w:lang w:val="en-AU"/>
        </w:rPr>
        <w:t>, 39(4)</w:t>
      </w:r>
      <w:r>
        <w:rPr>
          <w:rFonts w:asciiTheme="minorHAnsi" w:hAnsiTheme="minorHAnsi" w:cstheme="minorHAnsi"/>
          <w:lang w:val="en-AU"/>
        </w:rPr>
        <w:t>:</w:t>
      </w:r>
      <w:r w:rsidRPr="001B2277">
        <w:rPr>
          <w:rFonts w:asciiTheme="minorHAnsi" w:hAnsiTheme="minorHAnsi" w:cstheme="minorHAnsi"/>
          <w:lang w:val="en-AU"/>
        </w:rPr>
        <w:t xml:space="preserve"> 357–367.</w:t>
      </w:r>
    </w:p>
    <w:p w14:paraId="1A9BA03A" w14:textId="77777777" w:rsidR="004163D5" w:rsidRDefault="004163D5" w:rsidP="004163D5">
      <w:pPr>
        <w:rPr>
          <w:rFonts w:asciiTheme="minorHAnsi" w:hAnsiTheme="minorHAnsi" w:cstheme="minorHAnsi"/>
          <w:lang w:val="en-AU"/>
        </w:rPr>
      </w:pPr>
      <w:r w:rsidRPr="003A079B">
        <w:rPr>
          <w:rFonts w:asciiTheme="minorHAnsi" w:hAnsiTheme="minorHAnsi" w:cstheme="minorHAnsi"/>
          <w:lang w:val="en-AU"/>
        </w:rPr>
        <w:t xml:space="preserve">Ghaffar, A. (2020) </w:t>
      </w:r>
      <w:r>
        <w:rPr>
          <w:rFonts w:asciiTheme="minorHAnsi" w:hAnsiTheme="minorHAnsi" w:cstheme="minorHAnsi"/>
          <w:lang w:val="en-AU"/>
        </w:rPr>
        <w:t>‘</w:t>
      </w:r>
      <w:r w:rsidRPr="003A079B">
        <w:rPr>
          <w:rFonts w:asciiTheme="minorHAnsi" w:hAnsiTheme="minorHAnsi" w:cstheme="minorHAnsi"/>
          <w:lang w:val="en-AU"/>
        </w:rPr>
        <w:t>The impact of the financial cost of caring for greying on emotional exhaustion in the workplace: The mediating role of stress</w:t>
      </w:r>
      <w:r>
        <w:rPr>
          <w:rFonts w:asciiTheme="minorHAnsi" w:hAnsiTheme="minorHAnsi" w:cstheme="minorHAnsi"/>
          <w:lang w:val="en-AU"/>
        </w:rPr>
        <w:t>’,</w:t>
      </w:r>
      <w:r w:rsidRPr="003A079B">
        <w:rPr>
          <w:rFonts w:asciiTheme="minorHAnsi" w:hAnsiTheme="minorHAnsi" w:cstheme="minorHAnsi"/>
          <w:lang w:val="en-AU"/>
        </w:rPr>
        <w:t xml:space="preserve"> </w:t>
      </w:r>
      <w:r w:rsidRPr="003A079B">
        <w:rPr>
          <w:rFonts w:asciiTheme="minorHAnsi" w:hAnsiTheme="minorHAnsi" w:cstheme="minorHAnsi"/>
          <w:i/>
          <w:iCs/>
          <w:lang w:val="en-AU"/>
        </w:rPr>
        <w:t>Turkish Journal of Business Ethics</w:t>
      </w:r>
      <w:r w:rsidRPr="003A079B">
        <w:rPr>
          <w:rFonts w:asciiTheme="minorHAnsi" w:hAnsiTheme="minorHAnsi" w:cstheme="minorHAnsi"/>
          <w:lang w:val="en-AU"/>
        </w:rPr>
        <w:t>, 13(1)</w:t>
      </w:r>
      <w:r>
        <w:rPr>
          <w:rFonts w:asciiTheme="minorHAnsi" w:hAnsiTheme="minorHAnsi" w:cstheme="minorHAnsi"/>
          <w:lang w:val="en-AU"/>
        </w:rPr>
        <w:t>:</w:t>
      </w:r>
      <w:r w:rsidRPr="003A079B">
        <w:rPr>
          <w:rFonts w:asciiTheme="minorHAnsi" w:hAnsiTheme="minorHAnsi" w:cstheme="minorHAnsi"/>
          <w:lang w:val="en-AU"/>
        </w:rPr>
        <w:t xml:space="preserve"> 1–22.</w:t>
      </w:r>
    </w:p>
    <w:p w14:paraId="5F5EA391" w14:textId="77777777" w:rsidR="004163D5" w:rsidRDefault="004163D5" w:rsidP="004163D5">
      <w:pPr>
        <w:rPr>
          <w:rFonts w:asciiTheme="minorHAnsi" w:hAnsiTheme="minorHAnsi" w:cstheme="minorHAnsi"/>
          <w:lang w:val="en-AU"/>
        </w:rPr>
      </w:pPr>
      <w:r w:rsidRPr="0017488A">
        <w:rPr>
          <w:rFonts w:asciiTheme="minorHAnsi" w:hAnsiTheme="minorHAnsi" w:cstheme="minorHAnsi"/>
          <w:lang w:val="en-AU"/>
        </w:rPr>
        <w:t xml:space="preserve">Kim, J., Ingersoll-Dayton, B. &amp; Kwak, M. (2011) </w:t>
      </w:r>
      <w:r>
        <w:rPr>
          <w:rFonts w:asciiTheme="minorHAnsi" w:hAnsiTheme="minorHAnsi" w:cstheme="minorHAnsi"/>
          <w:lang w:val="en-AU"/>
        </w:rPr>
        <w:t>‘</w:t>
      </w:r>
      <w:r w:rsidRPr="0017488A">
        <w:rPr>
          <w:rFonts w:asciiTheme="minorHAnsi" w:hAnsiTheme="minorHAnsi" w:cstheme="minorHAnsi"/>
          <w:lang w:val="en-AU"/>
        </w:rPr>
        <w:t>Balancing eldercare and employment: The role of work interruptions and supportive employers</w:t>
      </w:r>
      <w:r>
        <w:rPr>
          <w:rFonts w:asciiTheme="minorHAnsi" w:hAnsiTheme="minorHAnsi" w:cstheme="minorHAnsi"/>
          <w:lang w:val="en-AU"/>
        </w:rPr>
        <w:t>’,</w:t>
      </w:r>
      <w:r w:rsidRPr="0017488A">
        <w:rPr>
          <w:rFonts w:asciiTheme="minorHAnsi" w:hAnsiTheme="minorHAnsi" w:cstheme="minorHAnsi"/>
          <w:lang w:val="en-AU"/>
        </w:rPr>
        <w:t xml:space="preserve"> </w:t>
      </w:r>
      <w:r w:rsidRPr="0017488A">
        <w:rPr>
          <w:rFonts w:asciiTheme="minorHAnsi" w:hAnsiTheme="minorHAnsi" w:cstheme="minorHAnsi"/>
          <w:i/>
          <w:iCs/>
          <w:lang w:val="en-AU"/>
        </w:rPr>
        <w:t>Journal of Applied Gerontology</w:t>
      </w:r>
      <w:r w:rsidRPr="0017488A">
        <w:rPr>
          <w:rFonts w:asciiTheme="minorHAnsi" w:hAnsiTheme="minorHAnsi" w:cstheme="minorHAnsi"/>
          <w:lang w:val="en-AU"/>
        </w:rPr>
        <w:t>, 32(3)</w:t>
      </w:r>
      <w:r>
        <w:rPr>
          <w:rFonts w:asciiTheme="minorHAnsi" w:hAnsiTheme="minorHAnsi" w:cstheme="minorHAnsi"/>
          <w:lang w:val="en-AU"/>
        </w:rPr>
        <w:t>:</w:t>
      </w:r>
      <w:r w:rsidRPr="0017488A">
        <w:rPr>
          <w:rFonts w:asciiTheme="minorHAnsi" w:hAnsiTheme="minorHAnsi" w:cstheme="minorHAnsi"/>
          <w:lang w:val="en-AU"/>
        </w:rPr>
        <w:t xml:space="preserve"> 347–369.</w:t>
      </w:r>
    </w:p>
    <w:p w14:paraId="4CB5CAFD" w14:textId="77777777" w:rsidR="004163D5" w:rsidRDefault="004163D5" w:rsidP="004163D5">
      <w:pPr>
        <w:rPr>
          <w:rFonts w:asciiTheme="minorHAnsi" w:hAnsiTheme="minorHAnsi" w:cstheme="minorHAnsi"/>
          <w:lang w:val="en-AU"/>
        </w:rPr>
      </w:pPr>
      <w:r>
        <w:rPr>
          <w:rFonts w:asciiTheme="minorHAnsi" w:hAnsiTheme="minorHAnsi" w:cstheme="minorHAnsi"/>
          <w:lang w:val="en-AU"/>
        </w:rPr>
        <w:t xml:space="preserve">Lam, W. W. Y., Nielson, K., </w:t>
      </w:r>
      <w:proofErr w:type="spellStart"/>
      <w:r>
        <w:rPr>
          <w:rFonts w:asciiTheme="minorHAnsi" w:hAnsiTheme="minorHAnsi" w:cstheme="minorHAnsi"/>
          <w:lang w:val="en-AU"/>
        </w:rPr>
        <w:t>Sprigg</w:t>
      </w:r>
      <w:proofErr w:type="spellEnd"/>
      <w:r>
        <w:rPr>
          <w:rFonts w:asciiTheme="minorHAnsi" w:hAnsiTheme="minorHAnsi" w:cstheme="minorHAnsi"/>
          <w:lang w:val="en-AU"/>
        </w:rPr>
        <w:t>, C. A. &amp; Kelly, C. M. (2022) ‘</w:t>
      </w:r>
      <w:r w:rsidRPr="002439AC">
        <w:rPr>
          <w:rFonts w:asciiTheme="minorHAnsi" w:hAnsiTheme="minorHAnsi" w:cstheme="minorHAnsi"/>
          <w:lang w:val="en-AU"/>
        </w:rPr>
        <w:t>The demands and resources of working informal caregivers of older people: A systematic review</w:t>
      </w:r>
      <w:r>
        <w:rPr>
          <w:rFonts w:asciiTheme="minorHAnsi" w:hAnsiTheme="minorHAnsi" w:cstheme="minorHAnsi"/>
          <w:lang w:val="en-AU"/>
        </w:rPr>
        <w:t>’</w:t>
      </w:r>
      <w:r w:rsidRPr="002439AC">
        <w:rPr>
          <w:rFonts w:asciiTheme="minorHAnsi" w:hAnsiTheme="minorHAnsi" w:cstheme="minorHAnsi"/>
          <w:lang w:val="en-AU"/>
        </w:rPr>
        <w:t xml:space="preserve">, </w:t>
      </w:r>
      <w:r w:rsidRPr="002802CA">
        <w:rPr>
          <w:rFonts w:asciiTheme="minorHAnsi" w:hAnsiTheme="minorHAnsi" w:cstheme="minorHAnsi"/>
          <w:i/>
          <w:iCs/>
          <w:lang w:val="en-AU"/>
        </w:rPr>
        <w:t>Work &amp; Stress</w:t>
      </w:r>
      <w:r w:rsidRPr="002439AC">
        <w:rPr>
          <w:rFonts w:asciiTheme="minorHAnsi" w:hAnsiTheme="minorHAnsi" w:cstheme="minorHAnsi"/>
          <w:lang w:val="en-AU"/>
        </w:rPr>
        <w:t>, 36</w:t>
      </w:r>
      <w:r>
        <w:rPr>
          <w:rFonts w:asciiTheme="minorHAnsi" w:hAnsiTheme="minorHAnsi" w:cstheme="minorHAnsi"/>
          <w:lang w:val="en-AU"/>
        </w:rPr>
        <w:t>(</w:t>
      </w:r>
      <w:r w:rsidRPr="002439AC">
        <w:rPr>
          <w:rFonts w:asciiTheme="minorHAnsi" w:hAnsiTheme="minorHAnsi" w:cstheme="minorHAnsi"/>
          <w:lang w:val="en-AU"/>
        </w:rPr>
        <w:t>1</w:t>
      </w:r>
      <w:r>
        <w:rPr>
          <w:rFonts w:asciiTheme="minorHAnsi" w:hAnsiTheme="minorHAnsi" w:cstheme="minorHAnsi"/>
          <w:lang w:val="en-AU"/>
        </w:rPr>
        <w:t>):</w:t>
      </w:r>
      <w:r w:rsidRPr="002439AC">
        <w:rPr>
          <w:rFonts w:asciiTheme="minorHAnsi" w:hAnsiTheme="minorHAnsi" w:cstheme="minorHAnsi"/>
          <w:lang w:val="en-AU"/>
        </w:rPr>
        <w:t xml:space="preserve"> 105-127</w:t>
      </w:r>
      <w:r>
        <w:rPr>
          <w:rFonts w:asciiTheme="minorHAnsi" w:hAnsiTheme="minorHAnsi" w:cstheme="minorHAnsi"/>
          <w:lang w:val="en-AU"/>
        </w:rPr>
        <w:t>.</w:t>
      </w:r>
    </w:p>
    <w:p w14:paraId="75393987" w14:textId="77777777" w:rsidR="004163D5" w:rsidRDefault="004163D5" w:rsidP="004163D5">
      <w:pPr>
        <w:rPr>
          <w:rFonts w:asciiTheme="minorHAnsi" w:hAnsiTheme="minorHAnsi" w:cstheme="minorHAnsi"/>
          <w:lang w:val="en-AU"/>
        </w:rPr>
      </w:pPr>
      <w:r w:rsidRPr="002D2A4A">
        <w:rPr>
          <w:rFonts w:asciiTheme="minorHAnsi" w:hAnsiTheme="minorHAnsi" w:cstheme="minorHAnsi"/>
          <w:lang w:val="en-AU"/>
        </w:rPr>
        <w:t xml:space="preserve">Reid, R. C., </w:t>
      </w:r>
      <w:proofErr w:type="spellStart"/>
      <w:r w:rsidRPr="002D2A4A">
        <w:rPr>
          <w:rFonts w:asciiTheme="minorHAnsi" w:hAnsiTheme="minorHAnsi" w:cstheme="minorHAnsi"/>
          <w:lang w:val="en-AU"/>
        </w:rPr>
        <w:t>Stajduhar</w:t>
      </w:r>
      <w:proofErr w:type="spellEnd"/>
      <w:r w:rsidRPr="002D2A4A">
        <w:rPr>
          <w:rFonts w:asciiTheme="minorHAnsi" w:hAnsiTheme="minorHAnsi" w:cstheme="minorHAnsi"/>
          <w:lang w:val="en-AU"/>
        </w:rPr>
        <w:t xml:space="preserve">, K. I. &amp; Chappell, N. L. (2010) </w:t>
      </w:r>
      <w:r>
        <w:rPr>
          <w:rFonts w:asciiTheme="minorHAnsi" w:hAnsiTheme="minorHAnsi" w:cstheme="minorHAnsi"/>
          <w:lang w:val="en-AU"/>
        </w:rPr>
        <w:t>‘</w:t>
      </w:r>
      <w:r w:rsidRPr="002D2A4A">
        <w:rPr>
          <w:rFonts w:asciiTheme="minorHAnsi" w:hAnsiTheme="minorHAnsi" w:cstheme="minorHAnsi"/>
          <w:lang w:val="en-AU"/>
        </w:rPr>
        <w:t>The impact of work interferences on family caregiver outcomes</w:t>
      </w:r>
      <w:r>
        <w:rPr>
          <w:rFonts w:asciiTheme="minorHAnsi" w:hAnsiTheme="minorHAnsi" w:cstheme="minorHAnsi"/>
          <w:lang w:val="en-AU"/>
        </w:rPr>
        <w:t>’,</w:t>
      </w:r>
      <w:r w:rsidRPr="002D2A4A">
        <w:rPr>
          <w:rFonts w:asciiTheme="minorHAnsi" w:hAnsiTheme="minorHAnsi" w:cstheme="minorHAnsi"/>
          <w:lang w:val="en-AU"/>
        </w:rPr>
        <w:t xml:space="preserve"> </w:t>
      </w:r>
      <w:r w:rsidRPr="002D2A4A">
        <w:rPr>
          <w:rFonts w:asciiTheme="minorHAnsi" w:hAnsiTheme="minorHAnsi" w:cstheme="minorHAnsi"/>
          <w:i/>
          <w:iCs/>
          <w:lang w:val="en-AU"/>
        </w:rPr>
        <w:t>Journal of Applied Gerontology</w:t>
      </w:r>
      <w:r w:rsidRPr="002D2A4A">
        <w:rPr>
          <w:rFonts w:asciiTheme="minorHAnsi" w:hAnsiTheme="minorHAnsi" w:cstheme="minorHAnsi"/>
          <w:lang w:val="en-AU"/>
        </w:rPr>
        <w:t>, 29(3)</w:t>
      </w:r>
      <w:r>
        <w:rPr>
          <w:rFonts w:asciiTheme="minorHAnsi" w:hAnsiTheme="minorHAnsi" w:cstheme="minorHAnsi"/>
          <w:lang w:val="en-AU"/>
        </w:rPr>
        <w:t>:</w:t>
      </w:r>
      <w:r w:rsidRPr="002D2A4A">
        <w:rPr>
          <w:rFonts w:asciiTheme="minorHAnsi" w:hAnsiTheme="minorHAnsi" w:cstheme="minorHAnsi"/>
          <w:lang w:val="en-AU"/>
        </w:rPr>
        <w:t xml:space="preserve"> 267–289.</w:t>
      </w:r>
    </w:p>
    <w:p w14:paraId="2F60E648" w14:textId="77777777" w:rsidR="004163D5" w:rsidRDefault="004163D5" w:rsidP="004163D5">
      <w:pPr>
        <w:rPr>
          <w:rFonts w:asciiTheme="minorHAnsi" w:hAnsiTheme="minorHAnsi" w:cstheme="minorHAnsi"/>
          <w:lang w:val="en-AU"/>
        </w:rPr>
      </w:pPr>
      <w:proofErr w:type="spellStart"/>
      <w:r w:rsidRPr="00780876">
        <w:rPr>
          <w:rFonts w:asciiTheme="minorHAnsi" w:hAnsiTheme="minorHAnsi" w:cstheme="minorHAnsi"/>
          <w:lang w:val="en-AU"/>
        </w:rPr>
        <w:t>Trukeschitz</w:t>
      </w:r>
      <w:proofErr w:type="spellEnd"/>
      <w:r w:rsidRPr="00780876">
        <w:rPr>
          <w:rFonts w:asciiTheme="minorHAnsi" w:hAnsiTheme="minorHAnsi" w:cstheme="minorHAnsi"/>
          <w:lang w:val="en-AU"/>
        </w:rPr>
        <w:t xml:space="preserve">, B., Schneider, U., </w:t>
      </w:r>
      <w:proofErr w:type="spellStart"/>
      <w:r w:rsidRPr="00780876">
        <w:rPr>
          <w:rFonts w:asciiTheme="minorHAnsi" w:hAnsiTheme="minorHAnsi" w:cstheme="minorHAnsi"/>
          <w:lang w:val="en-AU"/>
        </w:rPr>
        <w:t>Muhlmann</w:t>
      </w:r>
      <w:proofErr w:type="spellEnd"/>
      <w:r w:rsidRPr="00780876">
        <w:rPr>
          <w:rFonts w:asciiTheme="minorHAnsi" w:hAnsiTheme="minorHAnsi" w:cstheme="minorHAnsi"/>
          <w:lang w:val="en-AU"/>
        </w:rPr>
        <w:t xml:space="preserve">, R. &amp; </w:t>
      </w:r>
      <w:proofErr w:type="spellStart"/>
      <w:r w:rsidRPr="00780876">
        <w:rPr>
          <w:rFonts w:asciiTheme="minorHAnsi" w:hAnsiTheme="minorHAnsi" w:cstheme="minorHAnsi"/>
          <w:lang w:val="en-AU"/>
        </w:rPr>
        <w:t>Ponocny</w:t>
      </w:r>
      <w:proofErr w:type="spellEnd"/>
      <w:r w:rsidRPr="00780876">
        <w:rPr>
          <w:rFonts w:asciiTheme="minorHAnsi" w:hAnsiTheme="minorHAnsi" w:cstheme="minorHAnsi"/>
          <w:lang w:val="en-AU"/>
        </w:rPr>
        <w:t xml:space="preserve">, I. (2013) </w:t>
      </w:r>
      <w:r>
        <w:rPr>
          <w:rFonts w:asciiTheme="minorHAnsi" w:hAnsiTheme="minorHAnsi" w:cstheme="minorHAnsi"/>
          <w:lang w:val="en-AU"/>
        </w:rPr>
        <w:t>‘</w:t>
      </w:r>
      <w:r w:rsidRPr="00780876">
        <w:rPr>
          <w:rFonts w:asciiTheme="minorHAnsi" w:hAnsiTheme="minorHAnsi" w:cstheme="minorHAnsi"/>
          <w:lang w:val="en-AU"/>
        </w:rPr>
        <w:t>Informal eldercare and work-related strain</w:t>
      </w:r>
      <w:r>
        <w:rPr>
          <w:rFonts w:asciiTheme="minorHAnsi" w:hAnsiTheme="minorHAnsi" w:cstheme="minorHAnsi"/>
          <w:lang w:val="en-AU"/>
        </w:rPr>
        <w:t>’,</w:t>
      </w:r>
      <w:r w:rsidRPr="00780876">
        <w:rPr>
          <w:rFonts w:asciiTheme="minorHAnsi" w:hAnsiTheme="minorHAnsi" w:cstheme="minorHAnsi"/>
          <w:lang w:val="en-AU"/>
        </w:rPr>
        <w:t xml:space="preserve"> </w:t>
      </w:r>
      <w:r w:rsidRPr="00780876">
        <w:rPr>
          <w:rFonts w:asciiTheme="minorHAnsi" w:hAnsiTheme="minorHAnsi" w:cstheme="minorHAnsi"/>
          <w:i/>
          <w:iCs/>
          <w:lang w:val="en-AU"/>
        </w:rPr>
        <w:t>Journals of Gerontology - Series B Psychological Sciences and Social Sciences</w:t>
      </w:r>
      <w:r w:rsidRPr="00780876">
        <w:rPr>
          <w:rFonts w:asciiTheme="minorHAnsi" w:hAnsiTheme="minorHAnsi" w:cstheme="minorHAnsi"/>
          <w:lang w:val="en-AU"/>
        </w:rPr>
        <w:t>, 68(2)</w:t>
      </w:r>
      <w:r>
        <w:rPr>
          <w:rFonts w:asciiTheme="minorHAnsi" w:hAnsiTheme="minorHAnsi" w:cstheme="minorHAnsi"/>
          <w:lang w:val="en-AU"/>
        </w:rPr>
        <w:t>:</w:t>
      </w:r>
      <w:r w:rsidRPr="00780876">
        <w:rPr>
          <w:rFonts w:asciiTheme="minorHAnsi" w:hAnsiTheme="minorHAnsi" w:cstheme="minorHAnsi"/>
          <w:lang w:val="en-AU"/>
        </w:rPr>
        <w:t xml:space="preserve"> 257–267.</w:t>
      </w:r>
    </w:p>
    <w:p w14:paraId="336F23E9" w14:textId="77777777" w:rsidR="004163D5" w:rsidRDefault="004163D5" w:rsidP="004163D5">
      <w:pPr>
        <w:rPr>
          <w:rFonts w:asciiTheme="minorHAnsi" w:hAnsiTheme="minorHAnsi" w:cstheme="minorHAnsi"/>
          <w:lang w:val="en-AU"/>
        </w:rPr>
      </w:pPr>
      <w:r>
        <w:rPr>
          <w:rFonts w:asciiTheme="minorHAnsi" w:hAnsiTheme="minorHAnsi" w:cstheme="minorHAnsi"/>
          <w:lang w:val="en-AU"/>
        </w:rPr>
        <w:t xml:space="preserve">Victorian Equal Opportunity and Human Rights Commission (2021) </w:t>
      </w:r>
      <w:r w:rsidRPr="008E6A15">
        <w:rPr>
          <w:rFonts w:asciiTheme="minorHAnsi" w:hAnsiTheme="minorHAnsi" w:cstheme="minorHAnsi"/>
          <w:i/>
          <w:iCs/>
          <w:lang w:val="en-AU"/>
        </w:rPr>
        <w:t>Juggling caring, parenting and work: Lessons for the post-COVID workplace</w:t>
      </w:r>
      <w:r>
        <w:rPr>
          <w:rFonts w:asciiTheme="minorHAnsi" w:hAnsiTheme="minorHAnsi" w:cstheme="minorHAnsi"/>
          <w:lang w:val="en-AU"/>
        </w:rPr>
        <w:t>, Accessed 15 September 2022. &lt;</w:t>
      </w:r>
      <w:hyperlink r:id="rId21" w:history="1">
        <w:r w:rsidRPr="00375A5D">
          <w:rPr>
            <w:rStyle w:val="Hyperlink"/>
            <w:rFonts w:asciiTheme="minorHAnsi" w:hAnsiTheme="minorHAnsi" w:cstheme="minorHAnsi"/>
            <w:lang w:val="en-AU"/>
          </w:rPr>
          <w:t>https://www.deafnessforum.org.au/wp-content/uploads/2021/08/Parents-and-carers-Lessons-for-the-post-COVID-workplace.pdf</w:t>
        </w:r>
      </w:hyperlink>
      <w:r>
        <w:rPr>
          <w:rFonts w:asciiTheme="minorHAnsi" w:hAnsiTheme="minorHAnsi" w:cstheme="minorHAnsi"/>
          <w:lang w:val="en-AU"/>
        </w:rPr>
        <w:t xml:space="preserve">&gt; </w:t>
      </w:r>
    </w:p>
    <w:p w14:paraId="49C16D9F" w14:textId="77777777" w:rsidR="004163D5" w:rsidRDefault="004163D5" w:rsidP="004163D5">
      <w:pPr>
        <w:rPr>
          <w:rFonts w:asciiTheme="minorHAnsi" w:hAnsiTheme="minorHAnsi" w:cstheme="minorHAnsi"/>
          <w:lang w:val="en-AU"/>
        </w:rPr>
      </w:pPr>
      <w:proofErr w:type="spellStart"/>
      <w:r w:rsidRPr="007863ED">
        <w:rPr>
          <w:rFonts w:asciiTheme="minorHAnsi" w:hAnsiTheme="minorHAnsi" w:cstheme="minorHAnsi"/>
          <w:lang w:val="en-AU"/>
        </w:rPr>
        <w:lastRenderedPageBreak/>
        <w:t>Zacher</w:t>
      </w:r>
      <w:proofErr w:type="spellEnd"/>
      <w:r w:rsidRPr="007863ED">
        <w:rPr>
          <w:rFonts w:asciiTheme="minorHAnsi" w:hAnsiTheme="minorHAnsi" w:cstheme="minorHAnsi"/>
          <w:lang w:val="en-AU"/>
        </w:rPr>
        <w:t xml:space="preserve">, H., </w:t>
      </w:r>
      <w:proofErr w:type="spellStart"/>
      <w:r w:rsidRPr="007863ED">
        <w:rPr>
          <w:rFonts w:asciiTheme="minorHAnsi" w:hAnsiTheme="minorHAnsi" w:cstheme="minorHAnsi"/>
          <w:lang w:val="en-AU"/>
        </w:rPr>
        <w:t>Jimmieson</w:t>
      </w:r>
      <w:proofErr w:type="spellEnd"/>
      <w:r w:rsidRPr="007863ED">
        <w:rPr>
          <w:rFonts w:asciiTheme="minorHAnsi" w:hAnsiTheme="minorHAnsi" w:cstheme="minorHAnsi"/>
          <w:lang w:val="en-AU"/>
        </w:rPr>
        <w:t xml:space="preserve">, N. L. &amp; Winter, G. (2012) </w:t>
      </w:r>
      <w:r>
        <w:rPr>
          <w:rFonts w:asciiTheme="minorHAnsi" w:hAnsiTheme="minorHAnsi" w:cstheme="minorHAnsi"/>
          <w:lang w:val="en-AU"/>
        </w:rPr>
        <w:t>‘</w:t>
      </w:r>
      <w:r w:rsidRPr="007863ED">
        <w:rPr>
          <w:rFonts w:asciiTheme="minorHAnsi" w:hAnsiTheme="minorHAnsi" w:cstheme="minorHAnsi"/>
          <w:lang w:val="en-AU"/>
        </w:rPr>
        <w:t>Eldercare demands, mental health, and work performance: The moderating role of satisfaction with eldercare tasks</w:t>
      </w:r>
      <w:r>
        <w:rPr>
          <w:rFonts w:asciiTheme="minorHAnsi" w:hAnsiTheme="minorHAnsi" w:cstheme="minorHAnsi"/>
          <w:lang w:val="en-AU"/>
        </w:rPr>
        <w:t>’,</w:t>
      </w:r>
      <w:r w:rsidRPr="007863ED">
        <w:rPr>
          <w:rFonts w:asciiTheme="minorHAnsi" w:hAnsiTheme="minorHAnsi" w:cstheme="minorHAnsi"/>
          <w:lang w:val="en-AU"/>
        </w:rPr>
        <w:t xml:space="preserve"> </w:t>
      </w:r>
      <w:r w:rsidRPr="007863ED">
        <w:rPr>
          <w:rFonts w:asciiTheme="minorHAnsi" w:hAnsiTheme="minorHAnsi" w:cstheme="minorHAnsi"/>
          <w:i/>
          <w:iCs/>
          <w:lang w:val="en-AU"/>
        </w:rPr>
        <w:t>Journal of Occupational Health Psychology</w:t>
      </w:r>
      <w:r w:rsidRPr="007863ED">
        <w:rPr>
          <w:rFonts w:asciiTheme="minorHAnsi" w:hAnsiTheme="minorHAnsi" w:cstheme="minorHAnsi"/>
          <w:lang w:val="en-AU"/>
        </w:rPr>
        <w:t>, 17(1)</w:t>
      </w:r>
      <w:r>
        <w:rPr>
          <w:rFonts w:asciiTheme="minorHAnsi" w:hAnsiTheme="minorHAnsi" w:cstheme="minorHAnsi"/>
          <w:lang w:val="en-AU"/>
        </w:rPr>
        <w:t>:</w:t>
      </w:r>
      <w:r w:rsidRPr="007863ED">
        <w:rPr>
          <w:rFonts w:asciiTheme="minorHAnsi" w:hAnsiTheme="minorHAnsi" w:cstheme="minorHAnsi"/>
          <w:lang w:val="en-AU"/>
        </w:rPr>
        <w:t xml:space="preserve"> 52–64.</w:t>
      </w:r>
    </w:p>
    <w:p w14:paraId="58BDA488" w14:textId="77777777" w:rsidR="0013761D" w:rsidRPr="0013761D" w:rsidRDefault="0013761D" w:rsidP="004163D5">
      <w:pPr>
        <w:rPr>
          <w:lang w:val="en-AU" w:eastAsia="zh-CN"/>
        </w:rPr>
      </w:pPr>
    </w:p>
    <w:sectPr w:rsidR="0013761D" w:rsidRPr="0013761D" w:rsidSect="00BE772D">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06097" w14:textId="77777777" w:rsidR="00453D83" w:rsidRDefault="00453D83" w:rsidP="0043611F">
      <w:pPr>
        <w:spacing w:after="0" w:line="240" w:lineRule="auto"/>
      </w:pPr>
      <w:r>
        <w:separator/>
      </w:r>
    </w:p>
  </w:endnote>
  <w:endnote w:type="continuationSeparator" w:id="0">
    <w:p w14:paraId="0F2487AE" w14:textId="77777777" w:rsidR="00453D83" w:rsidRDefault="00453D83" w:rsidP="0043611F">
      <w:pPr>
        <w:spacing w:after="0" w:line="240" w:lineRule="auto"/>
      </w:pPr>
      <w:r>
        <w:continuationSeparator/>
      </w:r>
    </w:p>
  </w:endnote>
  <w:endnote w:type="continuationNotice" w:id="1">
    <w:p w14:paraId="4D3F4704" w14:textId="77777777" w:rsidR="00453D83" w:rsidRDefault="00453D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4703" w14:textId="77777777" w:rsidR="00920986" w:rsidRDefault="00920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835C" w14:textId="3D40BCDA" w:rsidR="001831B7" w:rsidRDefault="00B2699D">
    <w:pPr>
      <w:pStyle w:val="Footer"/>
    </w:pPr>
    <w:r>
      <w:rPr>
        <w:noProof/>
        <w:lang w:val="en-AU" w:eastAsia="en-AU"/>
      </w:rPr>
      <mc:AlternateContent>
        <mc:Choice Requires="wps">
          <w:drawing>
            <wp:anchor distT="0" distB="0" distL="114300" distR="114300" simplePos="0" relativeHeight="251657728" behindDoc="0" locked="0" layoutInCell="1" allowOverlap="1" wp14:anchorId="6A5977A5" wp14:editId="7FBE8AF7">
              <wp:simplePos x="0" y="0"/>
              <wp:positionH relativeFrom="page">
                <wp:align>left</wp:align>
              </wp:positionH>
              <wp:positionV relativeFrom="paragraph">
                <wp:posOffset>86784</wp:posOffset>
              </wp:positionV>
              <wp:extent cx="8093075" cy="272167"/>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0E7FB8AC" w14:textId="77777777" w:rsidR="001F2279" w:rsidRPr="008D462E" w:rsidRDefault="0043611F" w:rsidP="0043611F">
                          <w:pPr>
                            <w:tabs>
                              <w:tab w:val="left" w:pos="11340"/>
                            </w:tabs>
                            <w:ind w:right="1110"/>
                            <w:jc w:val="center"/>
                            <w:rPr>
                              <w:rFonts w:asciiTheme="minorHAnsi" w:hAnsiTheme="minorHAnsi" w:cstheme="minorHAnsi"/>
                              <w:sz w:val="20"/>
                              <w:szCs w:val="20"/>
                            </w:rPr>
                          </w:pPr>
                          <w:r w:rsidRPr="008D462E">
                            <w:rPr>
                              <w:rFonts w:asciiTheme="minorHAnsi" w:hAnsiTheme="minorHAnsi" w:cstheme="minorHAnsi"/>
                              <w:sz w:val="20"/>
                              <w:szCs w:val="20"/>
                            </w:rPr>
                            <w:t xml:space="preserve">Page </w:t>
                          </w:r>
                          <w:r w:rsidRPr="008D462E">
                            <w:rPr>
                              <w:rFonts w:asciiTheme="minorHAnsi" w:hAnsiTheme="minorHAnsi" w:cstheme="minorHAnsi"/>
                              <w:sz w:val="20"/>
                              <w:szCs w:val="20"/>
                            </w:rPr>
                            <w:fldChar w:fldCharType="begin"/>
                          </w:r>
                          <w:r w:rsidRPr="008D462E">
                            <w:rPr>
                              <w:rFonts w:asciiTheme="minorHAnsi" w:hAnsiTheme="minorHAnsi" w:cstheme="minorHAnsi"/>
                              <w:sz w:val="20"/>
                              <w:szCs w:val="20"/>
                            </w:rPr>
                            <w:instrText xml:space="preserve"> PAGE   \* MERGEFORMAT </w:instrText>
                          </w:r>
                          <w:r w:rsidRPr="008D462E">
                            <w:rPr>
                              <w:rFonts w:asciiTheme="minorHAnsi" w:hAnsiTheme="minorHAnsi" w:cstheme="minorHAnsi"/>
                              <w:sz w:val="20"/>
                              <w:szCs w:val="20"/>
                            </w:rPr>
                            <w:fldChar w:fldCharType="separate"/>
                          </w:r>
                          <w:r>
                            <w:rPr>
                              <w:rFonts w:asciiTheme="minorHAnsi" w:hAnsiTheme="minorHAnsi" w:cstheme="minorHAnsi"/>
                              <w:sz w:val="20"/>
                              <w:szCs w:val="20"/>
                            </w:rPr>
                            <w:t>2</w:t>
                          </w:r>
                          <w:r w:rsidRPr="008D462E">
                            <w:rPr>
                              <w:rFonts w:asciiTheme="minorHAnsi" w:hAnsiTheme="minorHAnsi" w:cstheme="minorHAnsi"/>
                              <w:noProof/>
                              <w:sz w:val="20"/>
                              <w:szCs w:val="20"/>
                            </w:rPr>
                            <w:fldChar w:fldCharType="end"/>
                          </w:r>
                          <w:r w:rsidRPr="008D462E">
                            <w:rPr>
                              <w:rFonts w:asciiTheme="minorHAnsi" w:hAnsiTheme="minorHAnsi" w:cstheme="minorHAnsi"/>
                              <w:noProof/>
                              <w:sz w:val="20"/>
                              <w:szCs w:val="20"/>
                            </w:rPr>
                            <w:t xml:space="preserve"> of </w:t>
                          </w:r>
                          <w:r w:rsidRPr="008D462E">
                            <w:rPr>
                              <w:rFonts w:asciiTheme="minorHAnsi" w:hAnsiTheme="minorHAnsi" w:cstheme="minorHAnsi"/>
                              <w:noProof/>
                              <w:sz w:val="20"/>
                              <w:szCs w:val="20"/>
                            </w:rPr>
                            <w:fldChar w:fldCharType="begin"/>
                          </w:r>
                          <w:r w:rsidRPr="008D462E">
                            <w:rPr>
                              <w:rFonts w:asciiTheme="minorHAnsi" w:hAnsiTheme="minorHAnsi" w:cstheme="minorHAnsi"/>
                              <w:noProof/>
                              <w:sz w:val="20"/>
                              <w:szCs w:val="20"/>
                            </w:rPr>
                            <w:instrText xml:space="preserve"> NUMPAGES   \* MERGEFORMAT </w:instrText>
                          </w:r>
                          <w:r w:rsidRPr="008D462E">
                            <w:rPr>
                              <w:rFonts w:asciiTheme="minorHAnsi" w:hAnsiTheme="minorHAnsi" w:cstheme="minorHAnsi"/>
                              <w:noProof/>
                              <w:sz w:val="20"/>
                              <w:szCs w:val="20"/>
                            </w:rPr>
                            <w:fldChar w:fldCharType="separate"/>
                          </w:r>
                          <w:r>
                            <w:rPr>
                              <w:rFonts w:asciiTheme="minorHAnsi" w:hAnsiTheme="minorHAnsi" w:cstheme="minorHAnsi"/>
                              <w:noProof/>
                              <w:sz w:val="20"/>
                              <w:szCs w:val="20"/>
                            </w:rPr>
                            <w:t>7</w:t>
                          </w:r>
                          <w:r w:rsidRPr="008D462E">
                            <w:rPr>
                              <w:rFonts w:asciiTheme="minorHAnsi" w:hAnsiTheme="minorHAnsi" w:cstheme="minorHAnsi"/>
                              <w:noProof/>
                              <w:sz w:val="20"/>
                              <w:szCs w:val="20"/>
                            </w:rPr>
                            <w:fldChar w:fldCharType="end"/>
                          </w:r>
                        </w:p>
                        <w:p w14:paraId="54DC4D9D" w14:textId="77777777" w:rsidR="001831B7" w:rsidRPr="00EE0521" w:rsidRDefault="005346C2" w:rsidP="001831B7">
                          <w:pPr>
                            <w:tabs>
                              <w:tab w:val="left" w:pos="11766"/>
                            </w:tabs>
                            <w:ind w:right="681"/>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977A5" id="Rectangle 12" o:spid="_x0000_s1026" alt="Decorative element" style="position:absolute;margin-left:0;margin-top:6.85pt;width:637.25pt;height:21.45pt;z-index:2516577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" fillcolor="#41190b" stroked="f">
              <v:textbox>
                <w:txbxContent>
                  <w:p w14:paraId="0E7FB8AC" w14:textId="77777777" w:rsidR="001F2279" w:rsidRPr="008D462E" w:rsidRDefault="0043611F" w:rsidP="0043611F">
                    <w:pPr>
                      <w:tabs>
                        <w:tab w:val="left" w:pos="11340"/>
                      </w:tabs>
                      <w:ind w:right="1110"/>
                      <w:jc w:val="center"/>
                      <w:rPr>
                        <w:rFonts w:asciiTheme="minorHAnsi" w:hAnsiTheme="minorHAnsi" w:cstheme="minorHAnsi"/>
                        <w:sz w:val="20"/>
                        <w:szCs w:val="20"/>
                      </w:rPr>
                    </w:pPr>
                    <w:r w:rsidRPr="008D462E">
                      <w:rPr>
                        <w:rFonts w:asciiTheme="minorHAnsi" w:hAnsiTheme="minorHAnsi" w:cstheme="minorHAnsi"/>
                        <w:sz w:val="20"/>
                        <w:szCs w:val="20"/>
                      </w:rPr>
                      <w:t xml:space="preserve">Page </w:t>
                    </w:r>
                    <w:r w:rsidRPr="008D462E">
                      <w:rPr>
                        <w:rFonts w:asciiTheme="minorHAnsi" w:hAnsiTheme="minorHAnsi" w:cstheme="minorHAnsi"/>
                        <w:sz w:val="20"/>
                        <w:szCs w:val="20"/>
                      </w:rPr>
                      <w:fldChar w:fldCharType="begin"/>
                    </w:r>
                    <w:r w:rsidRPr="008D462E">
                      <w:rPr>
                        <w:rFonts w:asciiTheme="minorHAnsi" w:hAnsiTheme="minorHAnsi" w:cstheme="minorHAnsi"/>
                        <w:sz w:val="20"/>
                        <w:szCs w:val="20"/>
                      </w:rPr>
                      <w:instrText xml:space="preserve"> PAGE   \* MERGEFORMAT </w:instrText>
                    </w:r>
                    <w:r w:rsidRPr="008D462E">
                      <w:rPr>
                        <w:rFonts w:asciiTheme="minorHAnsi" w:hAnsiTheme="minorHAnsi" w:cstheme="minorHAnsi"/>
                        <w:sz w:val="20"/>
                        <w:szCs w:val="20"/>
                      </w:rPr>
                      <w:fldChar w:fldCharType="separate"/>
                    </w:r>
                    <w:r>
                      <w:rPr>
                        <w:rFonts w:asciiTheme="minorHAnsi" w:hAnsiTheme="minorHAnsi" w:cstheme="minorHAnsi"/>
                        <w:sz w:val="20"/>
                        <w:szCs w:val="20"/>
                      </w:rPr>
                      <w:t>2</w:t>
                    </w:r>
                    <w:r w:rsidRPr="008D462E">
                      <w:rPr>
                        <w:rFonts w:asciiTheme="minorHAnsi" w:hAnsiTheme="minorHAnsi" w:cstheme="minorHAnsi"/>
                        <w:noProof/>
                        <w:sz w:val="20"/>
                        <w:szCs w:val="20"/>
                      </w:rPr>
                      <w:fldChar w:fldCharType="end"/>
                    </w:r>
                    <w:r w:rsidRPr="008D462E">
                      <w:rPr>
                        <w:rFonts w:asciiTheme="minorHAnsi" w:hAnsiTheme="minorHAnsi" w:cstheme="minorHAnsi"/>
                        <w:noProof/>
                        <w:sz w:val="20"/>
                        <w:szCs w:val="20"/>
                      </w:rPr>
                      <w:t xml:space="preserve"> of </w:t>
                    </w:r>
                    <w:r w:rsidRPr="008D462E">
                      <w:rPr>
                        <w:rFonts w:asciiTheme="minorHAnsi" w:hAnsiTheme="minorHAnsi" w:cstheme="minorHAnsi"/>
                        <w:noProof/>
                        <w:sz w:val="20"/>
                        <w:szCs w:val="20"/>
                      </w:rPr>
                      <w:fldChar w:fldCharType="begin"/>
                    </w:r>
                    <w:r w:rsidRPr="008D462E">
                      <w:rPr>
                        <w:rFonts w:asciiTheme="minorHAnsi" w:hAnsiTheme="minorHAnsi" w:cstheme="minorHAnsi"/>
                        <w:noProof/>
                        <w:sz w:val="20"/>
                        <w:szCs w:val="20"/>
                      </w:rPr>
                      <w:instrText xml:space="preserve"> NUMPAGES   \* MERGEFORMAT </w:instrText>
                    </w:r>
                    <w:r w:rsidRPr="008D462E">
                      <w:rPr>
                        <w:rFonts w:asciiTheme="minorHAnsi" w:hAnsiTheme="minorHAnsi" w:cstheme="minorHAnsi"/>
                        <w:noProof/>
                        <w:sz w:val="20"/>
                        <w:szCs w:val="20"/>
                      </w:rPr>
                      <w:fldChar w:fldCharType="separate"/>
                    </w:r>
                    <w:r>
                      <w:rPr>
                        <w:rFonts w:asciiTheme="minorHAnsi" w:hAnsiTheme="minorHAnsi" w:cstheme="minorHAnsi"/>
                        <w:noProof/>
                        <w:sz w:val="20"/>
                        <w:szCs w:val="20"/>
                      </w:rPr>
                      <w:t>7</w:t>
                    </w:r>
                    <w:r w:rsidRPr="008D462E">
                      <w:rPr>
                        <w:rFonts w:asciiTheme="minorHAnsi" w:hAnsiTheme="minorHAnsi" w:cstheme="minorHAnsi"/>
                        <w:noProof/>
                        <w:sz w:val="20"/>
                        <w:szCs w:val="20"/>
                      </w:rPr>
                      <w:fldChar w:fldCharType="end"/>
                    </w:r>
                  </w:p>
                  <w:p w14:paraId="54DC4D9D" w14:textId="77777777" w:rsidR="001831B7" w:rsidRPr="00EE0521" w:rsidRDefault="005A3F60" w:rsidP="001831B7">
                    <w:pPr>
                      <w:tabs>
                        <w:tab w:val="left" w:pos="11766"/>
                      </w:tabs>
                      <w:ind w:right="681"/>
                      <w:jc w:val="center"/>
                      <w:rPr>
                        <w:sz w:val="20"/>
                        <w:szCs w:val="20"/>
                      </w:rPr>
                    </w:pPr>
                  </w:p>
                </w:txbxContent>
              </v:textbox>
              <w10:wrap anchorx="page"/>
            </v:rect>
          </w:pict>
        </mc:Fallback>
      </mc:AlternateContent>
    </w:r>
    <w:r>
      <w:rPr>
        <w:noProof/>
        <w:lang w:val="en-AU" w:eastAsia="en-AU"/>
      </w:rPr>
      <mc:AlternateContent>
        <mc:Choice Requires="wps">
          <w:drawing>
            <wp:anchor distT="0" distB="0" distL="114300" distR="114300" simplePos="0" relativeHeight="251658752" behindDoc="0" locked="0" layoutInCell="1" allowOverlap="1" wp14:anchorId="63774C69" wp14:editId="42DA6824">
              <wp:simplePos x="0" y="0"/>
              <wp:positionH relativeFrom="page">
                <wp:posOffset>-32808</wp:posOffset>
              </wp:positionH>
              <wp:positionV relativeFrom="paragraph">
                <wp:posOffset>330200</wp:posOffset>
              </wp:positionV>
              <wp:extent cx="8228118" cy="1000337"/>
              <wp:effectExtent l="0" t="0" r="1905" b="9525"/>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8118" cy="1000337"/>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B0F50" w14:textId="6F254410" w:rsidR="000F2A12" w:rsidRPr="000F2A12" w:rsidRDefault="00E6085C" w:rsidP="00AE0FFF">
                          <w:pPr>
                            <w:rPr>
                              <w:rFonts w:asciiTheme="majorHAnsi" w:eastAsia="Times New Roman" w:hAnsiTheme="majorHAnsi" w:cstheme="majorHAnsi"/>
                              <w:b/>
                              <w:bCs/>
                              <w:color w:val="FFFFFF" w:themeColor="background1"/>
                              <w:kern w:val="28"/>
                              <w:sz w:val="22"/>
                              <w:szCs w:val="22"/>
                              <w:lang w:val="en-AU"/>
                            </w:rPr>
                          </w:pPr>
                          <w:r>
                            <w:rPr>
                              <w:rFonts w:asciiTheme="majorHAnsi" w:eastAsia="Times New Roman" w:hAnsiTheme="majorHAnsi" w:cstheme="majorHAnsi"/>
                              <w:b/>
                              <w:bCs/>
                              <w:color w:val="FFFFFF" w:themeColor="background1"/>
                              <w:kern w:val="28"/>
                              <w:sz w:val="22"/>
                              <w:szCs w:val="22"/>
                              <w:lang w:val="en-AU"/>
                            </w:rPr>
                            <w:t xml:space="preserve">                                                                                              </w:t>
                          </w:r>
                          <w:r w:rsidRPr="00E6085C">
                            <w:rPr>
                              <w:rFonts w:asciiTheme="majorHAnsi" w:eastAsia="Times New Roman" w:hAnsiTheme="majorHAnsi" w:cstheme="majorHAnsi"/>
                              <w:b/>
                              <w:bCs/>
                              <w:color w:val="FFFFFF" w:themeColor="background1"/>
                              <w:kern w:val="28"/>
                              <w:sz w:val="22"/>
                              <w:szCs w:val="22"/>
                              <w:lang w:val="en-AU"/>
                            </w:rPr>
                            <w:t>Inquiry into Carer Leave</w:t>
                          </w:r>
                          <w:r w:rsidR="00741468">
                            <w:rPr>
                              <w:rFonts w:asciiTheme="majorHAnsi" w:eastAsia="Times New Roman" w:hAnsiTheme="majorHAnsi" w:cstheme="majorHAnsi"/>
                              <w:b/>
                              <w:bCs/>
                              <w:color w:val="FFFFFF" w:themeColor="background1"/>
                              <w:kern w:val="28"/>
                              <w:sz w:val="22"/>
                              <w:szCs w:val="22"/>
                              <w:lang w:val="en-AU"/>
                            </w:rPr>
                            <w:br/>
                          </w:r>
                          <w:r w:rsidR="00920986">
                            <w:rPr>
                              <w:rFonts w:asciiTheme="majorHAnsi" w:eastAsia="Times New Roman" w:hAnsiTheme="majorHAnsi" w:cstheme="majorHAnsi"/>
                              <w:b/>
                              <w:bCs/>
                              <w:color w:val="FFFFFF" w:themeColor="background1"/>
                              <w:kern w:val="28"/>
                              <w:sz w:val="22"/>
                              <w:szCs w:val="22"/>
                              <w:lang w:val="en-AU"/>
                            </w:rPr>
                            <w:t xml:space="preserve">                                                                        </w:t>
                          </w:r>
                          <w:r w:rsidR="00920986" w:rsidRPr="00920986">
                            <w:rPr>
                              <w:rFonts w:asciiTheme="majorHAnsi" w:eastAsia="Times New Roman" w:hAnsiTheme="majorHAnsi" w:cstheme="majorHAnsi"/>
                              <w:b/>
                              <w:bCs/>
                              <w:color w:val="FFFFFF" w:themeColor="background1"/>
                              <w:kern w:val="28"/>
                              <w:sz w:val="22"/>
                              <w:szCs w:val="22"/>
                              <w:lang w:val="en-AU"/>
                            </w:rPr>
                            <w:t>AFDO Submission to the Productivity Commission</w:t>
                          </w:r>
                        </w:p>
                        <w:p w14:paraId="567C6722" w14:textId="77777777" w:rsidR="00C62931" w:rsidRPr="000F2A12" w:rsidRDefault="005346C2" w:rsidP="000F2A12">
                          <w:pPr>
                            <w:jc w:val="center"/>
                            <w:rPr>
                              <w:color w:val="FFFFFF" w:themeColor="background1"/>
                              <w:sz w:val="22"/>
                              <w:szCs w:val="22"/>
                              <w:lang w:val="en-AU"/>
                            </w:rPr>
                          </w:pPr>
                        </w:p>
                        <w:p w14:paraId="7D8D553F" w14:textId="77777777" w:rsidR="00FF6DD6" w:rsidRPr="000F2A12" w:rsidRDefault="0043611F" w:rsidP="000F2A12">
                          <w:pPr>
                            <w:jc w:val="center"/>
                            <w:rPr>
                              <w:rStyle w:val="Heading2Char"/>
                              <w:color w:val="FFFFFF" w:themeColor="background1"/>
                              <w:sz w:val="22"/>
                              <w:szCs w:val="22"/>
                            </w:rPr>
                          </w:pPr>
                          <w:r w:rsidRPr="000F2A12">
                            <w:rPr>
                              <w:color w:val="FFFFFF" w:themeColor="background1"/>
                              <w:sz w:val="22"/>
                              <w:szCs w:val="22"/>
                              <w:lang w:val="en-AU"/>
                            </w:rPr>
                            <w:br/>
                          </w:r>
                          <w:r w:rsidRPr="000F2A12">
                            <w:rPr>
                              <w:color w:val="FFFFFF" w:themeColor="background1"/>
                              <w:sz w:val="22"/>
                              <w:szCs w:val="22"/>
                              <w:lang w:val="en-AU"/>
                            </w:rPr>
                            <w:br/>
                          </w:r>
                        </w:p>
                        <w:p w14:paraId="320C402F" w14:textId="77777777" w:rsidR="001831B7" w:rsidRPr="000F2A12" w:rsidRDefault="005346C2" w:rsidP="000F2A12">
                          <w:pPr>
                            <w:spacing w:after="0" w:line="240" w:lineRule="auto"/>
                            <w:ind w:left="709" w:right="1390"/>
                            <w:jc w:val="center"/>
                            <w:rPr>
                              <w:color w:val="FFFFFF" w:themeColor="background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74C69" id="Rectangle 11" o:spid="_x0000_s1027" alt="Decorative element" style="position:absolute;margin-left:-2.6pt;margin-top:26pt;width:647.9pt;height:7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" fillcolor="#009690" stroked="f">
              <v:textbox>
                <w:txbxContent>
                  <w:p w14:paraId="021B0F50" w14:textId="6F254410" w:rsidR="000F2A12" w:rsidRPr="000F2A12" w:rsidRDefault="00E6085C" w:rsidP="00AE0FFF">
                    <w:pPr>
                      <w:rPr>
                        <w:rFonts w:asciiTheme="majorHAnsi" w:eastAsia="Times New Roman" w:hAnsiTheme="majorHAnsi" w:cstheme="majorHAnsi"/>
                        <w:b/>
                        <w:bCs/>
                        <w:color w:val="FFFFFF" w:themeColor="background1"/>
                        <w:kern w:val="28"/>
                        <w:sz w:val="22"/>
                        <w:szCs w:val="22"/>
                        <w:lang w:val="en-AU"/>
                      </w:rPr>
                    </w:pPr>
                    <w:r>
                      <w:rPr>
                        <w:rFonts w:asciiTheme="majorHAnsi" w:eastAsia="Times New Roman" w:hAnsiTheme="majorHAnsi" w:cstheme="majorHAnsi"/>
                        <w:b/>
                        <w:bCs/>
                        <w:color w:val="FFFFFF" w:themeColor="background1"/>
                        <w:kern w:val="28"/>
                        <w:sz w:val="22"/>
                        <w:szCs w:val="22"/>
                        <w:lang w:val="en-AU"/>
                      </w:rPr>
                      <w:t xml:space="preserve">                                                                                              </w:t>
                    </w:r>
                    <w:r w:rsidRPr="00E6085C">
                      <w:rPr>
                        <w:rFonts w:asciiTheme="majorHAnsi" w:eastAsia="Times New Roman" w:hAnsiTheme="majorHAnsi" w:cstheme="majorHAnsi"/>
                        <w:b/>
                        <w:bCs/>
                        <w:color w:val="FFFFFF" w:themeColor="background1"/>
                        <w:kern w:val="28"/>
                        <w:sz w:val="22"/>
                        <w:szCs w:val="22"/>
                        <w:lang w:val="en-AU"/>
                      </w:rPr>
                      <w:t>Inquiry into Carer Leave</w:t>
                    </w:r>
                    <w:r w:rsidR="00741468">
                      <w:rPr>
                        <w:rFonts w:asciiTheme="majorHAnsi" w:eastAsia="Times New Roman" w:hAnsiTheme="majorHAnsi" w:cstheme="majorHAnsi"/>
                        <w:b/>
                        <w:bCs/>
                        <w:color w:val="FFFFFF" w:themeColor="background1"/>
                        <w:kern w:val="28"/>
                        <w:sz w:val="22"/>
                        <w:szCs w:val="22"/>
                        <w:lang w:val="en-AU"/>
                      </w:rPr>
                      <w:br/>
                    </w:r>
                    <w:r w:rsidR="00920986">
                      <w:rPr>
                        <w:rFonts w:asciiTheme="majorHAnsi" w:eastAsia="Times New Roman" w:hAnsiTheme="majorHAnsi" w:cstheme="majorHAnsi"/>
                        <w:b/>
                        <w:bCs/>
                        <w:color w:val="FFFFFF" w:themeColor="background1"/>
                        <w:kern w:val="28"/>
                        <w:sz w:val="22"/>
                        <w:szCs w:val="22"/>
                        <w:lang w:val="en-AU"/>
                      </w:rPr>
                      <w:t xml:space="preserve">                                                                        </w:t>
                    </w:r>
                    <w:r w:rsidR="00920986" w:rsidRPr="00920986">
                      <w:rPr>
                        <w:rFonts w:asciiTheme="majorHAnsi" w:eastAsia="Times New Roman" w:hAnsiTheme="majorHAnsi" w:cstheme="majorHAnsi"/>
                        <w:b/>
                        <w:bCs/>
                        <w:color w:val="FFFFFF" w:themeColor="background1"/>
                        <w:kern w:val="28"/>
                        <w:sz w:val="22"/>
                        <w:szCs w:val="22"/>
                        <w:lang w:val="en-AU"/>
                      </w:rPr>
                      <w:t>AFDO Submission to the Productivity Commission</w:t>
                    </w:r>
                  </w:p>
                  <w:p w14:paraId="567C6722" w14:textId="77777777" w:rsidR="00C62931" w:rsidRPr="000F2A12" w:rsidRDefault="005A3F60" w:rsidP="000F2A12">
                    <w:pPr>
                      <w:jc w:val="center"/>
                      <w:rPr>
                        <w:color w:val="FFFFFF" w:themeColor="background1"/>
                        <w:sz w:val="22"/>
                        <w:szCs w:val="22"/>
                        <w:lang w:val="en-AU"/>
                      </w:rPr>
                    </w:pPr>
                  </w:p>
                  <w:p w14:paraId="7D8D553F" w14:textId="77777777" w:rsidR="00FF6DD6" w:rsidRPr="000F2A12" w:rsidRDefault="0043611F" w:rsidP="000F2A12">
                    <w:pPr>
                      <w:jc w:val="center"/>
                      <w:rPr>
                        <w:rStyle w:val="Heading2Char"/>
                        <w:color w:val="FFFFFF" w:themeColor="background1"/>
                        <w:sz w:val="22"/>
                        <w:szCs w:val="22"/>
                      </w:rPr>
                    </w:pPr>
                    <w:r w:rsidRPr="000F2A12">
                      <w:rPr>
                        <w:color w:val="FFFFFF" w:themeColor="background1"/>
                        <w:sz w:val="22"/>
                        <w:szCs w:val="22"/>
                        <w:lang w:val="en-AU"/>
                      </w:rPr>
                      <w:br/>
                    </w:r>
                    <w:r w:rsidRPr="000F2A12">
                      <w:rPr>
                        <w:color w:val="FFFFFF" w:themeColor="background1"/>
                        <w:sz w:val="22"/>
                        <w:szCs w:val="22"/>
                        <w:lang w:val="en-AU"/>
                      </w:rPr>
                      <w:br/>
                    </w:r>
                  </w:p>
                  <w:p w14:paraId="320C402F" w14:textId="77777777" w:rsidR="001831B7" w:rsidRPr="000F2A12" w:rsidRDefault="005A3F60" w:rsidP="000F2A12">
                    <w:pPr>
                      <w:spacing w:after="0" w:line="240" w:lineRule="auto"/>
                      <w:ind w:left="709" w:right="1390"/>
                      <w:jc w:val="center"/>
                      <w:rPr>
                        <w:color w:val="FFFFFF" w:themeColor="background1"/>
                        <w:sz w:val="22"/>
                        <w:szCs w:val="22"/>
                      </w:rPr>
                    </w:pP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6F43" w14:textId="77777777" w:rsidR="00942A9F" w:rsidRPr="009F1A6D" w:rsidRDefault="0043611F">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Pr>
        <w:noProof/>
        <w:sz w:val="28"/>
        <w:szCs w:val="28"/>
      </w:rPr>
      <w:t>5</w:t>
    </w:r>
    <w:r w:rsidRPr="009F1A6D">
      <w:rPr>
        <w:noProof/>
        <w:sz w:val="28"/>
        <w:szCs w:val="28"/>
      </w:rPr>
      <w:fldChar w:fldCharType="end"/>
    </w:r>
  </w:p>
  <w:p w14:paraId="266C52D4" w14:textId="77777777" w:rsidR="00942A9F" w:rsidRDefault="0043611F" w:rsidP="004D6D08">
    <w:pPr>
      <w:pStyle w:val="Footer"/>
      <w:tabs>
        <w:tab w:val="right" w:pos="9639"/>
      </w:tabs>
    </w:pPr>
    <w:r>
      <w:rPr>
        <w:noProof/>
        <w:lang w:val="en-AU" w:eastAsia="en-AU"/>
      </w:rPr>
      <mc:AlternateContent>
        <mc:Choice Requires="wps">
          <w:drawing>
            <wp:anchor distT="0" distB="0" distL="114300" distR="114300" simplePos="0" relativeHeight="251655680" behindDoc="0" locked="0" layoutInCell="1" allowOverlap="1" wp14:anchorId="1508C4BC" wp14:editId="0C7026F5">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C638C" id="Rectangle 11" o:spid="_x0000_s1026" alt="Decorative element" style="position:absolute;margin-left:-86.6pt;margin-top:32.25pt;width:637.25pt;height:6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" fillcolor="#009690" stroked="f"/>
          </w:pict>
        </mc:Fallback>
      </mc:AlternateContent>
    </w:r>
    <w:r>
      <w:rPr>
        <w:noProof/>
        <w:lang w:val="en-AU" w:eastAsia="en-AU"/>
      </w:rPr>
      <mc:AlternateContent>
        <mc:Choice Requires="wps">
          <w:drawing>
            <wp:anchor distT="0" distB="0" distL="114300" distR="114300" simplePos="0" relativeHeight="251656704" behindDoc="0" locked="0" layoutInCell="1" allowOverlap="1" wp14:anchorId="4593437E" wp14:editId="3D912558">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1C7A6" id="Rectangle 12" o:spid="_x0000_s1026" alt="Decorative element" style="position:absolute;margin-left:-86.7pt;margin-top:18.8pt;width:637.25pt;height:1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" fillcolor="#41190b"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89D27" w14:textId="77777777" w:rsidR="00453D83" w:rsidRDefault="00453D83" w:rsidP="0043611F">
      <w:pPr>
        <w:spacing w:after="0" w:line="240" w:lineRule="auto"/>
      </w:pPr>
      <w:r>
        <w:separator/>
      </w:r>
    </w:p>
  </w:footnote>
  <w:footnote w:type="continuationSeparator" w:id="0">
    <w:p w14:paraId="4F51485F" w14:textId="77777777" w:rsidR="00453D83" w:rsidRDefault="00453D83" w:rsidP="0043611F">
      <w:pPr>
        <w:spacing w:after="0" w:line="240" w:lineRule="auto"/>
      </w:pPr>
      <w:r>
        <w:continuationSeparator/>
      </w:r>
    </w:p>
  </w:footnote>
  <w:footnote w:type="continuationNotice" w:id="1">
    <w:p w14:paraId="7A06962D" w14:textId="77777777" w:rsidR="00453D83" w:rsidRDefault="00453D83">
      <w:pPr>
        <w:spacing w:after="0" w:line="240" w:lineRule="auto"/>
      </w:pPr>
    </w:p>
  </w:footnote>
  <w:footnote w:id="2">
    <w:p w14:paraId="07BA5559" w14:textId="77777777" w:rsidR="004C23B8" w:rsidRPr="002124CA" w:rsidRDefault="004C23B8" w:rsidP="004C23B8">
      <w:pPr>
        <w:pStyle w:val="FootnoteText"/>
        <w:rPr>
          <w:rFonts w:asciiTheme="minorHAnsi" w:hAnsiTheme="minorHAnsi" w:cstheme="minorHAnsi"/>
        </w:rPr>
      </w:pPr>
      <w:r w:rsidRPr="002124CA">
        <w:rPr>
          <w:rStyle w:val="FootnoteReference"/>
          <w:rFonts w:asciiTheme="minorHAnsi" w:hAnsiTheme="minorHAnsi" w:cstheme="minorHAnsi"/>
        </w:rPr>
        <w:footnoteRef/>
      </w:r>
      <w:r w:rsidRPr="002124CA">
        <w:rPr>
          <w:rFonts w:asciiTheme="minorHAnsi" w:hAnsiTheme="minorHAnsi" w:cstheme="minorHAnsi"/>
        </w:rPr>
        <w:t xml:space="preserve"> ABS 2019.</w:t>
      </w:r>
    </w:p>
  </w:footnote>
  <w:footnote w:id="3">
    <w:p w14:paraId="1268F24E" w14:textId="7EDF0E82" w:rsidR="004C23B8" w:rsidRPr="002124CA" w:rsidRDefault="004C23B8" w:rsidP="004C23B8">
      <w:pPr>
        <w:pStyle w:val="FootnoteText"/>
        <w:rPr>
          <w:rFonts w:asciiTheme="minorHAnsi" w:hAnsiTheme="minorHAnsi" w:cstheme="minorHAnsi"/>
        </w:rPr>
      </w:pPr>
      <w:r w:rsidRPr="002124CA">
        <w:rPr>
          <w:rStyle w:val="FootnoteReference"/>
          <w:rFonts w:asciiTheme="minorHAnsi" w:hAnsiTheme="minorHAnsi" w:cstheme="minorHAnsi"/>
        </w:rPr>
        <w:footnoteRef/>
      </w:r>
      <w:r w:rsidRPr="002124CA">
        <w:rPr>
          <w:rFonts w:asciiTheme="minorHAnsi" w:hAnsiTheme="minorHAnsi" w:cstheme="minorHAnsi"/>
        </w:rPr>
        <w:t xml:space="preserve"> </w:t>
      </w:r>
      <w:r w:rsidR="0013761D">
        <w:rPr>
          <w:rFonts w:asciiTheme="minorHAnsi" w:hAnsiTheme="minorHAnsi" w:cstheme="minorHAnsi"/>
        </w:rPr>
        <w:t>Ibid.</w:t>
      </w:r>
    </w:p>
  </w:footnote>
  <w:footnote w:id="4">
    <w:p w14:paraId="5F244BF0" w14:textId="08015774" w:rsidR="004C23B8" w:rsidRPr="002124CA" w:rsidRDefault="004C23B8" w:rsidP="004C23B8">
      <w:pPr>
        <w:pStyle w:val="FootnoteText"/>
        <w:rPr>
          <w:rFonts w:asciiTheme="minorHAnsi" w:hAnsiTheme="minorHAnsi" w:cstheme="minorHAnsi"/>
        </w:rPr>
      </w:pPr>
      <w:r w:rsidRPr="002124CA">
        <w:rPr>
          <w:rStyle w:val="FootnoteReference"/>
          <w:rFonts w:asciiTheme="minorHAnsi" w:hAnsiTheme="minorHAnsi" w:cstheme="minorHAnsi"/>
        </w:rPr>
        <w:footnoteRef/>
      </w:r>
      <w:r w:rsidRPr="002124CA">
        <w:rPr>
          <w:rFonts w:asciiTheme="minorHAnsi" w:hAnsiTheme="minorHAnsi" w:cstheme="minorHAnsi"/>
        </w:rPr>
        <w:t xml:space="preserve"> </w:t>
      </w:r>
      <w:r w:rsidR="0013761D">
        <w:rPr>
          <w:rFonts w:asciiTheme="minorHAnsi" w:hAnsiTheme="minorHAnsi" w:cstheme="minorHAnsi"/>
        </w:rPr>
        <w:t>Ibid.</w:t>
      </w:r>
    </w:p>
  </w:footnote>
  <w:footnote w:id="5">
    <w:p w14:paraId="0E821979" w14:textId="1A8CB9AD" w:rsidR="004C23B8" w:rsidRPr="002124CA" w:rsidRDefault="004C23B8" w:rsidP="004C23B8">
      <w:pPr>
        <w:pStyle w:val="FootnoteText"/>
        <w:rPr>
          <w:rFonts w:asciiTheme="minorHAnsi" w:hAnsiTheme="minorHAnsi" w:cstheme="minorHAnsi"/>
        </w:rPr>
      </w:pPr>
      <w:r w:rsidRPr="002124CA">
        <w:rPr>
          <w:rStyle w:val="FootnoteReference"/>
          <w:rFonts w:asciiTheme="minorHAnsi" w:hAnsiTheme="minorHAnsi" w:cstheme="minorHAnsi"/>
        </w:rPr>
        <w:footnoteRef/>
      </w:r>
      <w:r w:rsidRPr="002124CA">
        <w:rPr>
          <w:rFonts w:asciiTheme="minorHAnsi" w:hAnsiTheme="minorHAnsi" w:cstheme="minorHAnsi"/>
        </w:rPr>
        <w:t xml:space="preserve"> </w:t>
      </w:r>
      <w:r w:rsidR="0013761D">
        <w:rPr>
          <w:rFonts w:asciiTheme="minorHAnsi" w:hAnsiTheme="minorHAnsi" w:cstheme="minorHAnsi"/>
        </w:rPr>
        <w:t>Ibid.</w:t>
      </w:r>
    </w:p>
  </w:footnote>
  <w:footnote w:id="6">
    <w:p w14:paraId="3017DDEC" w14:textId="408A1106" w:rsidR="004C23B8" w:rsidRPr="002124CA" w:rsidRDefault="004C23B8" w:rsidP="004C23B8">
      <w:pPr>
        <w:pStyle w:val="FootnoteText"/>
        <w:rPr>
          <w:rFonts w:asciiTheme="minorHAnsi" w:hAnsiTheme="minorHAnsi" w:cstheme="minorHAnsi"/>
        </w:rPr>
      </w:pPr>
      <w:r w:rsidRPr="002124CA">
        <w:rPr>
          <w:rStyle w:val="FootnoteReference"/>
          <w:rFonts w:asciiTheme="minorHAnsi" w:hAnsiTheme="minorHAnsi" w:cstheme="minorHAnsi"/>
        </w:rPr>
        <w:footnoteRef/>
      </w:r>
      <w:r w:rsidRPr="002124CA">
        <w:rPr>
          <w:rFonts w:asciiTheme="minorHAnsi" w:hAnsiTheme="minorHAnsi" w:cstheme="minorHAnsi"/>
        </w:rPr>
        <w:t xml:space="preserve"> </w:t>
      </w:r>
      <w:r w:rsidR="0013761D">
        <w:rPr>
          <w:rFonts w:asciiTheme="minorHAnsi" w:hAnsiTheme="minorHAnsi" w:cstheme="minorHAnsi"/>
        </w:rPr>
        <w:t>Ibid.</w:t>
      </w:r>
    </w:p>
  </w:footnote>
  <w:footnote w:id="7">
    <w:p w14:paraId="1EA96B99" w14:textId="5B49BA35" w:rsidR="004C23B8" w:rsidRPr="002124CA" w:rsidRDefault="004C23B8" w:rsidP="004C23B8">
      <w:pPr>
        <w:pStyle w:val="FootnoteText"/>
        <w:rPr>
          <w:rFonts w:asciiTheme="minorHAnsi" w:hAnsiTheme="minorHAnsi" w:cstheme="minorHAnsi"/>
        </w:rPr>
      </w:pPr>
      <w:r w:rsidRPr="002124CA">
        <w:rPr>
          <w:rStyle w:val="FootnoteReference"/>
          <w:rFonts w:asciiTheme="minorHAnsi" w:hAnsiTheme="minorHAnsi" w:cstheme="minorHAnsi"/>
        </w:rPr>
        <w:footnoteRef/>
      </w:r>
      <w:r w:rsidRPr="002124CA">
        <w:rPr>
          <w:rFonts w:asciiTheme="minorHAnsi" w:hAnsiTheme="minorHAnsi" w:cstheme="minorHAnsi"/>
        </w:rPr>
        <w:t xml:space="preserve"> </w:t>
      </w:r>
      <w:r w:rsidR="0013761D">
        <w:rPr>
          <w:rFonts w:asciiTheme="minorHAnsi" w:hAnsiTheme="minorHAnsi" w:cstheme="minorHAnsi"/>
        </w:rPr>
        <w:t>Ibid.</w:t>
      </w:r>
    </w:p>
  </w:footnote>
  <w:footnote w:id="8">
    <w:p w14:paraId="3CB0C512" w14:textId="2CB58CB5" w:rsidR="003F5547" w:rsidRPr="002124CA" w:rsidRDefault="003F5547" w:rsidP="003F5547">
      <w:pPr>
        <w:pStyle w:val="FootnoteText"/>
        <w:rPr>
          <w:rFonts w:asciiTheme="minorHAnsi" w:hAnsiTheme="minorHAnsi" w:cstheme="minorHAnsi"/>
        </w:rPr>
      </w:pPr>
      <w:r w:rsidRPr="002124CA">
        <w:rPr>
          <w:rStyle w:val="FootnoteReference"/>
          <w:rFonts w:asciiTheme="minorHAnsi" w:hAnsiTheme="minorHAnsi" w:cstheme="minorHAnsi"/>
        </w:rPr>
        <w:footnoteRef/>
      </w:r>
      <w:r w:rsidRPr="002124CA">
        <w:rPr>
          <w:rFonts w:asciiTheme="minorHAnsi" w:hAnsiTheme="minorHAnsi" w:cstheme="minorHAnsi"/>
        </w:rPr>
        <w:t xml:space="preserve"> </w:t>
      </w:r>
      <w:r>
        <w:rPr>
          <w:rFonts w:asciiTheme="minorHAnsi" w:hAnsiTheme="minorHAnsi" w:cstheme="minorHAnsi"/>
        </w:rPr>
        <w:t>ABS 2019.</w:t>
      </w:r>
    </w:p>
  </w:footnote>
  <w:footnote w:id="9">
    <w:p w14:paraId="6485101D" w14:textId="58ACC8AE" w:rsidR="003F5547" w:rsidRPr="002124CA" w:rsidRDefault="003F5547" w:rsidP="003F5547">
      <w:pPr>
        <w:pStyle w:val="FootnoteText"/>
        <w:rPr>
          <w:rFonts w:asciiTheme="minorHAnsi" w:hAnsiTheme="minorHAnsi" w:cstheme="minorHAnsi"/>
        </w:rPr>
      </w:pPr>
      <w:r w:rsidRPr="002124CA">
        <w:rPr>
          <w:rStyle w:val="FootnoteReference"/>
          <w:rFonts w:asciiTheme="minorHAnsi" w:hAnsiTheme="minorHAnsi" w:cstheme="minorHAnsi"/>
        </w:rPr>
        <w:footnoteRef/>
      </w:r>
      <w:r w:rsidRPr="002124CA">
        <w:rPr>
          <w:rFonts w:asciiTheme="minorHAnsi" w:hAnsiTheme="minorHAnsi" w:cstheme="minorHAnsi"/>
        </w:rPr>
        <w:t xml:space="preserve"> </w:t>
      </w:r>
      <w:r>
        <w:rPr>
          <w:rFonts w:asciiTheme="minorHAnsi" w:hAnsiTheme="minorHAnsi" w:cstheme="minorHAnsi"/>
        </w:rPr>
        <w:t>Ibid.</w:t>
      </w:r>
    </w:p>
  </w:footnote>
  <w:footnote w:id="10">
    <w:p w14:paraId="5FC81ACD" w14:textId="5B1457CD" w:rsidR="003F5547" w:rsidRPr="002124CA" w:rsidRDefault="003F5547" w:rsidP="003F5547">
      <w:pPr>
        <w:pStyle w:val="FootnoteText"/>
        <w:rPr>
          <w:rFonts w:asciiTheme="minorHAnsi" w:hAnsiTheme="minorHAnsi" w:cstheme="minorHAnsi"/>
        </w:rPr>
      </w:pPr>
      <w:r w:rsidRPr="002124CA">
        <w:rPr>
          <w:rStyle w:val="FootnoteReference"/>
          <w:rFonts w:asciiTheme="minorHAnsi" w:hAnsiTheme="minorHAnsi" w:cstheme="minorHAnsi"/>
        </w:rPr>
        <w:footnoteRef/>
      </w:r>
      <w:r w:rsidRPr="002124CA">
        <w:rPr>
          <w:rFonts w:asciiTheme="minorHAnsi" w:hAnsiTheme="minorHAnsi" w:cstheme="minorHAnsi"/>
        </w:rPr>
        <w:t xml:space="preserve"> </w:t>
      </w:r>
      <w:r w:rsidR="00ED77A4">
        <w:rPr>
          <w:rFonts w:asciiTheme="minorHAnsi" w:hAnsiTheme="minorHAnsi" w:cstheme="minorHAnsi"/>
        </w:rPr>
        <w:t>ABS 2019.</w:t>
      </w:r>
    </w:p>
  </w:footnote>
  <w:footnote w:id="11">
    <w:p w14:paraId="1AB90464" w14:textId="77777777" w:rsidR="003F5547" w:rsidRPr="002124CA" w:rsidRDefault="003F5547" w:rsidP="003F5547">
      <w:pPr>
        <w:pStyle w:val="FootnoteText"/>
        <w:rPr>
          <w:rFonts w:asciiTheme="minorHAnsi" w:hAnsiTheme="minorHAnsi" w:cstheme="minorHAnsi"/>
        </w:rPr>
      </w:pPr>
      <w:r w:rsidRPr="002124CA">
        <w:rPr>
          <w:rStyle w:val="FootnoteReference"/>
          <w:rFonts w:asciiTheme="minorHAnsi" w:hAnsiTheme="minorHAnsi" w:cstheme="minorHAnsi"/>
        </w:rPr>
        <w:footnoteRef/>
      </w:r>
      <w:r w:rsidRPr="002124CA">
        <w:rPr>
          <w:rFonts w:asciiTheme="minorHAnsi" w:hAnsiTheme="minorHAnsi" w:cstheme="minorHAnsi"/>
        </w:rPr>
        <w:t xml:space="preserve"> </w:t>
      </w:r>
      <w:r>
        <w:rPr>
          <w:rFonts w:asciiTheme="minorHAnsi" w:hAnsiTheme="minorHAnsi" w:cstheme="minorHAnsi"/>
        </w:rPr>
        <w:t>Ibid.</w:t>
      </w:r>
    </w:p>
  </w:footnote>
  <w:footnote w:id="12">
    <w:p w14:paraId="3594DC66" w14:textId="77777777" w:rsidR="003D567F" w:rsidRPr="002124CA" w:rsidRDefault="003D567F" w:rsidP="003D567F">
      <w:pPr>
        <w:pStyle w:val="FootnoteText"/>
        <w:rPr>
          <w:rFonts w:asciiTheme="minorHAnsi" w:hAnsiTheme="minorHAnsi" w:cstheme="minorHAnsi"/>
        </w:rPr>
      </w:pPr>
      <w:r w:rsidRPr="002124CA">
        <w:rPr>
          <w:rStyle w:val="FootnoteReference"/>
          <w:rFonts w:asciiTheme="minorHAnsi" w:hAnsiTheme="minorHAnsi" w:cstheme="minorHAnsi"/>
        </w:rPr>
        <w:footnoteRef/>
      </w:r>
      <w:r w:rsidRPr="002124CA">
        <w:rPr>
          <w:rFonts w:asciiTheme="minorHAnsi" w:hAnsiTheme="minorHAnsi" w:cstheme="minorHAnsi"/>
        </w:rPr>
        <w:t xml:space="preserve"> Dugan et al. 2016; </w:t>
      </w:r>
      <w:r w:rsidRPr="002124CA">
        <w:rPr>
          <w:rFonts w:asciiTheme="minorHAnsi" w:hAnsiTheme="minorHAnsi" w:cstheme="minorHAnsi"/>
        </w:rPr>
        <w:t>Trukeschitz et al. 2013.</w:t>
      </w:r>
    </w:p>
  </w:footnote>
  <w:footnote w:id="13">
    <w:p w14:paraId="2AD81663" w14:textId="77777777" w:rsidR="003D567F" w:rsidRPr="002124CA" w:rsidRDefault="003D567F" w:rsidP="003D567F">
      <w:pPr>
        <w:pStyle w:val="FootnoteText"/>
        <w:rPr>
          <w:rFonts w:asciiTheme="minorHAnsi" w:hAnsiTheme="minorHAnsi" w:cstheme="minorHAnsi"/>
        </w:rPr>
      </w:pPr>
      <w:r w:rsidRPr="002124CA">
        <w:rPr>
          <w:rStyle w:val="FootnoteReference"/>
          <w:rFonts w:asciiTheme="minorHAnsi" w:hAnsiTheme="minorHAnsi" w:cstheme="minorHAnsi"/>
        </w:rPr>
        <w:footnoteRef/>
      </w:r>
      <w:r w:rsidRPr="002124CA">
        <w:rPr>
          <w:rFonts w:asciiTheme="minorHAnsi" w:hAnsiTheme="minorHAnsi" w:cstheme="minorHAnsi"/>
        </w:rPr>
        <w:t xml:space="preserve"> </w:t>
      </w:r>
      <w:r w:rsidRPr="002124CA">
        <w:rPr>
          <w:rFonts w:asciiTheme="minorHAnsi" w:hAnsiTheme="minorHAnsi" w:cstheme="minorHAnsi"/>
          <w:color w:val="333333"/>
        </w:rPr>
        <w:t xml:space="preserve">Ghaffar </w:t>
      </w:r>
      <w:r w:rsidRPr="002124CA">
        <w:rPr>
          <w:rFonts w:asciiTheme="minorHAnsi" w:hAnsiTheme="minorHAnsi" w:cstheme="minorHAnsi"/>
        </w:rPr>
        <w:t>2020</w:t>
      </w:r>
      <w:r w:rsidRPr="002124CA">
        <w:rPr>
          <w:rFonts w:asciiTheme="minorHAnsi" w:hAnsiTheme="minorHAnsi" w:cstheme="minorHAnsi"/>
          <w:color w:val="333333"/>
        </w:rPr>
        <w:t>.</w:t>
      </w:r>
    </w:p>
  </w:footnote>
  <w:footnote w:id="14">
    <w:p w14:paraId="3EDFABEE" w14:textId="77777777" w:rsidR="003D567F" w:rsidRPr="002124CA" w:rsidRDefault="003D567F" w:rsidP="003D567F">
      <w:pPr>
        <w:pStyle w:val="FootnoteText"/>
        <w:rPr>
          <w:rFonts w:asciiTheme="minorHAnsi" w:hAnsiTheme="minorHAnsi" w:cstheme="minorHAnsi"/>
        </w:rPr>
      </w:pPr>
      <w:r w:rsidRPr="002124CA">
        <w:rPr>
          <w:rStyle w:val="FootnoteReference"/>
          <w:rFonts w:asciiTheme="minorHAnsi" w:hAnsiTheme="minorHAnsi" w:cstheme="minorHAnsi"/>
        </w:rPr>
        <w:footnoteRef/>
      </w:r>
      <w:r w:rsidRPr="002124CA">
        <w:rPr>
          <w:rFonts w:asciiTheme="minorHAnsi" w:hAnsiTheme="minorHAnsi" w:cstheme="minorHAnsi"/>
        </w:rPr>
        <w:t xml:space="preserve"> </w:t>
      </w:r>
      <w:r w:rsidRPr="002124CA">
        <w:rPr>
          <w:rFonts w:asciiTheme="minorHAnsi" w:hAnsiTheme="minorHAnsi" w:cstheme="minorHAnsi"/>
          <w:color w:val="333333"/>
        </w:rPr>
        <w:t>Kim et al. </w:t>
      </w:r>
      <w:r w:rsidRPr="002124CA">
        <w:rPr>
          <w:rFonts w:asciiTheme="minorHAnsi" w:hAnsiTheme="minorHAnsi" w:cstheme="minorHAnsi"/>
        </w:rPr>
        <w:t>2011.</w:t>
      </w:r>
    </w:p>
  </w:footnote>
  <w:footnote w:id="15">
    <w:p w14:paraId="25D3ACBE" w14:textId="77777777" w:rsidR="003D567F" w:rsidRPr="002124CA" w:rsidRDefault="003D567F" w:rsidP="003D567F">
      <w:pPr>
        <w:pStyle w:val="FootnoteText"/>
        <w:rPr>
          <w:rFonts w:asciiTheme="minorHAnsi" w:hAnsiTheme="minorHAnsi" w:cstheme="minorHAnsi"/>
        </w:rPr>
      </w:pPr>
      <w:r w:rsidRPr="002124CA">
        <w:rPr>
          <w:rStyle w:val="FootnoteReference"/>
          <w:rFonts w:asciiTheme="minorHAnsi" w:hAnsiTheme="minorHAnsi" w:cstheme="minorHAnsi"/>
        </w:rPr>
        <w:footnoteRef/>
      </w:r>
      <w:r w:rsidRPr="002124CA">
        <w:rPr>
          <w:rFonts w:asciiTheme="minorHAnsi" w:hAnsiTheme="minorHAnsi" w:cstheme="minorHAnsi"/>
        </w:rPr>
        <w:t xml:space="preserve"> Lam et al. 2022.</w:t>
      </w:r>
    </w:p>
  </w:footnote>
  <w:footnote w:id="16">
    <w:p w14:paraId="4496C259" w14:textId="77777777" w:rsidR="003D567F" w:rsidRPr="002124CA" w:rsidRDefault="003D567F" w:rsidP="003D567F">
      <w:pPr>
        <w:pStyle w:val="FootnoteText"/>
        <w:rPr>
          <w:rFonts w:asciiTheme="minorHAnsi" w:hAnsiTheme="minorHAnsi" w:cstheme="minorHAnsi"/>
        </w:rPr>
      </w:pPr>
      <w:r w:rsidRPr="002124CA">
        <w:rPr>
          <w:rStyle w:val="FootnoteReference"/>
          <w:rFonts w:asciiTheme="minorHAnsi" w:hAnsiTheme="minorHAnsi" w:cstheme="minorHAnsi"/>
        </w:rPr>
        <w:footnoteRef/>
      </w:r>
      <w:r w:rsidRPr="002124CA">
        <w:rPr>
          <w:rFonts w:asciiTheme="minorHAnsi" w:hAnsiTheme="minorHAnsi" w:cstheme="minorHAnsi"/>
        </w:rPr>
        <w:t xml:space="preserve"> </w:t>
      </w:r>
      <w:r w:rsidRPr="002124CA">
        <w:rPr>
          <w:rFonts w:asciiTheme="minorHAnsi" w:hAnsiTheme="minorHAnsi" w:cstheme="minorHAnsi"/>
          <w:color w:val="333333"/>
        </w:rPr>
        <w:t>Cheng et al. </w:t>
      </w:r>
      <w:r w:rsidRPr="002124CA">
        <w:rPr>
          <w:rFonts w:asciiTheme="minorHAnsi" w:hAnsiTheme="minorHAnsi" w:cstheme="minorHAnsi"/>
        </w:rPr>
        <w:t>2020</w:t>
      </w:r>
      <w:r w:rsidRPr="002124CA">
        <w:rPr>
          <w:rFonts w:asciiTheme="minorHAnsi" w:hAnsiTheme="minorHAnsi" w:cstheme="minorHAnsi"/>
          <w:color w:val="333333"/>
        </w:rPr>
        <w:t xml:space="preserve">; </w:t>
      </w:r>
      <w:r w:rsidRPr="002124CA">
        <w:rPr>
          <w:rFonts w:asciiTheme="minorHAnsi" w:hAnsiTheme="minorHAnsi" w:cstheme="minorHAnsi"/>
          <w:color w:val="333333"/>
        </w:rPr>
        <w:t>Trukeschitz et al. </w:t>
      </w:r>
      <w:r w:rsidRPr="002124CA">
        <w:rPr>
          <w:rFonts w:asciiTheme="minorHAnsi" w:hAnsiTheme="minorHAnsi" w:cstheme="minorHAnsi"/>
        </w:rPr>
        <w:t>2013</w:t>
      </w:r>
      <w:r w:rsidRPr="002124CA">
        <w:rPr>
          <w:rFonts w:asciiTheme="minorHAnsi" w:hAnsiTheme="minorHAnsi" w:cstheme="minorHAnsi"/>
          <w:color w:val="333333"/>
        </w:rPr>
        <w:t>.</w:t>
      </w:r>
    </w:p>
  </w:footnote>
  <w:footnote w:id="17">
    <w:p w14:paraId="7BE19D7F" w14:textId="77777777" w:rsidR="003D567F" w:rsidRPr="002124CA" w:rsidRDefault="003D567F" w:rsidP="003D567F">
      <w:pPr>
        <w:pStyle w:val="FootnoteText"/>
        <w:rPr>
          <w:rFonts w:asciiTheme="minorHAnsi" w:hAnsiTheme="minorHAnsi" w:cstheme="minorHAnsi"/>
        </w:rPr>
      </w:pPr>
      <w:r w:rsidRPr="002124CA">
        <w:rPr>
          <w:rStyle w:val="FootnoteReference"/>
          <w:rFonts w:asciiTheme="minorHAnsi" w:hAnsiTheme="minorHAnsi" w:cstheme="minorHAnsi"/>
        </w:rPr>
        <w:footnoteRef/>
      </w:r>
      <w:r w:rsidRPr="002124CA">
        <w:rPr>
          <w:rFonts w:asciiTheme="minorHAnsi" w:hAnsiTheme="minorHAnsi" w:cstheme="minorHAnsi"/>
        </w:rPr>
        <w:t xml:space="preserve"> </w:t>
      </w:r>
      <w:r w:rsidRPr="002124CA">
        <w:rPr>
          <w:rFonts w:asciiTheme="minorHAnsi" w:hAnsiTheme="minorHAnsi" w:cstheme="minorHAnsi"/>
          <w:lang w:val="en-AU"/>
        </w:rPr>
        <w:t>Deloitte &amp; Carers Australia 2020.</w:t>
      </w:r>
    </w:p>
  </w:footnote>
  <w:footnote w:id="18">
    <w:p w14:paraId="19641E3B" w14:textId="09FF9645" w:rsidR="003D567F" w:rsidRPr="002124CA" w:rsidRDefault="003D567F" w:rsidP="003D567F">
      <w:pPr>
        <w:pStyle w:val="FootnoteText"/>
        <w:rPr>
          <w:rFonts w:asciiTheme="minorHAnsi" w:hAnsiTheme="minorHAnsi" w:cstheme="minorHAnsi"/>
        </w:rPr>
      </w:pPr>
      <w:r w:rsidRPr="002124CA">
        <w:rPr>
          <w:rStyle w:val="FootnoteReference"/>
          <w:rFonts w:asciiTheme="minorHAnsi" w:hAnsiTheme="minorHAnsi" w:cstheme="minorHAnsi"/>
        </w:rPr>
        <w:footnoteRef/>
      </w:r>
      <w:r w:rsidRPr="002124CA">
        <w:rPr>
          <w:rFonts w:asciiTheme="minorHAnsi" w:hAnsiTheme="minorHAnsi" w:cstheme="minorHAnsi"/>
        </w:rPr>
        <w:t xml:space="preserve"> </w:t>
      </w:r>
      <w:r w:rsidR="00584EAE">
        <w:rPr>
          <w:rFonts w:asciiTheme="minorHAnsi" w:hAnsiTheme="minorHAnsi" w:cstheme="minorHAnsi"/>
          <w:lang w:val="en-AU"/>
        </w:rPr>
        <w:t>Ibid.</w:t>
      </w:r>
    </w:p>
  </w:footnote>
  <w:footnote w:id="19">
    <w:p w14:paraId="25B6FA20" w14:textId="77777777" w:rsidR="00986F0F" w:rsidRPr="002124CA" w:rsidRDefault="00986F0F" w:rsidP="00986F0F">
      <w:pPr>
        <w:pStyle w:val="FootnoteText"/>
        <w:rPr>
          <w:rFonts w:asciiTheme="minorHAnsi" w:hAnsiTheme="minorHAnsi" w:cstheme="minorHAnsi"/>
        </w:rPr>
      </w:pPr>
      <w:r w:rsidRPr="002124CA">
        <w:rPr>
          <w:rStyle w:val="FootnoteReference"/>
          <w:rFonts w:asciiTheme="minorHAnsi" w:hAnsiTheme="minorHAnsi" w:cstheme="minorHAnsi"/>
        </w:rPr>
        <w:footnoteRef/>
      </w:r>
      <w:r w:rsidRPr="002124CA">
        <w:rPr>
          <w:rFonts w:asciiTheme="minorHAnsi" w:hAnsiTheme="minorHAnsi" w:cstheme="minorHAnsi"/>
        </w:rPr>
        <w:t xml:space="preserve"> </w:t>
      </w:r>
      <w:r w:rsidRPr="002124CA">
        <w:rPr>
          <w:rFonts w:asciiTheme="minorHAnsi" w:hAnsiTheme="minorHAnsi" w:cstheme="minorHAnsi"/>
          <w:lang w:val="en-AU"/>
        </w:rPr>
        <w:t>Victorian Equal Opportunity and Human Rights Commission 2021.</w:t>
      </w:r>
    </w:p>
  </w:footnote>
  <w:footnote w:id="20">
    <w:p w14:paraId="12107302" w14:textId="77777777" w:rsidR="005A75C1" w:rsidRPr="002124CA" w:rsidRDefault="005A75C1" w:rsidP="005A75C1">
      <w:pPr>
        <w:pStyle w:val="FootnoteText"/>
        <w:rPr>
          <w:rFonts w:asciiTheme="minorHAnsi" w:hAnsiTheme="minorHAnsi" w:cstheme="minorHAnsi"/>
        </w:rPr>
      </w:pPr>
      <w:r w:rsidRPr="002124CA">
        <w:rPr>
          <w:rStyle w:val="FootnoteReference"/>
          <w:rFonts w:asciiTheme="minorHAnsi" w:hAnsiTheme="minorHAnsi" w:cstheme="minorHAnsi"/>
        </w:rPr>
        <w:footnoteRef/>
      </w:r>
      <w:r w:rsidRPr="002124CA">
        <w:rPr>
          <w:rFonts w:asciiTheme="minorHAnsi" w:hAnsiTheme="minorHAnsi" w:cstheme="minorHAnsi"/>
        </w:rPr>
        <w:t xml:space="preserve"> </w:t>
      </w:r>
      <w:r>
        <w:rPr>
          <w:rFonts w:asciiTheme="minorHAnsi" w:hAnsiTheme="minorHAnsi" w:cstheme="minorHAnsi"/>
        </w:rPr>
        <w:t>Carers Australia 2022.</w:t>
      </w:r>
    </w:p>
  </w:footnote>
  <w:footnote w:id="21">
    <w:p w14:paraId="7FFD61D3" w14:textId="77777777" w:rsidR="00A03980" w:rsidRPr="002124CA" w:rsidRDefault="00A03980" w:rsidP="00A03980">
      <w:pPr>
        <w:pStyle w:val="FootnoteText"/>
        <w:rPr>
          <w:rFonts w:asciiTheme="minorHAnsi" w:hAnsiTheme="minorHAnsi" w:cstheme="minorHAnsi"/>
        </w:rPr>
      </w:pPr>
      <w:r w:rsidRPr="002124CA">
        <w:rPr>
          <w:rStyle w:val="FootnoteReference"/>
          <w:rFonts w:asciiTheme="minorHAnsi" w:hAnsiTheme="minorHAnsi" w:cstheme="minorHAnsi"/>
        </w:rPr>
        <w:footnoteRef/>
      </w:r>
      <w:r w:rsidRPr="002124CA">
        <w:rPr>
          <w:rFonts w:asciiTheme="minorHAnsi" w:hAnsiTheme="minorHAnsi" w:cstheme="minorHAnsi"/>
        </w:rPr>
        <w:t xml:space="preserve"> </w:t>
      </w:r>
      <w:r>
        <w:rPr>
          <w:rFonts w:asciiTheme="minorHAnsi" w:hAnsiTheme="minorHAnsi" w:cstheme="minorHAnsi"/>
          <w:lang w:val="en-AU"/>
        </w:rPr>
        <w:t>Victorian Equal Opportunity and Human Rights Commission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5E2A" w14:textId="77777777" w:rsidR="00920986" w:rsidRDefault="00920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2010" w14:textId="5FF9C3A1" w:rsidR="00942A9F" w:rsidRPr="00990CB1" w:rsidRDefault="0043611F" w:rsidP="004D6D08">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C178" w14:textId="77777777" w:rsidR="00942A9F" w:rsidRDefault="005346C2">
    <w:pPr>
      <w:pStyle w:val="Header"/>
    </w:pPr>
  </w:p>
  <w:p w14:paraId="6C71E1DF" w14:textId="77777777" w:rsidR="00942A9F" w:rsidRDefault="005346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C8C"/>
    <w:multiLevelType w:val="hybridMultilevel"/>
    <w:tmpl w:val="8D184CD6"/>
    <w:lvl w:ilvl="0" w:tplc="2DF6B47C">
      <w:start w:val="4"/>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14DB4"/>
    <w:multiLevelType w:val="hybridMultilevel"/>
    <w:tmpl w:val="7EC49C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0F2373"/>
    <w:multiLevelType w:val="multilevel"/>
    <w:tmpl w:val="9CEA337C"/>
    <w:styleLink w:val="CurrentList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442040"/>
    <w:multiLevelType w:val="hybridMultilevel"/>
    <w:tmpl w:val="FB14C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EE4BA3"/>
    <w:multiLevelType w:val="hybridMultilevel"/>
    <w:tmpl w:val="4BEE6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4A0971"/>
    <w:multiLevelType w:val="hybridMultilevel"/>
    <w:tmpl w:val="A4480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787070"/>
    <w:multiLevelType w:val="hybridMultilevel"/>
    <w:tmpl w:val="8306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333542"/>
    <w:multiLevelType w:val="multilevel"/>
    <w:tmpl w:val="92D684D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C77506D"/>
    <w:multiLevelType w:val="hybridMultilevel"/>
    <w:tmpl w:val="72B06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182D59"/>
    <w:multiLevelType w:val="hybridMultilevel"/>
    <w:tmpl w:val="E2625920"/>
    <w:lvl w:ilvl="0" w:tplc="43EC0FD2">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A70497"/>
    <w:multiLevelType w:val="hybridMultilevel"/>
    <w:tmpl w:val="C3DA10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63C2A96"/>
    <w:multiLevelType w:val="hybridMultilevel"/>
    <w:tmpl w:val="38AEFE7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5C1196"/>
    <w:multiLevelType w:val="hybridMultilevel"/>
    <w:tmpl w:val="1818D606"/>
    <w:lvl w:ilvl="0" w:tplc="43EC0FD2">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3E2C3A"/>
    <w:multiLevelType w:val="hybridMultilevel"/>
    <w:tmpl w:val="69BCEDC6"/>
    <w:lvl w:ilvl="0" w:tplc="053E77D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3A82B10"/>
    <w:multiLevelType w:val="hybridMultilevel"/>
    <w:tmpl w:val="6F78DF68"/>
    <w:lvl w:ilvl="0" w:tplc="053E77D4">
      <w:start w:val="1"/>
      <w:numFmt w:val="lowerLetter"/>
      <w:lvlText w:val="(%1)"/>
      <w:lvlJc w:val="left"/>
      <w:pPr>
        <w:ind w:left="10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B30A1C"/>
    <w:multiLevelType w:val="hybridMultilevel"/>
    <w:tmpl w:val="6CD48C16"/>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1D4037"/>
    <w:multiLevelType w:val="hybridMultilevel"/>
    <w:tmpl w:val="A024318A"/>
    <w:lvl w:ilvl="0" w:tplc="147C2268">
      <w:start w:val="1"/>
      <w:numFmt w:val="bullet"/>
      <w:pStyle w:val="ListParagraph"/>
      <w:lvlText w:val=""/>
      <w:lvlJc w:val="left"/>
      <w:pPr>
        <w:ind w:left="1440" w:hanging="360"/>
      </w:pPr>
      <w:rPr>
        <w:rFonts w:ascii="Wingdings" w:hAnsi="Wingdings" w:hint="default"/>
        <w:color w:val="5F606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87E1795"/>
    <w:multiLevelType w:val="hybridMultilevel"/>
    <w:tmpl w:val="EBE67F4C"/>
    <w:lvl w:ilvl="0" w:tplc="F13C44C8">
      <w:start w:val="15"/>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D52FB1"/>
    <w:multiLevelType w:val="hybridMultilevel"/>
    <w:tmpl w:val="A5E4A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8501C5"/>
    <w:multiLevelType w:val="hybridMultilevel"/>
    <w:tmpl w:val="11926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E2080F"/>
    <w:multiLevelType w:val="hybridMultilevel"/>
    <w:tmpl w:val="D13CA208"/>
    <w:lvl w:ilvl="0" w:tplc="73CAA11A">
      <w:start w:val="200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075CE3"/>
    <w:multiLevelType w:val="hybridMultilevel"/>
    <w:tmpl w:val="C8CA84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A161D68"/>
    <w:multiLevelType w:val="hybridMultilevel"/>
    <w:tmpl w:val="CE5C3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4D0AEF"/>
    <w:multiLevelType w:val="multilevel"/>
    <w:tmpl w:val="C77202F4"/>
    <w:lvl w:ilvl="0">
      <w:start w:val="2"/>
      <w:numFmt w:val="decimal"/>
      <w:lvlText w:val="%1."/>
      <w:lvlJc w:val="left"/>
      <w:pPr>
        <w:ind w:left="390" w:hanging="390"/>
      </w:pPr>
      <w:rPr>
        <w:rFonts w:hint="default"/>
        <w:color w:val="006666"/>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C4F5872"/>
    <w:multiLevelType w:val="hybridMultilevel"/>
    <w:tmpl w:val="0EC29F6A"/>
    <w:lvl w:ilvl="0" w:tplc="F13C44C8">
      <w:start w:val="15"/>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606984"/>
    <w:multiLevelType w:val="hybridMultilevel"/>
    <w:tmpl w:val="68285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EA188B"/>
    <w:multiLevelType w:val="hybridMultilevel"/>
    <w:tmpl w:val="799E2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104371"/>
    <w:multiLevelType w:val="hybridMultilevel"/>
    <w:tmpl w:val="0E5A0EE2"/>
    <w:lvl w:ilvl="0" w:tplc="5C80067C">
      <w:start w:val="1"/>
      <w:numFmt w:val="decimal"/>
      <w:lvlText w:val="%1."/>
      <w:lvlJc w:val="left"/>
      <w:pPr>
        <w:ind w:left="644"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3960B23"/>
    <w:multiLevelType w:val="hybridMultilevel"/>
    <w:tmpl w:val="E36AF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080415"/>
    <w:multiLevelType w:val="hybridMultilevel"/>
    <w:tmpl w:val="A5042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17515B"/>
    <w:multiLevelType w:val="hybridMultilevel"/>
    <w:tmpl w:val="74267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D46EBE"/>
    <w:multiLevelType w:val="hybridMultilevel"/>
    <w:tmpl w:val="85DCD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7650D9"/>
    <w:multiLevelType w:val="hybridMultilevel"/>
    <w:tmpl w:val="6C4AE45A"/>
    <w:lvl w:ilvl="0" w:tplc="43EC0FD2">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533324"/>
    <w:multiLevelType w:val="hybridMultilevel"/>
    <w:tmpl w:val="79541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EEA7C99"/>
    <w:multiLevelType w:val="hybridMultilevel"/>
    <w:tmpl w:val="241005C6"/>
    <w:lvl w:ilvl="0" w:tplc="D8D4F734">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5D1CA4"/>
    <w:multiLevelType w:val="hybridMultilevel"/>
    <w:tmpl w:val="008EB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1039D9"/>
    <w:multiLevelType w:val="hybridMultilevel"/>
    <w:tmpl w:val="7CDCA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5F733F"/>
    <w:multiLevelType w:val="hybridMultilevel"/>
    <w:tmpl w:val="EEC20D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6C96F58"/>
    <w:multiLevelType w:val="hybridMultilevel"/>
    <w:tmpl w:val="38AEFE78"/>
    <w:lvl w:ilvl="0" w:tplc="76B6912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B6F44B6"/>
    <w:multiLevelType w:val="hybridMultilevel"/>
    <w:tmpl w:val="01625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79306F"/>
    <w:multiLevelType w:val="hybridMultilevel"/>
    <w:tmpl w:val="E8303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523A7C"/>
    <w:multiLevelType w:val="multilevel"/>
    <w:tmpl w:val="9DA40E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3CA688D"/>
    <w:multiLevelType w:val="hybridMultilevel"/>
    <w:tmpl w:val="282C87F2"/>
    <w:lvl w:ilvl="0" w:tplc="F13C44C8">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640B72"/>
    <w:multiLevelType w:val="hybridMultilevel"/>
    <w:tmpl w:val="5420D1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D0154B7"/>
    <w:multiLevelType w:val="hybridMultilevel"/>
    <w:tmpl w:val="83F00F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FFE11C0"/>
    <w:multiLevelType w:val="multilevel"/>
    <w:tmpl w:val="0EB24560"/>
    <w:styleLink w:val="CurrentList1"/>
    <w:lvl w:ilvl="0">
      <w:start w:val="1"/>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2"/>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65792143">
    <w:abstractNumId w:val="16"/>
  </w:num>
  <w:num w:numId="2" w16cid:durableId="1727335893">
    <w:abstractNumId w:val="26"/>
  </w:num>
  <w:num w:numId="3" w16cid:durableId="1981038779">
    <w:abstractNumId w:val="6"/>
  </w:num>
  <w:num w:numId="4" w16cid:durableId="854073465">
    <w:abstractNumId w:val="45"/>
  </w:num>
  <w:num w:numId="5" w16cid:durableId="1610311140">
    <w:abstractNumId w:val="2"/>
  </w:num>
  <w:num w:numId="6" w16cid:durableId="433132743">
    <w:abstractNumId w:val="7"/>
  </w:num>
  <w:num w:numId="7" w16cid:durableId="812329026">
    <w:abstractNumId w:val="15"/>
  </w:num>
  <w:num w:numId="8" w16cid:durableId="1475679484">
    <w:abstractNumId w:val="0"/>
  </w:num>
  <w:num w:numId="9" w16cid:durableId="571350268">
    <w:abstractNumId w:val="5"/>
  </w:num>
  <w:num w:numId="10" w16cid:durableId="1184245755">
    <w:abstractNumId w:val="35"/>
  </w:num>
  <w:num w:numId="11" w16cid:durableId="1490094219">
    <w:abstractNumId w:val="21"/>
  </w:num>
  <w:num w:numId="12" w16cid:durableId="156266581">
    <w:abstractNumId w:val="33"/>
  </w:num>
  <w:num w:numId="13" w16cid:durableId="1639459633">
    <w:abstractNumId w:val="30"/>
  </w:num>
  <w:num w:numId="14" w16cid:durableId="1786272315">
    <w:abstractNumId w:val="37"/>
  </w:num>
  <w:num w:numId="15" w16cid:durableId="2008169641">
    <w:abstractNumId w:val="44"/>
  </w:num>
  <w:num w:numId="16" w16cid:durableId="1976523141">
    <w:abstractNumId w:val="42"/>
  </w:num>
  <w:num w:numId="17" w16cid:durableId="521751349">
    <w:abstractNumId w:val="13"/>
  </w:num>
  <w:num w:numId="18" w16cid:durableId="466632371">
    <w:abstractNumId w:val="1"/>
  </w:num>
  <w:num w:numId="19" w16cid:durableId="1014113422">
    <w:abstractNumId w:val="36"/>
  </w:num>
  <w:num w:numId="20" w16cid:durableId="1053774739">
    <w:abstractNumId w:val="18"/>
  </w:num>
  <w:num w:numId="21" w16cid:durableId="470513746">
    <w:abstractNumId w:val="28"/>
  </w:num>
  <w:num w:numId="22" w16cid:durableId="1221481352">
    <w:abstractNumId w:val="17"/>
  </w:num>
  <w:num w:numId="23" w16cid:durableId="603147013">
    <w:abstractNumId w:val="24"/>
  </w:num>
  <w:num w:numId="24" w16cid:durableId="1868644053">
    <w:abstractNumId w:val="4"/>
  </w:num>
  <w:num w:numId="25" w16cid:durableId="384112066">
    <w:abstractNumId w:val="25"/>
  </w:num>
  <w:num w:numId="26" w16cid:durableId="689991406">
    <w:abstractNumId w:val="41"/>
  </w:num>
  <w:num w:numId="27" w16cid:durableId="1229345446">
    <w:abstractNumId w:val="14"/>
  </w:num>
  <w:num w:numId="28" w16cid:durableId="770247534">
    <w:abstractNumId w:val="23"/>
  </w:num>
  <w:num w:numId="29" w16cid:durableId="2014213163">
    <w:abstractNumId w:val="43"/>
  </w:num>
  <w:num w:numId="30" w16cid:durableId="1314914764">
    <w:abstractNumId w:val="29"/>
  </w:num>
  <w:num w:numId="31" w16cid:durableId="2077436824">
    <w:abstractNumId w:val="19"/>
  </w:num>
  <w:num w:numId="32" w16cid:durableId="356388654">
    <w:abstractNumId w:val="27"/>
  </w:num>
  <w:num w:numId="33" w16cid:durableId="982320336">
    <w:abstractNumId w:val="8"/>
  </w:num>
  <w:num w:numId="34" w16cid:durableId="1082869078">
    <w:abstractNumId w:val="34"/>
  </w:num>
  <w:num w:numId="35" w16cid:durableId="437408745">
    <w:abstractNumId w:val="32"/>
  </w:num>
  <w:num w:numId="36" w16cid:durableId="1860773954">
    <w:abstractNumId w:val="9"/>
  </w:num>
  <w:num w:numId="37" w16cid:durableId="1924610141">
    <w:abstractNumId w:val="12"/>
  </w:num>
  <w:num w:numId="38" w16cid:durableId="1845434147">
    <w:abstractNumId w:val="38"/>
  </w:num>
  <w:num w:numId="39" w16cid:durableId="1800609316">
    <w:abstractNumId w:val="11"/>
  </w:num>
  <w:num w:numId="40" w16cid:durableId="2029091068">
    <w:abstractNumId w:val="3"/>
  </w:num>
  <w:num w:numId="41" w16cid:durableId="624459012">
    <w:abstractNumId w:val="31"/>
  </w:num>
  <w:num w:numId="42" w16cid:durableId="1098594935">
    <w:abstractNumId w:val="20"/>
  </w:num>
  <w:num w:numId="43" w16cid:durableId="294916712">
    <w:abstractNumId w:val="10"/>
  </w:num>
  <w:num w:numId="44" w16cid:durableId="1904483049">
    <w:abstractNumId w:val="40"/>
  </w:num>
  <w:num w:numId="45" w16cid:durableId="889651571">
    <w:abstractNumId w:val="22"/>
  </w:num>
  <w:num w:numId="46" w16cid:durableId="830826605">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1F"/>
    <w:rsid w:val="0000021C"/>
    <w:rsid w:val="00001BFD"/>
    <w:rsid w:val="00002764"/>
    <w:rsid w:val="000038D1"/>
    <w:rsid w:val="00004F14"/>
    <w:rsid w:val="00004F22"/>
    <w:rsid w:val="0000507B"/>
    <w:rsid w:val="00005974"/>
    <w:rsid w:val="00006E54"/>
    <w:rsid w:val="00007C3C"/>
    <w:rsid w:val="00010F02"/>
    <w:rsid w:val="00011AEE"/>
    <w:rsid w:val="00013674"/>
    <w:rsid w:val="0001773C"/>
    <w:rsid w:val="000221BB"/>
    <w:rsid w:val="0002337C"/>
    <w:rsid w:val="00024094"/>
    <w:rsid w:val="000245A0"/>
    <w:rsid w:val="000266E2"/>
    <w:rsid w:val="00026B87"/>
    <w:rsid w:val="00027A83"/>
    <w:rsid w:val="00030360"/>
    <w:rsid w:val="0003045E"/>
    <w:rsid w:val="00031655"/>
    <w:rsid w:val="0003219C"/>
    <w:rsid w:val="000321FA"/>
    <w:rsid w:val="00032DA1"/>
    <w:rsid w:val="00040346"/>
    <w:rsid w:val="00041485"/>
    <w:rsid w:val="00041EC4"/>
    <w:rsid w:val="00042949"/>
    <w:rsid w:val="0004425B"/>
    <w:rsid w:val="000445FC"/>
    <w:rsid w:val="0004515E"/>
    <w:rsid w:val="0004650A"/>
    <w:rsid w:val="000466B6"/>
    <w:rsid w:val="00046A5B"/>
    <w:rsid w:val="000505D9"/>
    <w:rsid w:val="00050D98"/>
    <w:rsid w:val="00051205"/>
    <w:rsid w:val="00051EF9"/>
    <w:rsid w:val="00052527"/>
    <w:rsid w:val="00053BEA"/>
    <w:rsid w:val="00055FD6"/>
    <w:rsid w:val="000560A4"/>
    <w:rsid w:val="000561FD"/>
    <w:rsid w:val="00056773"/>
    <w:rsid w:val="00057437"/>
    <w:rsid w:val="000575AC"/>
    <w:rsid w:val="000576F5"/>
    <w:rsid w:val="00057EFE"/>
    <w:rsid w:val="000611D2"/>
    <w:rsid w:val="00061686"/>
    <w:rsid w:val="00061F0D"/>
    <w:rsid w:val="00062543"/>
    <w:rsid w:val="00064F3C"/>
    <w:rsid w:val="0006517B"/>
    <w:rsid w:val="0006608A"/>
    <w:rsid w:val="00067CC5"/>
    <w:rsid w:val="0007126B"/>
    <w:rsid w:val="00073C9F"/>
    <w:rsid w:val="000743F0"/>
    <w:rsid w:val="00075A5C"/>
    <w:rsid w:val="000767A5"/>
    <w:rsid w:val="00076A51"/>
    <w:rsid w:val="00076F70"/>
    <w:rsid w:val="0008014D"/>
    <w:rsid w:val="00080AF5"/>
    <w:rsid w:val="00084C74"/>
    <w:rsid w:val="00085355"/>
    <w:rsid w:val="000879B6"/>
    <w:rsid w:val="00090F6F"/>
    <w:rsid w:val="00091953"/>
    <w:rsid w:val="00092247"/>
    <w:rsid w:val="000925B5"/>
    <w:rsid w:val="000943A1"/>
    <w:rsid w:val="0009647A"/>
    <w:rsid w:val="000A0148"/>
    <w:rsid w:val="000A05F9"/>
    <w:rsid w:val="000A0A75"/>
    <w:rsid w:val="000A1B41"/>
    <w:rsid w:val="000A3BFB"/>
    <w:rsid w:val="000A3DA1"/>
    <w:rsid w:val="000A3FC5"/>
    <w:rsid w:val="000A52EF"/>
    <w:rsid w:val="000A6C1E"/>
    <w:rsid w:val="000B3A1B"/>
    <w:rsid w:val="000B44CE"/>
    <w:rsid w:val="000B7520"/>
    <w:rsid w:val="000B7ACB"/>
    <w:rsid w:val="000C101C"/>
    <w:rsid w:val="000C177D"/>
    <w:rsid w:val="000C1CC4"/>
    <w:rsid w:val="000C2174"/>
    <w:rsid w:val="000C2814"/>
    <w:rsid w:val="000C2F12"/>
    <w:rsid w:val="000C405F"/>
    <w:rsid w:val="000C4194"/>
    <w:rsid w:val="000C46B4"/>
    <w:rsid w:val="000C486E"/>
    <w:rsid w:val="000C7CD6"/>
    <w:rsid w:val="000D0BED"/>
    <w:rsid w:val="000D1C95"/>
    <w:rsid w:val="000D42F6"/>
    <w:rsid w:val="000D48C1"/>
    <w:rsid w:val="000D6F0A"/>
    <w:rsid w:val="000D7110"/>
    <w:rsid w:val="000D712A"/>
    <w:rsid w:val="000E02EC"/>
    <w:rsid w:val="000E28F4"/>
    <w:rsid w:val="000E352E"/>
    <w:rsid w:val="000E4CB1"/>
    <w:rsid w:val="000E607E"/>
    <w:rsid w:val="000F00A0"/>
    <w:rsid w:val="000F010A"/>
    <w:rsid w:val="000F286A"/>
    <w:rsid w:val="000F2A12"/>
    <w:rsid w:val="000F2AF2"/>
    <w:rsid w:val="000F3B07"/>
    <w:rsid w:val="000F4260"/>
    <w:rsid w:val="000F4DE1"/>
    <w:rsid w:val="000F4E3C"/>
    <w:rsid w:val="000F6425"/>
    <w:rsid w:val="000F6BCF"/>
    <w:rsid w:val="0010059E"/>
    <w:rsid w:val="0010179D"/>
    <w:rsid w:val="00101A48"/>
    <w:rsid w:val="00102743"/>
    <w:rsid w:val="001027C8"/>
    <w:rsid w:val="0010484D"/>
    <w:rsid w:val="00106F5D"/>
    <w:rsid w:val="00107248"/>
    <w:rsid w:val="0010760C"/>
    <w:rsid w:val="001116AB"/>
    <w:rsid w:val="00111AFE"/>
    <w:rsid w:val="00112B56"/>
    <w:rsid w:val="0011316F"/>
    <w:rsid w:val="00115352"/>
    <w:rsid w:val="00117989"/>
    <w:rsid w:val="00117B15"/>
    <w:rsid w:val="00117C8B"/>
    <w:rsid w:val="001227FC"/>
    <w:rsid w:val="00124597"/>
    <w:rsid w:val="0012525A"/>
    <w:rsid w:val="00125EFD"/>
    <w:rsid w:val="001273F8"/>
    <w:rsid w:val="00130813"/>
    <w:rsid w:val="00132766"/>
    <w:rsid w:val="001344F3"/>
    <w:rsid w:val="0013761D"/>
    <w:rsid w:val="00137C94"/>
    <w:rsid w:val="00140802"/>
    <w:rsid w:val="001432CA"/>
    <w:rsid w:val="00143CC2"/>
    <w:rsid w:val="00144617"/>
    <w:rsid w:val="00144BEF"/>
    <w:rsid w:val="001467E3"/>
    <w:rsid w:val="001507CA"/>
    <w:rsid w:val="001510B8"/>
    <w:rsid w:val="00152C79"/>
    <w:rsid w:val="001537EE"/>
    <w:rsid w:val="00153AFE"/>
    <w:rsid w:val="0015499B"/>
    <w:rsid w:val="00155438"/>
    <w:rsid w:val="00155801"/>
    <w:rsid w:val="00155AFE"/>
    <w:rsid w:val="00156516"/>
    <w:rsid w:val="0015798B"/>
    <w:rsid w:val="001609C7"/>
    <w:rsid w:val="00160A09"/>
    <w:rsid w:val="00162550"/>
    <w:rsid w:val="00162D5B"/>
    <w:rsid w:val="0016396A"/>
    <w:rsid w:val="001649C2"/>
    <w:rsid w:val="00164A4A"/>
    <w:rsid w:val="00171442"/>
    <w:rsid w:val="00172DFA"/>
    <w:rsid w:val="001739B2"/>
    <w:rsid w:val="00174827"/>
    <w:rsid w:val="0017553A"/>
    <w:rsid w:val="00176345"/>
    <w:rsid w:val="00180552"/>
    <w:rsid w:val="00180A0A"/>
    <w:rsid w:val="0018180F"/>
    <w:rsid w:val="00183940"/>
    <w:rsid w:val="00184257"/>
    <w:rsid w:val="001848C8"/>
    <w:rsid w:val="001860AE"/>
    <w:rsid w:val="001862C5"/>
    <w:rsid w:val="00187DA1"/>
    <w:rsid w:val="00190E3D"/>
    <w:rsid w:val="00190EC9"/>
    <w:rsid w:val="00191297"/>
    <w:rsid w:val="00191E05"/>
    <w:rsid w:val="00193099"/>
    <w:rsid w:val="00193852"/>
    <w:rsid w:val="00193D3D"/>
    <w:rsid w:val="00193F83"/>
    <w:rsid w:val="00194DC9"/>
    <w:rsid w:val="00195CC3"/>
    <w:rsid w:val="00196E23"/>
    <w:rsid w:val="00197FF7"/>
    <w:rsid w:val="001A0F19"/>
    <w:rsid w:val="001A1BE8"/>
    <w:rsid w:val="001A22F1"/>
    <w:rsid w:val="001A246A"/>
    <w:rsid w:val="001A281A"/>
    <w:rsid w:val="001A4C40"/>
    <w:rsid w:val="001A4CD6"/>
    <w:rsid w:val="001A5730"/>
    <w:rsid w:val="001A580D"/>
    <w:rsid w:val="001B02E7"/>
    <w:rsid w:val="001B0564"/>
    <w:rsid w:val="001B0B6C"/>
    <w:rsid w:val="001B2FAB"/>
    <w:rsid w:val="001B4305"/>
    <w:rsid w:val="001B5749"/>
    <w:rsid w:val="001B5CF1"/>
    <w:rsid w:val="001B603B"/>
    <w:rsid w:val="001B721B"/>
    <w:rsid w:val="001C1F55"/>
    <w:rsid w:val="001C37CC"/>
    <w:rsid w:val="001C54CE"/>
    <w:rsid w:val="001C5B49"/>
    <w:rsid w:val="001C7230"/>
    <w:rsid w:val="001D4441"/>
    <w:rsid w:val="001D449C"/>
    <w:rsid w:val="001D4711"/>
    <w:rsid w:val="001D79E9"/>
    <w:rsid w:val="001E34F0"/>
    <w:rsid w:val="001E3C65"/>
    <w:rsid w:val="001E473B"/>
    <w:rsid w:val="001E5B4E"/>
    <w:rsid w:val="001F1C67"/>
    <w:rsid w:val="001F27E3"/>
    <w:rsid w:val="001F2A77"/>
    <w:rsid w:val="001F4539"/>
    <w:rsid w:val="001F7445"/>
    <w:rsid w:val="0020048B"/>
    <w:rsid w:val="00202426"/>
    <w:rsid w:val="00204CB4"/>
    <w:rsid w:val="00205555"/>
    <w:rsid w:val="00205FB8"/>
    <w:rsid w:val="002068D8"/>
    <w:rsid w:val="00206F34"/>
    <w:rsid w:val="002076B9"/>
    <w:rsid w:val="0020797E"/>
    <w:rsid w:val="002111CD"/>
    <w:rsid w:val="00213157"/>
    <w:rsid w:val="00213E3A"/>
    <w:rsid w:val="002143C1"/>
    <w:rsid w:val="002145A3"/>
    <w:rsid w:val="00216161"/>
    <w:rsid w:val="0021637D"/>
    <w:rsid w:val="00216A24"/>
    <w:rsid w:val="00216B6B"/>
    <w:rsid w:val="002179F2"/>
    <w:rsid w:val="00217ABE"/>
    <w:rsid w:val="00220837"/>
    <w:rsid w:val="00220D7C"/>
    <w:rsid w:val="00226468"/>
    <w:rsid w:val="002309BA"/>
    <w:rsid w:val="002316D2"/>
    <w:rsid w:val="002325F6"/>
    <w:rsid w:val="00233959"/>
    <w:rsid w:val="002355E6"/>
    <w:rsid w:val="00240FAF"/>
    <w:rsid w:val="00243503"/>
    <w:rsid w:val="00244714"/>
    <w:rsid w:val="00244FA2"/>
    <w:rsid w:val="0024536A"/>
    <w:rsid w:val="002469CA"/>
    <w:rsid w:val="00246E9E"/>
    <w:rsid w:val="00246F5E"/>
    <w:rsid w:val="00247A8F"/>
    <w:rsid w:val="00251330"/>
    <w:rsid w:val="002514CC"/>
    <w:rsid w:val="00251BC3"/>
    <w:rsid w:val="00252378"/>
    <w:rsid w:val="00253265"/>
    <w:rsid w:val="00255B03"/>
    <w:rsid w:val="00257182"/>
    <w:rsid w:val="002574AD"/>
    <w:rsid w:val="00257E99"/>
    <w:rsid w:val="0026496E"/>
    <w:rsid w:val="00264E2D"/>
    <w:rsid w:val="0026626E"/>
    <w:rsid w:val="002667E8"/>
    <w:rsid w:val="00267B25"/>
    <w:rsid w:val="00270573"/>
    <w:rsid w:val="00270701"/>
    <w:rsid w:val="00270826"/>
    <w:rsid w:val="0027096E"/>
    <w:rsid w:val="00271FBA"/>
    <w:rsid w:val="00273CDE"/>
    <w:rsid w:val="00274BA7"/>
    <w:rsid w:val="002767B0"/>
    <w:rsid w:val="00277AB5"/>
    <w:rsid w:val="0028030D"/>
    <w:rsid w:val="002825FC"/>
    <w:rsid w:val="002857B2"/>
    <w:rsid w:val="00285956"/>
    <w:rsid w:val="002863EA"/>
    <w:rsid w:val="00290E62"/>
    <w:rsid w:val="00291227"/>
    <w:rsid w:val="00291890"/>
    <w:rsid w:val="00292565"/>
    <w:rsid w:val="0029281A"/>
    <w:rsid w:val="002941B1"/>
    <w:rsid w:val="002961A1"/>
    <w:rsid w:val="00296EA1"/>
    <w:rsid w:val="00297799"/>
    <w:rsid w:val="002A00F3"/>
    <w:rsid w:val="002A03CE"/>
    <w:rsid w:val="002A0B1B"/>
    <w:rsid w:val="002A161D"/>
    <w:rsid w:val="002A1EF7"/>
    <w:rsid w:val="002A20FA"/>
    <w:rsid w:val="002A2672"/>
    <w:rsid w:val="002A4BEA"/>
    <w:rsid w:val="002A4C13"/>
    <w:rsid w:val="002A51B2"/>
    <w:rsid w:val="002A58D0"/>
    <w:rsid w:val="002A7FC3"/>
    <w:rsid w:val="002B0FEB"/>
    <w:rsid w:val="002B15EC"/>
    <w:rsid w:val="002B17C1"/>
    <w:rsid w:val="002B1D2E"/>
    <w:rsid w:val="002B3A20"/>
    <w:rsid w:val="002B3F58"/>
    <w:rsid w:val="002C0D42"/>
    <w:rsid w:val="002C0E01"/>
    <w:rsid w:val="002C0E13"/>
    <w:rsid w:val="002C23FC"/>
    <w:rsid w:val="002C343C"/>
    <w:rsid w:val="002C35AC"/>
    <w:rsid w:val="002C536B"/>
    <w:rsid w:val="002C559C"/>
    <w:rsid w:val="002C59A9"/>
    <w:rsid w:val="002D1100"/>
    <w:rsid w:val="002D12E3"/>
    <w:rsid w:val="002D1FDC"/>
    <w:rsid w:val="002D32FB"/>
    <w:rsid w:val="002D3461"/>
    <w:rsid w:val="002D3C57"/>
    <w:rsid w:val="002D4036"/>
    <w:rsid w:val="002D471D"/>
    <w:rsid w:val="002D5221"/>
    <w:rsid w:val="002D609B"/>
    <w:rsid w:val="002D60FC"/>
    <w:rsid w:val="002E045F"/>
    <w:rsid w:val="002E092E"/>
    <w:rsid w:val="002E2B4F"/>
    <w:rsid w:val="002E346D"/>
    <w:rsid w:val="002E34D2"/>
    <w:rsid w:val="002E6B74"/>
    <w:rsid w:val="002E6CFA"/>
    <w:rsid w:val="002E7E85"/>
    <w:rsid w:val="002F3E2C"/>
    <w:rsid w:val="002F5FFA"/>
    <w:rsid w:val="002F6F20"/>
    <w:rsid w:val="002F77C9"/>
    <w:rsid w:val="00303314"/>
    <w:rsid w:val="00303B17"/>
    <w:rsid w:val="00303F3F"/>
    <w:rsid w:val="0030618A"/>
    <w:rsid w:val="00307062"/>
    <w:rsid w:val="0030794F"/>
    <w:rsid w:val="00307C5B"/>
    <w:rsid w:val="0031059D"/>
    <w:rsid w:val="003129D5"/>
    <w:rsid w:val="0031543A"/>
    <w:rsid w:val="00315CB1"/>
    <w:rsid w:val="00317509"/>
    <w:rsid w:val="00317689"/>
    <w:rsid w:val="00317F35"/>
    <w:rsid w:val="00320BFB"/>
    <w:rsid w:val="003223C4"/>
    <w:rsid w:val="00322A9C"/>
    <w:rsid w:val="00322DC4"/>
    <w:rsid w:val="003239B7"/>
    <w:rsid w:val="003279D3"/>
    <w:rsid w:val="00331157"/>
    <w:rsid w:val="003329E6"/>
    <w:rsid w:val="00332AAE"/>
    <w:rsid w:val="003336F8"/>
    <w:rsid w:val="00335D70"/>
    <w:rsid w:val="003379FD"/>
    <w:rsid w:val="00340E81"/>
    <w:rsid w:val="003416BB"/>
    <w:rsid w:val="003424C0"/>
    <w:rsid w:val="00343A75"/>
    <w:rsid w:val="00343E6B"/>
    <w:rsid w:val="00346883"/>
    <w:rsid w:val="00347B55"/>
    <w:rsid w:val="003503FC"/>
    <w:rsid w:val="00350652"/>
    <w:rsid w:val="0035133C"/>
    <w:rsid w:val="003530C5"/>
    <w:rsid w:val="0035472A"/>
    <w:rsid w:val="003548B8"/>
    <w:rsid w:val="00354A56"/>
    <w:rsid w:val="0035516A"/>
    <w:rsid w:val="00356991"/>
    <w:rsid w:val="003603CF"/>
    <w:rsid w:val="00360E3B"/>
    <w:rsid w:val="0036108F"/>
    <w:rsid w:val="003629E2"/>
    <w:rsid w:val="0036316E"/>
    <w:rsid w:val="00363224"/>
    <w:rsid w:val="0036355E"/>
    <w:rsid w:val="00364F51"/>
    <w:rsid w:val="003652D9"/>
    <w:rsid w:val="00365E3B"/>
    <w:rsid w:val="00366343"/>
    <w:rsid w:val="0037001D"/>
    <w:rsid w:val="0037394F"/>
    <w:rsid w:val="00373A0E"/>
    <w:rsid w:val="00373D94"/>
    <w:rsid w:val="0037444A"/>
    <w:rsid w:val="00375343"/>
    <w:rsid w:val="003756DA"/>
    <w:rsid w:val="003761FD"/>
    <w:rsid w:val="00377DF0"/>
    <w:rsid w:val="00380F16"/>
    <w:rsid w:val="00380F9B"/>
    <w:rsid w:val="00381207"/>
    <w:rsid w:val="00385838"/>
    <w:rsid w:val="00385E5A"/>
    <w:rsid w:val="00387177"/>
    <w:rsid w:val="00390A29"/>
    <w:rsid w:val="00390D17"/>
    <w:rsid w:val="00392471"/>
    <w:rsid w:val="00392480"/>
    <w:rsid w:val="003937D2"/>
    <w:rsid w:val="00393E38"/>
    <w:rsid w:val="00394021"/>
    <w:rsid w:val="00395D53"/>
    <w:rsid w:val="00396A5D"/>
    <w:rsid w:val="00396E24"/>
    <w:rsid w:val="003A1757"/>
    <w:rsid w:val="003A2E58"/>
    <w:rsid w:val="003A3620"/>
    <w:rsid w:val="003A38F0"/>
    <w:rsid w:val="003A5ACA"/>
    <w:rsid w:val="003A5CD7"/>
    <w:rsid w:val="003A61BD"/>
    <w:rsid w:val="003A66B6"/>
    <w:rsid w:val="003A692C"/>
    <w:rsid w:val="003A7C93"/>
    <w:rsid w:val="003B0664"/>
    <w:rsid w:val="003B17B5"/>
    <w:rsid w:val="003B2F4B"/>
    <w:rsid w:val="003B351D"/>
    <w:rsid w:val="003B3755"/>
    <w:rsid w:val="003B3C35"/>
    <w:rsid w:val="003B5208"/>
    <w:rsid w:val="003B7B49"/>
    <w:rsid w:val="003C0ED1"/>
    <w:rsid w:val="003C4117"/>
    <w:rsid w:val="003C7574"/>
    <w:rsid w:val="003D06AF"/>
    <w:rsid w:val="003D1CF8"/>
    <w:rsid w:val="003D26A2"/>
    <w:rsid w:val="003D2A1E"/>
    <w:rsid w:val="003D4F54"/>
    <w:rsid w:val="003D567F"/>
    <w:rsid w:val="003D6491"/>
    <w:rsid w:val="003D73B2"/>
    <w:rsid w:val="003E2DDE"/>
    <w:rsid w:val="003E2E87"/>
    <w:rsid w:val="003E3966"/>
    <w:rsid w:val="003E422A"/>
    <w:rsid w:val="003E4D48"/>
    <w:rsid w:val="003E5266"/>
    <w:rsid w:val="003E690E"/>
    <w:rsid w:val="003E760B"/>
    <w:rsid w:val="003F0525"/>
    <w:rsid w:val="003F4B2C"/>
    <w:rsid w:val="003F524D"/>
    <w:rsid w:val="003F5540"/>
    <w:rsid w:val="003F5547"/>
    <w:rsid w:val="003F6271"/>
    <w:rsid w:val="003F629A"/>
    <w:rsid w:val="003F73AC"/>
    <w:rsid w:val="004005D3"/>
    <w:rsid w:val="00401C0F"/>
    <w:rsid w:val="00403851"/>
    <w:rsid w:val="00403949"/>
    <w:rsid w:val="004039BF"/>
    <w:rsid w:val="004041FE"/>
    <w:rsid w:val="0040439B"/>
    <w:rsid w:val="00404718"/>
    <w:rsid w:val="00405C1D"/>
    <w:rsid w:val="00406358"/>
    <w:rsid w:val="00406ABD"/>
    <w:rsid w:val="00410C7F"/>
    <w:rsid w:val="00410D12"/>
    <w:rsid w:val="00412168"/>
    <w:rsid w:val="00412519"/>
    <w:rsid w:val="004126E0"/>
    <w:rsid w:val="00413157"/>
    <w:rsid w:val="00413A4B"/>
    <w:rsid w:val="00414CA8"/>
    <w:rsid w:val="004156A0"/>
    <w:rsid w:val="00415C5E"/>
    <w:rsid w:val="00416265"/>
    <w:rsid w:val="00416305"/>
    <w:rsid w:val="004163D5"/>
    <w:rsid w:val="00416CBC"/>
    <w:rsid w:val="00420733"/>
    <w:rsid w:val="004217A9"/>
    <w:rsid w:val="004218FA"/>
    <w:rsid w:val="00422A12"/>
    <w:rsid w:val="004261F6"/>
    <w:rsid w:val="00426221"/>
    <w:rsid w:val="00426326"/>
    <w:rsid w:val="00427FC2"/>
    <w:rsid w:val="00430475"/>
    <w:rsid w:val="00430775"/>
    <w:rsid w:val="00430D12"/>
    <w:rsid w:val="004319C6"/>
    <w:rsid w:val="00432C98"/>
    <w:rsid w:val="00432CD3"/>
    <w:rsid w:val="0043575D"/>
    <w:rsid w:val="00435E92"/>
    <w:rsid w:val="0043611F"/>
    <w:rsid w:val="00436163"/>
    <w:rsid w:val="00436D9C"/>
    <w:rsid w:val="00440B21"/>
    <w:rsid w:val="00440B8A"/>
    <w:rsid w:val="00441543"/>
    <w:rsid w:val="004436C6"/>
    <w:rsid w:val="00444E12"/>
    <w:rsid w:val="00445395"/>
    <w:rsid w:val="004456E2"/>
    <w:rsid w:val="0044662C"/>
    <w:rsid w:val="0044792F"/>
    <w:rsid w:val="00450A00"/>
    <w:rsid w:val="00452553"/>
    <w:rsid w:val="004525BE"/>
    <w:rsid w:val="00453545"/>
    <w:rsid w:val="00453D83"/>
    <w:rsid w:val="00454008"/>
    <w:rsid w:val="00455121"/>
    <w:rsid w:val="00455863"/>
    <w:rsid w:val="00455AD0"/>
    <w:rsid w:val="004577C9"/>
    <w:rsid w:val="004579CC"/>
    <w:rsid w:val="00460341"/>
    <w:rsid w:val="00461093"/>
    <w:rsid w:val="004610A8"/>
    <w:rsid w:val="004611D1"/>
    <w:rsid w:val="0046171E"/>
    <w:rsid w:val="00464A4F"/>
    <w:rsid w:val="00470667"/>
    <w:rsid w:val="00470A80"/>
    <w:rsid w:val="00473A2E"/>
    <w:rsid w:val="00474CD5"/>
    <w:rsid w:val="004762E2"/>
    <w:rsid w:val="004767D3"/>
    <w:rsid w:val="00476EDA"/>
    <w:rsid w:val="0047761F"/>
    <w:rsid w:val="00477F4C"/>
    <w:rsid w:val="004800DC"/>
    <w:rsid w:val="00481040"/>
    <w:rsid w:val="00481092"/>
    <w:rsid w:val="00481603"/>
    <w:rsid w:val="0048201F"/>
    <w:rsid w:val="00483AC4"/>
    <w:rsid w:val="00484A37"/>
    <w:rsid w:val="00484F16"/>
    <w:rsid w:val="00485E53"/>
    <w:rsid w:val="004867BA"/>
    <w:rsid w:val="00487A39"/>
    <w:rsid w:val="00487CE0"/>
    <w:rsid w:val="004904E8"/>
    <w:rsid w:val="00493D05"/>
    <w:rsid w:val="0049510C"/>
    <w:rsid w:val="00497293"/>
    <w:rsid w:val="004A02A8"/>
    <w:rsid w:val="004A1A57"/>
    <w:rsid w:val="004A3E07"/>
    <w:rsid w:val="004A692A"/>
    <w:rsid w:val="004A747E"/>
    <w:rsid w:val="004A75AB"/>
    <w:rsid w:val="004B0CDB"/>
    <w:rsid w:val="004B1A8A"/>
    <w:rsid w:val="004B69D5"/>
    <w:rsid w:val="004B6C2E"/>
    <w:rsid w:val="004B7066"/>
    <w:rsid w:val="004B7617"/>
    <w:rsid w:val="004C1598"/>
    <w:rsid w:val="004C1C22"/>
    <w:rsid w:val="004C23B8"/>
    <w:rsid w:val="004C287E"/>
    <w:rsid w:val="004C5FCB"/>
    <w:rsid w:val="004D1C35"/>
    <w:rsid w:val="004D264A"/>
    <w:rsid w:val="004D273F"/>
    <w:rsid w:val="004D4BF6"/>
    <w:rsid w:val="004D4EAC"/>
    <w:rsid w:val="004D58A6"/>
    <w:rsid w:val="004D7C04"/>
    <w:rsid w:val="004E1E92"/>
    <w:rsid w:val="004E360C"/>
    <w:rsid w:val="004E3688"/>
    <w:rsid w:val="004E5A1C"/>
    <w:rsid w:val="004E6149"/>
    <w:rsid w:val="004E6196"/>
    <w:rsid w:val="004E6F20"/>
    <w:rsid w:val="004E7FA4"/>
    <w:rsid w:val="004F0072"/>
    <w:rsid w:val="004F049C"/>
    <w:rsid w:val="004F2453"/>
    <w:rsid w:val="004F4A00"/>
    <w:rsid w:val="004F5FD1"/>
    <w:rsid w:val="004F7619"/>
    <w:rsid w:val="005005E7"/>
    <w:rsid w:val="00501B57"/>
    <w:rsid w:val="00506B4C"/>
    <w:rsid w:val="0051068C"/>
    <w:rsid w:val="00511F55"/>
    <w:rsid w:val="005124BB"/>
    <w:rsid w:val="005141BD"/>
    <w:rsid w:val="00516B15"/>
    <w:rsid w:val="005178F1"/>
    <w:rsid w:val="00517902"/>
    <w:rsid w:val="00520117"/>
    <w:rsid w:val="00520A5D"/>
    <w:rsid w:val="00520D72"/>
    <w:rsid w:val="00521065"/>
    <w:rsid w:val="0052153C"/>
    <w:rsid w:val="00523DEF"/>
    <w:rsid w:val="00526B69"/>
    <w:rsid w:val="00526F96"/>
    <w:rsid w:val="0052705E"/>
    <w:rsid w:val="00530C0D"/>
    <w:rsid w:val="005318B2"/>
    <w:rsid w:val="0053316C"/>
    <w:rsid w:val="005334CE"/>
    <w:rsid w:val="0053445F"/>
    <w:rsid w:val="005346C2"/>
    <w:rsid w:val="00534D82"/>
    <w:rsid w:val="00534DBA"/>
    <w:rsid w:val="005369CE"/>
    <w:rsid w:val="005372B7"/>
    <w:rsid w:val="00540229"/>
    <w:rsid w:val="00540457"/>
    <w:rsid w:val="00542E74"/>
    <w:rsid w:val="005446BD"/>
    <w:rsid w:val="005447BA"/>
    <w:rsid w:val="00547177"/>
    <w:rsid w:val="00547B42"/>
    <w:rsid w:val="00552077"/>
    <w:rsid w:val="005556B7"/>
    <w:rsid w:val="005628F2"/>
    <w:rsid w:val="0056385F"/>
    <w:rsid w:val="00564C18"/>
    <w:rsid w:val="00567E30"/>
    <w:rsid w:val="005705C2"/>
    <w:rsid w:val="00572578"/>
    <w:rsid w:val="005728C8"/>
    <w:rsid w:val="00572FFC"/>
    <w:rsid w:val="0057334D"/>
    <w:rsid w:val="005739FC"/>
    <w:rsid w:val="00574E02"/>
    <w:rsid w:val="00575312"/>
    <w:rsid w:val="00575F45"/>
    <w:rsid w:val="00575FD1"/>
    <w:rsid w:val="0057605D"/>
    <w:rsid w:val="00577C7C"/>
    <w:rsid w:val="00581A63"/>
    <w:rsid w:val="00581FFA"/>
    <w:rsid w:val="00582441"/>
    <w:rsid w:val="00583511"/>
    <w:rsid w:val="00584A62"/>
    <w:rsid w:val="00584EAE"/>
    <w:rsid w:val="00585554"/>
    <w:rsid w:val="00586343"/>
    <w:rsid w:val="005878B2"/>
    <w:rsid w:val="00590519"/>
    <w:rsid w:val="00590CDA"/>
    <w:rsid w:val="00591E32"/>
    <w:rsid w:val="005927D0"/>
    <w:rsid w:val="005929BA"/>
    <w:rsid w:val="00592FBC"/>
    <w:rsid w:val="005937A0"/>
    <w:rsid w:val="00593CA7"/>
    <w:rsid w:val="005951F8"/>
    <w:rsid w:val="00595E1E"/>
    <w:rsid w:val="005A0C21"/>
    <w:rsid w:val="005A1945"/>
    <w:rsid w:val="005A2169"/>
    <w:rsid w:val="005A317E"/>
    <w:rsid w:val="005A55E3"/>
    <w:rsid w:val="005A75C1"/>
    <w:rsid w:val="005A7DAD"/>
    <w:rsid w:val="005B0702"/>
    <w:rsid w:val="005B0E1A"/>
    <w:rsid w:val="005B1353"/>
    <w:rsid w:val="005B15D8"/>
    <w:rsid w:val="005B3135"/>
    <w:rsid w:val="005B44EA"/>
    <w:rsid w:val="005B48BC"/>
    <w:rsid w:val="005B4ED7"/>
    <w:rsid w:val="005B5424"/>
    <w:rsid w:val="005B54A3"/>
    <w:rsid w:val="005B616F"/>
    <w:rsid w:val="005B6A3E"/>
    <w:rsid w:val="005B71D8"/>
    <w:rsid w:val="005B77E0"/>
    <w:rsid w:val="005C0563"/>
    <w:rsid w:val="005C0BA4"/>
    <w:rsid w:val="005C14C2"/>
    <w:rsid w:val="005C27B9"/>
    <w:rsid w:val="005C3A0F"/>
    <w:rsid w:val="005C655D"/>
    <w:rsid w:val="005C71E6"/>
    <w:rsid w:val="005C73C8"/>
    <w:rsid w:val="005C73E0"/>
    <w:rsid w:val="005D000C"/>
    <w:rsid w:val="005D1870"/>
    <w:rsid w:val="005D4359"/>
    <w:rsid w:val="005D62E7"/>
    <w:rsid w:val="005D6400"/>
    <w:rsid w:val="005D7043"/>
    <w:rsid w:val="005D7F46"/>
    <w:rsid w:val="005E22CD"/>
    <w:rsid w:val="005E2612"/>
    <w:rsid w:val="005E337F"/>
    <w:rsid w:val="005E42CF"/>
    <w:rsid w:val="005E4E3C"/>
    <w:rsid w:val="005E5AE2"/>
    <w:rsid w:val="005F028F"/>
    <w:rsid w:val="005F1A1F"/>
    <w:rsid w:val="005F1DB1"/>
    <w:rsid w:val="005F2D69"/>
    <w:rsid w:val="005F753F"/>
    <w:rsid w:val="005F7CDC"/>
    <w:rsid w:val="006008EB"/>
    <w:rsid w:val="00600DC0"/>
    <w:rsid w:val="00600E10"/>
    <w:rsid w:val="006014DE"/>
    <w:rsid w:val="006020A2"/>
    <w:rsid w:val="00602100"/>
    <w:rsid w:val="006039C5"/>
    <w:rsid w:val="00605592"/>
    <w:rsid w:val="00606B3E"/>
    <w:rsid w:val="006102D8"/>
    <w:rsid w:val="006114E2"/>
    <w:rsid w:val="0061265F"/>
    <w:rsid w:val="00613049"/>
    <w:rsid w:val="00613EE0"/>
    <w:rsid w:val="006173C7"/>
    <w:rsid w:val="006210D8"/>
    <w:rsid w:val="00621587"/>
    <w:rsid w:val="0062269F"/>
    <w:rsid w:val="00622775"/>
    <w:rsid w:val="00623938"/>
    <w:rsid w:val="00623A5B"/>
    <w:rsid w:val="00626765"/>
    <w:rsid w:val="00626A45"/>
    <w:rsid w:val="00626DAC"/>
    <w:rsid w:val="0063069B"/>
    <w:rsid w:val="0063421E"/>
    <w:rsid w:val="006342C8"/>
    <w:rsid w:val="006362E6"/>
    <w:rsid w:val="00636888"/>
    <w:rsid w:val="00637161"/>
    <w:rsid w:val="00637E3F"/>
    <w:rsid w:val="006402B7"/>
    <w:rsid w:val="00642BEA"/>
    <w:rsid w:val="00643FAA"/>
    <w:rsid w:val="00644EF3"/>
    <w:rsid w:val="006450B3"/>
    <w:rsid w:val="006457A2"/>
    <w:rsid w:val="00645FA8"/>
    <w:rsid w:val="00647720"/>
    <w:rsid w:val="00650189"/>
    <w:rsid w:val="00650B0E"/>
    <w:rsid w:val="006519F3"/>
    <w:rsid w:val="006523B2"/>
    <w:rsid w:val="00652929"/>
    <w:rsid w:val="0065363A"/>
    <w:rsid w:val="00654805"/>
    <w:rsid w:val="00655DF5"/>
    <w:rsid w:val="0065750D"/>
    <w:rsid w:val="00657D90"/>
    <w:rsid w:val="0066119E"/>
    <w:rsid w:val="00661643"/>
    <w:rsid w:val="006616D2"/>
    <w:rsid w:val="006654AB"/>
    <w:rsid w:val="0066557F"/>
    <w:rsid w:val="00665AE5"/>
    <w:rsid w:val="0066627B"/>
    <w:rsid w:val="0066671D"/>
    <w:rsid w:val="00666A28"/>
    <w:rsid w:val="00666E2E"/>
    <w:rsid w:val="00670664"/>
    <w:rsid w:val="00670FB7"/>
    <w:rsid w:val="00672F19"/>
    <w:rsid w:val="00673A0B"/>
    <w:rsid w:val="00674B01"/>
    <w:rsid w:val="006765B3"/>
    <w:rsid w:val="0067738F"/>
    <w:rsid w:val="00677728"/>
    <w:rsid w:val="00677F3F"/>
    <w:rsid w:val="006817D0"/>
    <w:rsid w:val="00681846"/>
    <w:rsid w:val="0068400C"/>
    <w:rsid w:val="006842C6"/>
    <w:rsid w:val="006849A8"/>
    <w:rsid w:val="00685759"/>
    <w:rsid w:val="006868D8"/>
    <w:rsid w:val="006877BC"/>
    <w:rsid w:val="00687BE7"/>
    <w:rsid w:val="00690213"/>
    <w:rsid w:val="00690842"/>
    <w:rsid w:val="00690DCC"/>
    <w:rsid w:val="00692906"/>
    <w:rsid w:val="006942DE"/>
    <w:rsid w:val="00694E3B"/>
    <w:rsid w:val="006955B7"/>
    <w:rsid w:val="00697C60"/>
    <w:rsid w:val="006A0141"/>
    <w:rsid w:val="006A1691"/>
    <w:rsid w:val="006A1FE3"/>
    <w:rsid w:val="006A3D88"/>
    <w:rsid w:val="006A3E83"/>
    <w:rsid w:val="006A52CF"/>
    <w:rsid w:val="006A6084"/>
    <w:rsid w:val="006A6176"/>
    <w:rsid w:val="006A670E"/>
    <w:rsid w:val="006A6AED"/>
    <w:rsid w:val="006A6B21"/>
    <w:rsid w:val="006A7701"/>
    <w:rsid w:val="006A78DB"/>
    <w:rsid w:val="006B00FE"/>
    <w:rsid w:val="006B0251"/>
    <w:rsid w:val="006B059F"/>
    <w:rsid w:val="006B05D5"/>
    <w:rsid w:val="006B0DB1"/>
    <w:rsid w:val="006B2422"/>
    <w:rsid w:val="006B28E5"/>
    <w:rsid w:val="006B49FE"/>
    <w:rsid w:val="006B6687"/>
    <w:rsid w:val="006B717E"/>
    <w:rsid w:val="006C44AB"/>
    <w:rsid w:val="006C4BB1"/>
    <w:rsid w:val="006C516D"/>
    <w:rsid w:val="006C5830"/>
    <w:rsid w:val="006C649C"/>
    <w:rsid w:val="006C750C"/>
    <w:rsid w:val="006C7AA6"/>
    <w:rsid w:val="006D06DA"/>
    <w:rsid w:val="006D114D"/>
    <w:rsid w:val="006D4D3D"/>
    <w:rsid w:val="006D4FFD"/>
    <w:rsid w:val="006D6ABD"/>
    <w:rsid w:val="006D6B36"/>
    <w:rsid w:val="006D7F90"/>
    <w:rsid w:val="006E08D7"/>
    <w:rsid w:val="006E2973"/>
    <w:rsid w:val="006E2AFB"/>
    <w:rsid w:val="006E2BFC"/>
    <w:rsid w:val="006E3102"/>
    <w:rsid w:val="006E31EC"/>
    <w:rsid w:val="006E3269"/>
    <w:rsid w:val="006E534F"/>
    <w:rsid w:val="006E5B2D"/>
    <w:rsid w:val="006E70C2"/>
    <w:rsid w:val="006F03A8"/>
    <w:rsid w:val="006F11BB"/>
    <w:rsid w:val="006F14EA"/>
    <w:rsid w:val="006F2482"/>
    <w:rsid w:val="006F41B2"/>
    <w:rsid w:val="006F4764"/>
    <w:rsid w:val="006F48F3"/>
    <w:rsid w:val="006F5449"/>
    <w:rsid w:val="006F58BA"/>
    <w:rsid w:val="006F6B9F"/>
    <w:rsid w:val="006F793B"/>
    <w:rsid w:val="0070220A"/>
    <w:rsid w:val="00704C49"/>
    <w:rsid w:val="007065FC"/>
    <w:rsid w:val="007074A3"/>
    <w:rsid w:val="00713395"/>
    <w:rsid w:val="00713D5A"/>
    <w:rsid w:val="007159BA"/>
    <w:rsid w:val="00716937"/>
    <w:rsid w:val="00717CBD"/>
    <w:rsid w:val="00721F5F"/>
    <w:rsid w:val="00722D6F"/>
    <w:rsid w:val="007257AB"/>
    <w:rsid w:val="0073083C"/>
    <w:rsid w:val="00730B77"/>
    <w:rsid w:val="007310B3"/>
    <w:rsid w:val="0073222B"/>
    <w:rsid w:val="007326FD"/>
    <w:rsid w:val="007336FF"/>
    <w:rsid w:val="007340E9"/>
    <w:rsid w:val="00734591"/>
    <w:rsid w:val="007347FE"/>
    <w:rsid w:val="00735E09"/>
    <w:rsid w:val="0073697D"/>
    <w:rsid w:val="00740828"/>
    <w:rsid w:val="007411EA"/>
    <w:rsid w:val="00741468"/>
    <w:rsid w:val="00741C8C"/>
    <w:rsid w:val="00742B12"/>
    <w:rsid w:val="00742FD7"/>
    <w:rsid w:val="0074407E"/>
    <w:rsid w:val="0074437A"/>
    <w:rsid w:val="007455CA"/>
    <w:rsid w:val="00745872"/>
    <w:rsid w:val="00745B67"/>
    <w:rsid w:val="00745BB4"/>
    <w:rsid w:val="00746755"/>
    <w:rsid w:val="007517F0"/>
    <w:rsid w:val="00753A00"/>
    <w:rsid w:val="00753BE9"/>
    <w:rsid w:val="00755168"/>
    <w:rsid w:val="007569A3"/>
    <w:rsid w:val="007572D9"/>
    <w:rsid w:val="00757D41"/>
    <w:rsid w:val="007608B8"/>
    <w:rsid w:val="00760964"/>
    <w:rsid w:val="00760FFA"/>
    <w:rsid w:val="0076140E"/>
    <w:rsid w:val="00762CA8"/>
    <w:rsid w:val="00763FA1"/>
    <w:rsid w:val="0076424C"/>
    <w:rsid w:val="007653E6"/>
    <w:rsid w:val="00765C83"/>
    <w:rsid w:val="00765F3D"/>
    <w:rsid w:val="00766E99"/>
    <w:rsid w:val="00767299"/>
    <w:rsid w:val="00767D00"/>
    <w:rsid w:val="00767D05"/>
    <w:rsid w:val="007703AB"/>
    <w:rsid w:val="00771068"/>
    <w:rsid w:val="007710E1"/>
    <w:rsid w:val="00771D91"/>
    <w:rsid w:val="00771F3D"/>
    <w:rsid w:val="007730DC"/>
    <w:rsid w:val="0077320E"/>
    <w:rsid w:val="007736A5"/>
    <w:rsid w:val="00773917"/>
    <w:rsid w:val="00773B1C"/>
    <w:rsid w:val="00774CA6"/>
    <w:rsid w:val="0077699D"/>
    <w:rsid w:val="00777516"/>
    <w:rsid w:val="00777F2F"/>
    <w:rsid w:val="00780048"/>
    <w:rsid w:val="007808A1"/>
    <w:rsid w:val="007814FB"/>
    <w:rsid w:val="00785425"/>
    <w:rsid w:val="00786B48"/>
    <w:rsid w:val="0078727F"/>
    <w:rsid w:val="00791220"/>
    <w:rsid w:val="00791263"/>
    <w:rsid w:val="0079140B"/>
    <w:rsid w:val="00791CD6"/>
    <w:rsid w:val="0079231B"/>
    <w:rsid w:val="00793520"/>
    <w:rsid w:val="0079358B"/>
    <w:rsid w:val="007945B1"/>
    <w:rsid w:val="00797645"/>
    <w:rsid w:val="00797DF1"/>
    <w:rsid w:val="007A0507"/>
    <w:rsid w:val="007A284D"/>
    <w:rsid w:val="007A2AA2"/>
    <w:rsid w:val="007A2D52"/>
    <w:rsid w:val="007A2D8E"/>
    <w:rsid w:val="007A38B2"/>
    <w:rsid w:val="007A635E"/>
    <w:rsid w:val="007A63A2"/>
    <w:rsid w:val="007A694E"/>
    <w:rsid w:val="007A7661"/>
    <w:rsid w:val="007B0217"/>
    <w:rsid w:val="007B05B7"/>
    <w:rsid w:val="007B06FD"/>
    <w:rsid w:val="007B0A75"/>
    <w:rsid w:val="007B1D8B"/>
    <w:rsid w:val="007B286D"/>
    <w:rsid w:val="007B2874"/>
    <w:rsid w:val="007B32C1"/>
    <w:rsid w:val="007B3529"/>
    <w:rsid w:val="007B3B6E"/>
    <w:rsid w:val="007B42FF"/>
    <w:rsid w:val="007B4FAA"/>
    <w:rsid w:val="007B77AD"/>
    <w:rsid w:val="007C05A9"/>
    <w:rsid w:val="007C16BE"/>
    <w:rsid w:val="007C20FD"/>
    <w:rsid w:val="007C50B5"/>
    <w:rsid w:val="007C51C0"/>
    <w:rsid w:val="007C676C"/>
    <w:rsid w:val="007D067C"/>
    <w:rsid w:val="007D097A"/>
    <w:rsid w:val="007D0A0C"/>
    <w:rsid w:val="007D2441"/>
    <w:rsid w:val="007D269B"/>
    <w:rsid w:val="007D331E"/>
    <w:rsid w:val="007D37DD"/>
    <w:rsid w:val="007D5164"/>
    <w:rsid w:val="007D65F4"/>
    <w:rsid w:val="007D738D"/>
    <w:rsid w:val="007D7625"/>
    <w:rsid w:val="007D7F14"/>
    <w:rsid w:val="007E0E52"/>
    <w:rsid w:val="007E209E"/>
    <w:rsid w:val="007E373A"/>
    <w:rsid w:val="007E558A"/>
    <w:rsid w:val="007E5C4F"/>
    <w:rsid w:val="007E68C9"/>
    <w:rsid w:val="007E7521"/>
    <w:rsid w:val="007E7AC6"/>
    <w:rsid w:val="007F2171"/>
    <w:rsid w:val="007F36B8"/>
    <w:rsid w:val="007F3DF5"/>
    <w:rsid w:val="007F48AA"/>
    <w:rsid w:val="007F4DD5"/>
    <w:rsid w:val="007F6939"/>
    <w:rsid w:val="007F7E59"/>
    <w:rsid w:val="0080029F"/>
    <w:rsid w:val="008014E2"/>
    <w:rsid w:val="00804D01"/>
    <w:rsid w:val="00807A0E"/>
    <w:rsid w:val="00810E89"/>
    <w:rsid w:val="00811373"/>
    <w:rsid w:val="008128A3"/>
    <w:rsid w:val="00812FE1"/>
    <w:rsid w:val="00813161"/>
    <w:rsid w:val="008139CE"/>
    <w:rsid w:val="00817164"/>
    <w:rsid w:val="00817BF7"/>
    <w:rsid w:val="00820E86"/>
    <w:rsid w:val="00822918"/>
    <w:rsid w:val="00822F10"/>
    <w:rsid w:val="008230F4"/>
    <w:rsid w:val="008242BF"/>
    <w:rsid w:val="00830133"/>
    <w:rsid w:val="00832428"/>
    <w:rsid w:val="00832D74"/>
    <w:rsid w:val="00834593"/>
    <w:rsid w:val="00837ABB"/>
    <w:rsid w:val="00840726"/>
    <w:rsid w:val="008419C9"/>
    <w:rsid w:val="00845609"/>
    <w:rsid w:val="00846985"/>
    <w:rsid w:val="00846B4C"/>
    <w:rsid w:val="008475B5"/>
    <w:rsid w:val="00851480"/>
    <w:rsid w:val="00851B64"/>
    <w:rsid w:val="008526CA"/>
    <w:rsid w:val="00852D52"/>
    <w:rsid w:val="00852FAB"/>
    <w:rsid w:val="008550B9"/>
    <w:rsid w:val="00855B8C"/>
    <w:rsid w:val="0085675A"/>
    <w:rsid w:val="008578CD"/>
    <w:rsid w:val="00857AB4"/>
    <w:rsid w:val="00857F3F"/>
    <w:rsid w:val="008613A6"/>
    <w:rsid w:val="00861B34"/>
    <w:rsid w:val="00863320"/>
    <w:rsid w:val="00864244"/>
    <w:rsid w:val="0086473D"/>
    <w:rsid w:val="008664B2"/>
    <w:rsid w:val="00866EA7"/>
    <w:rsid w:val="0087231E"/>
    <w:rsid w:val="00872D52"/>
    <w:rsid w:val="00873B94"/>
    <w:rsid w:val="008753F1"/>
    <w:rsid w:val="0087569E"/>
    <w:rsid w:val="00875AFD"/>
    <w:rsid w:val="00875F01"/>
    <w:rsid w:val="00876533"/>
    <w:rsid w:val="0087732C"/>
    <w:rsid w:val="00880772"/>
    <w:rsid w:val="00880FDA"/>
    <w:rsid w:val="0088105E"/>
    <w:rsid w:val="00881467"/>
    <w:rsid w:val="00883390"/>
    <w:rsid w:val="008833D8"/>
    <w:rsid w:val="00883D94"/>
    <w:rsid w:val="008852CF"/>
    <w:rsid w:val="00885E70"/>
    <w:rsid w:val="008861AF"/>
    <w:rsid w:val="00886788"/>
    <w:rsid w:val="00886828"/>
    <w:rsid w:val="00886D71"/>
    <w:rsid w:val="0089176C"/>
    <w:rsid w:val="0089247F"/>
    <w:rsid w:val="00892867"/>
    <w:rsid w:val="00892E3C"/>
    <w:rsid w:val="0089428E"/>
    <w:rsid w:val="00894364"/>
    <w:rsid w:val="00894B62"/>
    <w:rsid w:val="008955B6"/>
    <w:rsid w:val="008967D0"/>
    <w:rsid w:val="008968CB"/>
    <w:rsid w:val="00896C0D"/>
    <w:rsid w:val="00897317"/>
    <w:rsid w:val="008A01A7"/>
    <w:rsid w:val="008A1259"/>
    <w:rsid w:val="008A457B"/>
    <w:rsid w:val="008A5123"/>
    <w:rsid w:val="008A515D"/>
    <w:rsid w:val="008A5D34"/>
    <w:rsid w:val="008B12FD"/>
    <w:rsid w:val="008B1BA3"/>
    <w:rsid w:val="008B31C3"/>
    <w:rsid w:val="008B7F8D"/>
    <w:rsid w:val="008C0260"/>
    <w:rsid w:val="008C08C4"/>
    <w:rsid w:val="008C13A0"/>
    <w:rsid w:val="008C435F"/>
    <w:rsid w:val="008C463A"/>
    <w:rsid w:val="008C49E2"/>
    <w:rsid w:val="008C4C84"/>
    <w:rsid w:val="008C5886"/>
    <w:rsid w:val="008C7970"/>
    <w:rsid w:val="008D0821"/>
    <w:rsid w:val="008D0B7C"/>
    <w:rsid w:val="008D1A96"/>
    <w:rsid w:val="008D341B"/>
    <w:rsid w:val="008D3F4D"/>
    <w:rsid w:val="008D69CD"/>
    <w:rsid w:val="008E0EFF"/>
    <w:rsid w:val="008E3445"/>
    <w:rsid w:val="008E395A"/>
    <w:rsid w:val="008E5AF6"/>
    <w:rsid w:val="008E5B78"/>
    <w:rsid w:val="008E7B48"/>
    <w:rsid w:val="008E7DB1"/>
    <w:rsid w:val="008E7EA5"/>
    <w:rsid w:val="008F0C56"/>
    <w:rsid w:val="008F1BA2"/>
    <w:rsid w:val="008F2AB8"/>
    <w:rsid w:val="008F3DE3"/>
    <w:rsid w:val="008F4BFE"/>
    <w:rsid w:val="008F679B"/>
    <w:rsid w:val="008F7152"/>
    <w:rsid w:val="00901D05"/>
    <w:rsid w:val="00902476"/>
    <w:rsid w:val="009055DD"/>
    <w:rsid w:val="009061FB"/>
    <w:rsid w:val="00907245"/>
    <w:rsid w:val="009074B8"/>
    <w:rsid w:val="00910725"/>
    <w:rsid w:val="009126A7"/>
    <w:rsid w:val="009134CE"/>
    <w:rsid w:val="009144C2"/>
    <w:rsid w:val="0091462E"/>
    <w:rsid w:val="0091512E"/>
    <w:rsid w:val="00915836"/>
    <w:rsid w:val="00915D38"/>
    <w:rsid w:val="0091617F"/>
    <w:rsid w:val="00916851"/>
    <w:rsid w:val="00916CAE"/>
    <w:rsid w:val="00917D8E"/>
    <w:rsid w:val="0092049B"/>
    <w:rsid w:val="009205B6"/>
    <w:rsid w:val="009208F0"/>
    <w:rsid w:val="00920986"/>
    <w:rsid w:val="00921F05"/>
    <w:rsid w:val="00923C51"/>
    <w:rsid w:val="00923D55"/>
    <w:rsid w:val="0092468A"/>
    <w:rsid w:val="00925A31"/>
    <w:rsid w:val="00925C40"/>
    <w:rsid w:val="00926962"/>
    <w:rsid w:val="00927C4F"/>
    <w:rsid w:val="0093179D"/>
    <w:rsid w:val="0093214D"/>
    <w:rsid w:val="00932D5D"/>
    <w:rsid w:val="00933204"/>
    <w:rsid w:val="00933E70"/>
    <w:rsid w:val="00934F8A"/>
    <w:rsid w:val="0093660E"/>
    <w:rsid w:val="00937E5D"/>
    <w:rsid w:val="009406DA"/>
    <w:rsid w:val="009413D9"/>
    <w:rsid w:val="00945DE8"/>
    <w:rsid w:val="00945FE1"/>
    <w:rsid w:val="00946EA2"/>
    <w:rsid w:val="00946F1A"/>
    <w:rsid w:val="009471EF"/>
    <w:rsid w:val="00950C3F"/>
    <w:rsid w:val="0095101E"/>
    <w:rsid w:val="00952B61"/>
    <w:rsid w:val="00954793"/>
    <w:rsid w:val="0095734D"/>
    <w:rsid w:val="009600E3"/>
    <w:rsid w:val="00960418"/>
    <w:rsid w:val="00960444"/>
    <w:rsid w:val="00960BFB"/>
    <w:rsid w:val="0096183E"/>
    <w:rsid w:val="00961B41"/>
    <w:rsid w:val="0096444C"/>
    <w:rsid w:val="00964604"/>
    <w:rsid w:val="009648FD"/>
    <w:rsid w:val="00965327"/>
    <w:rsid w:val="009661DF"/>
    <w:rsid w:val="0096665B"/>
    <w:rsid w:val="009708C0"/>
    <w:rsid w:val="0097103B"/>
    <w:rsid w:val="00971392"/>
    <w:rsid w:val="0097161D"/>
    <w:rsid w:val="009717B2"/>
    <w:rsid w:val="0097240D"/>
    <w:rsid w:val="00973D00"/>
    <w:rsid w:val="00973D50"/>
    <w:rsid w:val="00973E22"/>
    <w:rsid w:val="009745F5"/>
    <w:rsid w:val="009746E9"/>
    <w:rsid w:val="00975CC4"/>
    <w:rsid w:val="009778A5"/>
    <w:rsid w:val="00981A00"/>
    <w:rsid w:val="00981EA2"/>
    <w:rsid w:val="00983415"/>
    <w:rsid w:val="00983BD5"/>
    <w:rsid w:val="0098563C"/>
    <w:rsid w:val="00985DA3"/>
    <w:rsid w:val="00985E31"/>
    <w:rsid w:val="0098659D"/>
    <w:rsid w:val="00986F0F"/>
    <w:rsid w:val="009870A9"/>
    <w:rsid w:val="009900FF"/>
    <w:rsid w:val="00990C39"/>
    <w:rsid w:val="00990EA5"/>
    <w:rsid w:val="00991C40"/>
    <w:rsid w:val="009934A0"/>
    <w:rsid w:val="00993632"/>
    <w:rsid w:val="009948A4"/>
    <w:rsid w:val="00994B03"/>
    <w:rsid w:val="0099519F"/>
    <w:rsid w:val="00995F07"/>
    <w:rsid w:val="009972F8"/>
    <w:rsid w:val="009A2C15"/>
    <w:rsid w:val="009A330A"/>
    <w:rsid w:val="009A612F"/>
    <w:rsid w:val="009A6F1B"/>
    <w:rsid w:val="009A749D"/>
    <w:rsid w:val="009A7AF2"/>
    <w:rsid w:val="009A7D76"/>
    <w:rsid w:val="009A7E95"/>
    <w:rsid w:val="009B0419"/>
    <w:rsid w:val="009B0576"/>
    <w:rsid w:val="009B55C0"/>
    <w:rsid w:val="009B611A"/>
    <w:rsid w:val="009C07A7"/>
    <w:rsid w:val="009C1816"/>
    <w:rsid w:val="009C2028"/>
    <w:rsid w:val="009C2D53"/>
    <w:rsid w:val="009C3BAA"/>
    <w:rsid w:val="009C7B82"/>
    <w:rsid w:val="009D0B6B"/>
    <w:rsid w:val="009D10CF"/>
    <w:rsid w:val="009D12DB"/>
    <w:rsid w:val="009D1C7B"/>
    <w:rsid w:val="009D24A3"/>
    <w:rsid w:val="009D25F0"/>
    <w:rsid w:val="009D2B11"/>
    <w:rsid w:val="009D5F5C"/>
    <w:rsid w:val="009E04B5"/>
    <w:rsid w:val="009E11F4"/>
    <w:rsid w:val="009E4400"/>
    <w:rsid w:val="009E5F90"/>
    <w:rsid w:val="009F07F5"/>
    <w:rsid w:val="009F1E24"/>
    <w:rsid w:val="009F214F"/>
    <w:rsid w:val="009F28C8"/>
    <w:rsid w:val="009F2B01"/>
    <w:rsid w:val="009F2C7F"/>
    <w:rsid w:val="009F3440"/>
    <w:rsid w:val="009F482E"/>
    <w:rsid w:val="009F4E64"/>
    <w:rsid w:val="009F6292"/>
    <w:rsid w:val="009F6550"/>
    <w:rsid w:val="009F69F9"/>
    <w:rsid w:val="009F759D"/>
    <w:rsid w:val="00A02AA9"/>
    <w:rsid w:val="00A0308F"/>
    <w:rsid w:val="00A03101"/>
    <w:rsid w:val="00A031C7"/>
    <w:rsid w:val="00A036B7"/>
    <w:rsid w:val="00A03980"/>
    <w:rsid w:val="00A04698"/>
    <w:rsid w:val="00A068E9"/>
    <w:rsid w:val="00A0752F"/>
    <w:rsid w:val="00A07C2E"/>
    <w:rsid w:val="00A07ED3"/>
    <w:rsid w:val="00A10B48"/>
    <w:rsid w:val="00A10CFF"/>
    <w:rsid w:val="00A11338"/>
    <w:rsid w:val="00A11A59"/>
    <w:rsid w:val="00A1390E"/>
    <w:rsid w:val="00A15577"/>
    <w:rsid w:val="00A15DE5"/>
    <w:rsid w:val="00A16AA1"/>
    <w:rsid w:val="00A20CF5"/>
    <w:rsid w:val="00A2214D"/>
    <w:rsid w:val="00A228A4"/>
    <w:rsid w:val="00A23227"/>
    <w:rsid w:val="00A24A52"/>
    <w:rsid w:val="00A255EF"/>
    <w:rsid w:val="00A255FD"/>
    <w:rsid w:val="00A2760A"/>
    <w:rsid w:val="00A3048F"/>
    <w:rsid w:val="00A337CA"/>
    <w:rsid w:val="00A35398"/>
    <w:rsid w:val="00A424D0"/>
    <w:rsid w:val="00A42F1C"/>
    <w:rsid w:val="00A42F5B"/>
    <w:rsid w:val="00A44AB4"/>
    <w:rsid w:val="00A45320"/>
    <w:rsid w:val="00A45C80"/>
    <w:rsid w:val="00A46E2A"/>
    <w:rsid w:val="00A50F7E"/>
    <w:rsid w:val="00A51698"/>
    <w:rsid w:val="00A51839"/>
    <w:rsid w:val="00A526F9"/>
    <w:rsid w:val="00A533B3"/>
    <w:rsid w:val="00A604BA"/>
    <w:rsid w:val="00A60776"/>
    <w:rsid w:val="00A61977"/>
    <w:rsid w:val="00A64BD6"/>
    <w:rsid w:val="00A6519A"/>
    <w:rsid w:val="00A6629D"/>
    <w:rsid w:val="00A67CCF"/>
    <w:rsid w:val="00A67EAB"/>
    <w:rsid w:val="00A67FC6"/>
    <w:rsid w:val="00A70E69"/>
    <w:rsid w:val="00A71016"/>
    <w:rsid w:val="00A72D12"/>
    <w:rsid w:val="00A74029"/>
    <w:rsid w:val="00A76BAC"/>
    <w:rsid w:val="00A774F3"/>
    <w:rsid w:val="00A77501"/>
    <w:rsid w:val="00A77AE1"/>
    <w:rsid w:val="00A77C57"/>
    <w:rsid w:val="00A827ED"/>
    <w:rsid w:val="00A828CA"/>
    <w:rsid w:val="00A82CDA"/>
    <w:rsid w:val="00A83311"/>
    <w:rsid w:val="00A83657"/>
    <w:rsid w:val="00A83916"/>
    <w:rsid w:val="00A84B62"/>
    <w:rsid w:val="00A85342"/>
    <w:rsid w:val="00A86304"/>
    <w:rsid w:val="00A86F14"/>
    <w:rsid w:val="00A87903"/>
    <w:rsid w:val="00A90D8D"/>
    <w:rsid w:val="00A918B9"/>
    <w:rsid w:val="00A91A00"/>
    <w:rsid w:val="00A91DA4"/>
    <w:rsid w:val="00A93459"/>
    <w:rsid w:val="00A95313"/>
    <w:rsid w:val="00A97404"/>
    <w:rsid w:val="00A976D0"/>
    <w:rsid w:val="00AA1901"/>
    <w:rsid w:val="00AA1FB4"/>
    <w:rsid w:val="00AA3BF0"/>
    <w:rsid w:val="00AA3CF5"/>
    <w:rsid w:val="00AA7DA1"/>
    <w:rsid w:val="00AB0BE7"/>
    <w:rsid w:val="00AB14F4"/>
    <w:rsid w:val="00AB394B"/>
    <w:rsid w:val="00AB4C11"/>
    <w:rsid w:val="00AB5353"/>
    <w:rsid w:val="00AB54DA"/>
    <w:rsid w:val="00AB65E7"/>
    <w:rsid w:val="00AB72F7"/>
    <w:rsid w:val="00AB7E13"/>
    <w:rsid w:val="00AC176F"/>
    <w:rsid w:val="00AC1E79"/>
    <w:rsid w:val="00AC29C4"/>
    <w:rsid w:val="00AC402F"/>
    <w:rsid w:val="00AC7822"/>
    <w:rsid w:val="00AC782A"/>
    <w:rsid w:val="00AC7AB6"/>
    <w:rsid w:val="00AC7C87"/>
    <w:rsid w:val="00AD0CED"/>
    <w:rsid w:val="00AD1118"/>
    <w:rsid w:val="00AD177F"/>
    <w:rsid w:val="00AD18AD"/>
    <w:rsid w:val="00AD32BC"/>
    <w:rsid w:val="00AD3450"/>
    <w:rsid w:val="00AD3B4B"/>
    <w:rsid w:val="00AD4385"/>
    <w:rsid w:val="00AD4826"/>
    <w:rsid w:val="00AD56E2"/>
    <w:rsid w:val="00AD6F47"/>
    <w:rsid w:val="00AE0FFF"/>
    <w:rsid w:val="00AE150A"/>
    <w:rsid w:val="00AE1853"/>
    <w:rsid w:val="00AE3408"/>
    <w:rsid w:val="00AE49EE"/>
    <w:rsid w:val="00AE4DC7"/>
    <w:rsid w:val="00AE61CE"/>
    <w:rsid w:val="00AE6AAA"/>
    <w:rsid w:val="00AE6CBA"/>
    <w:rsid w:val="00AE7EA6"/>
    <w:rsid w:val="00AE7FC5"/>
    <w:rsid w:val="00AF2AF9"/>
    <w:rsid w:val="00AF2BFF"/>
    <w:rsid w:val="00AF4A10"/>
    <w:rsid w:val="00AF507F"/>
    <w:rsid w:val="00AF5DAA"/>
    <w:rsid w:val="00AF6D6E"/>
    <w:rsid w:val="00AF7586"/>
    <w:rsid w:val="00AF7858"/>
    <w:rsid w:val="00B006D0"/>
    <w:rsid w:val="00B00D4B"/>
    <w:rsid w:val="00B01210"/>
    <w:rsid w:val="00B02B9D"/>
    <w:rsid w:val="00B02F37"/>
    <w:rsid w:val="00B04216"/>
    <w:rsid w:val="00B04E6F"/>
    <w:rsid w:val="00B062B8"/>
    <w:rsid w:val="00B06CBC"/>
    <w:rsid w:val="00B07AA3"/>
    <w:rsid w:val="00B101C8"/>
    <w:rsid w:val="00B10939"/>
    <w:rsid w:val="00B10AEF"/>
    <w:rsid w:val="00B10ED4"/>
    <w:rsid w:val="00B119C7"/>
    <w:rsid w:val="00B120B0"/>
    <w:rsid w:val="00B126CF"/>
    <w:rsid w:val="00B13E35"/>
    <w:rsid w:val="00B154F7"/>
    <w:rsid w:val="00B16458"/>
    <w:rsid w:val="00B16961"/>
    <w:rsid w:val="00B16E61"/>
    <w:rsid w:val="00B16EF5"/>
    <w:rsid w:val="00B20426"/>
    <w:rsid w:val="00B21B7C"/>
    <w:rsid w:val="00B22523"/>
    <w:rsid w:val="00B24849"/>
    <w:rsid w:val="00B24CBF"/>
    <w:rsid w:val="00B2699D"/>
    <w:rsid w:val="00B26CA2"/>
    <w:rsid w:val="00B2724C"/>
    <w:rsid w:val="00B308A6"/>
    <w:rsid w:val="00B30B17"/>
    <w:rsid w:val="00B30D4E"/>
    <w:rsid w:val="00B31CD0"/>
    <w:rsid w:val="00B325AB"/>
    <w:rsid w:val="00B33161"/>
    <w:rsid w:val="00B3350D"/>
    <w:rsid w:val="00B345AA"/>
    <w:rsid w:val="00B34C94"/>
    <w:rsid w:val="00B35106"/>
    <w:rsid w:val="00B41160"/>
    <w:rsid w:val="00B41A21"/>
    <w:rsid w:val="00B43448"/>
    <w:rsid w:val="00B43469"/>
    <w:rsid w:val="00B43719"/>
    <w:rsid w:val="00B43C3B"/>
    <w:rsid w:val="00B46A72"/>
    <w:rsid w:val="00B4710C"/>
    <w:rsid w:val="00B47E52"/>
    <w:rsid w:val="00B52D69"/>
    <w:rsid w:val="00B52EF9"/>
    <w:rsid w:val="00B534A3"/>
    <w:rsid w:val="00B5538B"/>
    <w:rsid w:val="00B56AF6"/>
    <w:rsid w:val="00B60A54"/>
    <w:rsid w:val="00B613DD"/>
    <w:rsid w:val="00B62271"/>
    <w:rsid w:val="00B62D86"/>
    <w:rsid w:val="00B63D45"/>
    <w:rsid w:val="00B64F7A"/>
    <w:rsid w:val="00B64F8B"/>
    <w:rsid w:val="00B65E0D"/>
    <w:rsid w:val="00B662E1"/>
    <w:rsid w:val="00B67DBC"/>
    <w:rsid w:val="00B72122"/>
    <w:rsid w:val="00B72BC5"/>
    <w:rsid w:val="00B72ECA"/>
    <w:rsid w:val="00B72ECF"/>
    <w:rsid w:val="00B7351D"/>
    <w:rsid w:val="00B75612"/>
    <w:rsid w:val="00B77E23"/>
    <w:rsid w:val="00B80FF1"/>
    <w:rsid w:val="00B828D0"/>
    <w:rsid w:val="00B82FE4"/>
    <w:rsid w:val="00B83A08"/>
    <w:rsid w:val="00B8426A"/>
    <w:rsid w:val="00B852A9"/>
    <w:rsid w:val="00B85F2B"/>
    <w:rsid w:val="00B87240"/>
    <w:rsid w:val="00B87706"/>
    <w:rsid w:val="00B904D6"/>
    <w:rsid w:val="00B9193E"/>
    <w:rsid w:val="00B91D86"/>
    <w:rsid w:val="00B926C6"/>
    <w:rsid w:val="00B933B1"/>
    <w:rsid w:val="00B93B9A"/>
    <w:rsid w:val="00B93C21"/>
    <w:rsid w:val="00B93D58"/>
    <w:rsid w:val="00B9409C"/>
    <w:rsid w:val="00B94B0E"/>
    <w:rsid w:val="00B951EA"/>
    <w:rsid w:val="00B958EB"/>
    <w:rsid w:val="00B95C54"/>
    <w:rsid w:val="00B96661"/>
    <w:rsid w:val="00BA1323"/>
    <w:rsid w:val="00BA14F1"/>
    <w:rsid w:val="00BA4F36"/>
    <w:rsid w:val="00BA731C"/>
    <w:rsid w:val="00BB0684"/>
    <w:rsid w:val="00BB23B7"/>
    <w:rsid w:val="00BB3171"/>
    <w:rsid w:val="00BB3693"/>
    <w:rsid w:val="00BB461B"/>
    <w:rsid w:val="00BB59B8"/>
    <w:rsid w:val="00BB79BC"/>
    <w:rsid w:val="00BC0926"/>
    <w:rsid w:val="00BC110E"/>
    <w:rsid w:val="00BC1C0A"/>
    <w:rsid w:val="00BC2FB6"/>
    <w:rsid w:val="00BC3205"/>
    <w:rsid w:val="00BC5A04"/>
    <w:rsid w:val="00BC5A6D"/>
    <w:rsid w:val="00BC5AC2"/>
    <w:rsid w:val="00BC6BAC"/>
    <w:rsid w:val="00BC7883"/>
    <w:rsid w:val="00BC7A28"/>
    <w:rsid w:val="00BC7ECC"/>
    <w:rsid w:val="00BD06BE"/>
    <w:rsid w:val="00BD15D9"/>
    <w:rsid w:val="00BD2207"/>
    <w:rsid w:val="00BD3768"/>
    <w:rsid w:val="00BD3D78"/>
    <w:rsid w:val="00BD6751"/>
    <w:rsid w:val="00BE4402"/>
    <w:rsid w:val="00BE594B"/>
    <w:rsid w:val="00BE655F"/>
    <w:rsid w:val="00BE6D38"/>
    <w:rsid w:val="00BE772D"/>
    <w:rsid w:val="00BF167D"/>
    <w:rsid w:val="00BF23EF"/>
    <w:rsid w:val="00BF5032"/>
    <w:rsid w:val="00BF53B3"/>
    <w:rsid w:val="00BF53C3"/>
    <w:rsid w:val="00BF6CA6"/>
    <w:rsid w:val="00BF7DC3"/>
    <w:rsid w:val="00C023DA"/>
    <w:rsid w:val="00C06007"/>
    <w:rsid w:val="00C0701B"/>
    <w:rsid w:val="00C1036D"/>
    <w:rsid w:val="00C1462A"/>
    <w:rsid w:val="00C1677D"/>
    <w:rsid w:val="00C21713"/>
    <w:rsid w:val="00C219D2"/>
    <w:rsid w:val="00C225C7"/>
    <w:rsid w:val="00C2369F"/>
    <w:rsid w:val="00C25AC9"/>
    <w:rsid w:val="00C268D6"/>
    <w:rsid w:val="00C269B2"/>
    <w:rsid w:val="00C309B7"/>
    <w:rsid w:val="00C3221F"/>
    <w:rsid w:val="00C32E93"/>
    <w:rsid w:val="00C36CB0"/>
    <w:rsid w:val="00C40BF5"/>
    <w:rsid w:val="00C40F7E"/>
    <w:rsid w:val="00C40FF7"/>
    <w:rsid w:val="00C41DAE"/>
    <w:rsid w:val="00C42423"/>
    <w:rsid w:val="00C42ADD"/>
    <w:rsid w:val="00C43030"/>
    <w:rsid w:val="00C435FB"/>
    <w:rsid w:val="00C43E11"/>
    <w:rsid w:val="00C44169"/>
    <w:rsid w:val="00C4421D"/>
    <w:rsid w:val="00C47C75"/>
    <w:rsid w:val="00C47E76"/>
    <w:rsid w:val="00C50180"/>
    <w:rsid w:val="00C5039F"/>
    <w:rsid w:val="00C5235C"/>
    <w:rsid w:val="00C529A0"/>
    <w:rsid w:val="00C52C1E"/>
    <w:rsid w:val="00C54BFB"/>
    <w:rsid w:val="00C5540A"/>
    <w:rsid w:val="00C55AC3"/>
    <w:rsid w:val="00C56A9D"/>
    <w:rsid w:val="00C56BE4"/>
    <w:rsid w:val="00C571A0"/>
    <w:rsid w:val="00C5769F"/>
    <w:rsid w:val="00C60EC4"/>
    <w:rsid w:val="00C6154F"/>
    <w:rsid w:val="00C61D31"/>
    <w:rsid w:val="00C63A56"/>
    <w:rsid w:val="00C65496"/>
    <w:rsid w:val="00C65D3E"/>
    <w:rsid w:val="00C661F5"/>
    <w:rsid w:val="00C673DD"/>
    <w:rsid w:val="00C70531"/>
    <w:rsid w:val="00C7189C"/>
    <w:rsid w:val="00C71CEB"/>
    <w:rsid w:val="00C72B4C"/>
    <w:rsid w:val="00C732B0"/>
    <w:rsid w:val="00C759F9"/>
    <w:rsid w:val="00C7628C"/>
    <w:rsid w:val="00C77A92"/>
    <w:rsid w:val="00C82FFA"/>
    <w:rsid w:val="00C832DA"/>
    <w:rsid w:val="00C839F5"/>
    <w:rsid w:val="00C83BE0"/>
    <w:rsid w:val="00C8539D"/>
    <w:rsid w:val="00C90373"/>
    <w:rsid w:val="00C90CAE"/>
    <w:rsid w:val="00C90CE0"/>
    <w:rsid w:val="00C90DC8"/>
    <w:rsid w:val="00C93E93"/>
    <w:rsid w:val="00C94437"/>
    <w:rsid w:val="00C94562"/>
    <w:rsid w:val="00C96896"/>
    <w:rsid w:val="00CA1954"/>
    <w:rsid w:val="00CA1F7F"/>
    <w:rsid w:val="00CA23CB"/>
    <w:rsid w:val="00CA2A73"/>
    <w:rsid w:val="00CA2A89"/>
    <w:rsid w:val="00CA3FBD"/>
    <w:rsid w:val="00CA5E4B"/>
    <w:rsid w:val="00CA6241"/>
    <w:rsid w:val="00CA7529"/>
    <w:rsid w:val="00CB0370"/>
    <w:rsid w:val="00CB14A2"/>
    <w:rsid w:val="00CB479D"/>
    <w:rsid w:val="00CB5272"/>
    <w:rsid w:val="00CB622D"/>
    <w:rsid w:val="00CB6F92"/>
    <w:rsid w:val="00CB717B"/>
    <w:rsid w:val="00CB783A"/>
    <w:rsid w:val="00CB7D85"/>
    <w:rsid w:val="00CC066A"/>
    <w:rsid w:val="00CC2C04"/>
    <w:rsid w:val="00CC3994"/>
    <w:rsid w:val="00CC40EB"/>
    <w:rsid w:val="00CC4E71"/>
    <w:rsid w:val="00CC75BA"/>
    <w:rsid w:val="00CD041E"/>
    <w:rsid w:val="00CD1D9C"/>
    <w:rsid w:val="00CD227E"/>
    <w:rsid w:val="00CD4C1F"/>
    <w:rsid w:val="00CD50A9"/>
    <w:rsid w:val="00CD73FB"/>
    <w:rsid w:val="00CD7B4A"/>
    <w:rsid w:val="00CE015F"/>
    <w:rsid w:val="00CE03A6"/>
    <w:rsid w:val="00CE05F4"/>
    <w:rsid w:val="00CE0F2A"/>
    <w:rsid w:val="00CE5968"/>
    <w:rsid w:val="00CE5C5E"/>
    <w:rsid w:val="00CE76FB"/>
    <w:rsid w:val="00CF0084"/>
    <w:rsid w:val="00CF0322"/>
    <w:rsid w:val="00CF03B6"/>
    <w:rsid w:val="00CF18A0"/>
    <w:rsid w:val="00CF3DFC"/>
    <w:rsid w:val="00CF478E"/>
    <w:rsid w:val="00CF4D3D"/>
    <w:rsid w:val="00CF614F"/>
    <w:rsid w:val="00CF6873"/>
    <w:rsid w:val="00CF7586"/>
    <w:rsid w:val="00CF7956"/>
    <w:rsid w:val="00CF7BB7"/>
    <w:rsid w:val="00D01A6C"/>
    <w:rsid w:val="00D032E9"/>
    <w:rsid w:val="00D042BF"/>
    <w:rsid w:val="00D10BC5"/>
    <w:rsid w:val="00D10DDE"/>
    <w:rsid w:val="00D110E1"/>
    <w:rsid w:val="00D11D9F"/>
    <w:rsid w:val="00D12B10"/>
    <w:rsid w:val="00D14432"/>
    <w:rsid w:val="00D147D5"/>
    <w:rsid w:val="00D148B9"/>
    <w:rsid w:val="00D14A49"/>
    <w:rsid w:val="00D15035"/>
    <w:rsid w:val="00D16A20"/>
    <w:rsid w:val="00D16C03"/>
    <w:rsid w:val="00D205A2"/>
    <w:rsid w:val="00D212A1"/>
    <w:rsid w:val="00D21C88"/>
    <w:rsid w:val="00D22A0C"/>
    <w:rsid w:val="00D22D73"/>
    <w:rsid w:val="00D24885"/>
    <w:rsid w:val="00D25BDF"/>
    <w:rsid w:val="00D26A80"/>
    <w:rsid w:val="00D27D47"/>
    <w:rsid w:val="00D27DD2"/>
    <w:rsid w:val="00D30353"/>
    <w:rsid w:val="00D30460"/>
    <w:rsid w:val="00D30884"/>
    <w:rsid w:val="00D31C2C"/>
    <w:rsid w:val="00D32646"/>
    <w:rsid w:val="00D329A7"/>
    <w:rsid w:val="00D33011"/>
    <w:rsid w:val="00D349AA"/>
    <w:rsid w:val="00D349FB"/>
    <w:rsid w:val="00D363CB"/>
    <w:rsid w:val="00D40F7A"/>
    <w:rsid w:val="00D40FD3"/>
    <w:rsid w:val="00D42B23"/>
    <w:rsid w:val="00D42D1B"/>
    <w:rsid w:val="00D457F8"/>
    <w:rsid w:val="00D46CC5"/>
    <w:rsid w:val="00D46E1F"/>
    <w:rsid w:val="00D47DF0"/>
    <w:rsid w:val="00D516B7"/>
    <w:rsid w:val="00D53FAE"/>
    <w:rsid w:val="00D57BB9"/>
    <w:rsid w:val="00D57F10"/>
    <w:rsid w:val="00D61964"/>
    <w:rsid w:val="00D621A6"/>
    <w:rsid w:val="00D623D2"/>
    <w:rsid w:val="00D637DF"/>
    <w:rsid w:val="00D6577B"/>
    <w:rsid w:val="00D66164"/>
    <w:rsid w:val="00D66397"/>
    <w:rsid w:val="00D66B06"/>
    <w:rsid w:val="00D715E9"/>
    <w:rsid w:val="00D71CA7"/>
    <w:rsid w:val="00D71F53"/>
    <w:rsid w:val="00D7457D"/>
    <w:rsid w:val="00D74C33"/>
    <w:rsid w:val="00D75635"/>
    <w:rsid w:val="00D757D5"/>
    <w:rsid w:val="00D761A3"/>
    <w:rsid w:val="00D77C4B"/>
    <w:rsid w:val="00D81165"/>
    <w:rsid w:val="00D81661"/>
    <w:rsid w:val="00D81FCC"/>
    <w:rsid w:val="00D824EF"/>
    <w:rsid w:val="00D829FD"/>
    <w:rsid w:val="00D83C88"/>
    <w:rsid w:val="00D83DCF"/>
    <w:rsid w:val="00D850BC"/>
    <w:rsid w:val="00D8622B"/>
    <w:rsid w:val="00D865B5"/>
    <w:rsid w:val="00D867E0"/>
    <w:rsid w:val="00D871BD"/>
    <w:rsid w:val="00D90955"/>
    <w:rsid w:val="00D91A00"/>
    <w:rsid w:val="00D9234A"/>
    <w:rsid w:val="00D941E6"/>
    <w:rsid w:val="00D948AF"/>
    <w:rsid w:val="00D964FF"/>
    <w:rsid w:val="00D96502"/>
    <w:rsid w:val="00DA1EBE"/>
    <w:rsid w:val="00DA3249"/>
    <w:rsid w:val="00DA7EE2"/>
    <w:rsid w:val="00DB0B98"/>
    <w:rsid w:val="00DB1FCD"/>
    <w:rsid w:val="00DB237D"/>
    <w:rsid w:val="00DB250B"/>
    <w:rsid w:val="00DB2F73"/>
    <w:rsid w:val="00DB3FAD"/>
    <w:rsid w:val="00DB61A7"/>
    <w:rsid w:val="00DB62C9"/>
    <w:rsid w:val="00DB6B06"/>
    <w:rsid w:val="00DB7CC4"/>
    <w:rsid w:val="00DB7D65"/>
    <w:rsid w:val="00DC0A81"/>
    <w:rsid w:val="00DC0A92"/>
    <w:rsid w:val="00DC33B1"/>
    <w:rsid w:val="00DC428B"/>
    <w:rsid w:val="00DC476C"/>
    <w:rsid w:val="00DC4D98"/>
    <w:rsid w:val="00DC525D"/>
    <w:rsid w:val="00DC5D63"/>
    <w:rsid w:val="00DC631A"/>
    <w:rsid w:val="00DD00DA"/>
    <w:rsid w:val="00DD0676"/>
    <w:rsid w:val="00DD1A74"/>
    <w:rsid w:val="00DD4425"/>
    <w:rsid w:val="00DD4F3A"/>
    <w:rsid w:val="00DD576E"/>
    <w:rsid w:val="00DD5A97"/>
    <w:rsid w:val="00DD6F21"/>
    <w:rsid w:val="00DE021C"/>
    <w:rsid w:val="00DE2AE2"/>
    <w:rsid w:val="00DE30C1"/>
    <w:rsid w:val="00DE3E36"/>
    <w:rsid w:val="00DE3FEE"/>
    <w:rsid w:val="00DE44EF"/>
    <w:rsid w:val="00DE67AB"/>
    <w:rsid w:val="00DE767B"/>
    <w:rsid w:val="00DE7857"/>
    <w:rsid w:val="00DF073F"/>
    <w:rsid w:val="00DF0789"/>
    <w:rsid w:val="00DF09FA"/>
    <w:rsid w:val="00DF1CA1"/>
    <w:rsid w:val="00DF2AD7"/>
    <w:rsid w:val="00DF31B8"/>
    <w:rsid w:val="00DF3249"/>
    <w:rsid w:val="00DF4AC5"/>
    <w:rsid w:val="00DF4D82"/>
    <w:rsid w:val="00DF555C"/>
    <w:rsid w:val="00DF774D"/>
    <w:rsid w:val="00E0007F"/>
    <w:rsid w:val="00E00361"/>
    <w:rsid w:val="00E01282"/>
    <w:rsid w:val="00E0158C"/>
    <w:rsid w:val="00E01745"/>
    <w:rsid w:val="00E0196E"/>
    <w:rsid w:val="00E04E07"/>
    <w:rsid w:val="00E05D93"/>
    <w:rsid w:val="00E074E9"/>
    <w:rsid w:val="00E10514"/>
    <w:rsid w:val="00E11224"/>
    <w:rsid w:val="00E114F0"/>
    <w:rsid w:val="00E11E5B"/>
    <w:rsid w:val="00E13DC8"/>
    <w:rsid w:val="00E21AA4"/>
    <w:rsid w:val="00E21D90"/>
    <w:rsid w:val="00E235D8"/>
    <w:rsid w:val="00E23632"/>
    <w:rsid w:val="00E2450D"/>
    <w:rsid w:val="00E24D61"/>
    <w:rsid w:val="00E256D7"/>
    <w:rsid w:val="00E30870"/>
    <w:rsid w:val="00E30C6F"/>
    <w:rsid w:val="00E30C8B"/>
    <w:rsid w:val="00E31706"/>
    <w:rsid w:val="00E33F3A"/>
    <w:rsid w:val="00E33FE3"/>
    <w:rsid w:val="00E34481"/>
    <w:rsid w:val="00E36414"/>
    <w:rsid w:val="00E36A10"/>
    <w:rsid w:val="00E3737F"/>
    <w:rsid w:val="00E41A72"/>
    <w:rsid w:val="00E42038"/>
    <w:rsid w:val="00E425A0"/>
    <w:rsid w:val="00E42D00"/>
    <w:rsid w:val="00E42DB1"/>
    <w:rsid w:val="00E45346"/>
    <w:rsid w:val="00E45EA3"/>
    <w:rsid w:val="00E4687B"/>
    <w:rsid w:val="00E46E2F"/>
    <w:rsid w:val="00E470A2"/>
    <w:rsid w:val="00E50653"/>
    <w:rsid w:val="00E512D3"/>
    <w:rsid w:val="00E51405"/>
    <w:rsid w:val="00E54342"/>
    <w:rsid w:val="00E54457"/>
    <w:rsid w:val="00E56714"/>
    <w:rsid w:val="00E5748E"/>
    <w:rsid w:val="00E6085C"/>
    <w:rsid w:val="00E60A6E"/>
    <w:rsid w:val="00E60D38"/>
    <w:rsid w:val="00E620E2"/>
    <w:rsid w:val="00E623A0"/>
    <w:rsid w:val="00E63058"/>
    <w:rsid w:val="00E63110"/>
    <w:rsid w:val="00E6393E"/>
    <w:rsid w:val="00E647AB"/>
    <w:rsid w:val="00E67BCB"/>
    <w:rsid w:val="00E70D02"/>
    <w:rsid w:val="00E736D0"/>
    <w:rsid w:val="00E73CB2"/>
    <w:rsid w:val="00E763F7"/>
    <w:rsid w:val="00E80A66"/>
    <w:rsid w:val="00E811A4"/>
    <w:rsid w:val="00E82F44"/>
    <w:rsid w:val="00E83C33"/>
    <w:rsid w:val="00E86CEE"/>
    <w:rsid w:val="00E86D8F"/>
    <w:rsid w:val="00E872FF"/>
    <w:rsid w:val="00E87910"/>
    <w:rsid w:val="00E90972"/>
    <w:rsid w:val="00E91E01"/>
    <w:rsid w:val="00E945BD"/>
    <w:rsid w:val="00E95A20"/>
    <w:rsid w:val="00E96342"/>
    <w:rsid w:val="00E96713"/>
    <w:rsid w:val="00E96D78"/>
    <w:rsid w:val="00E976EB"/>
    <w:rsid w:val="00EA362B"/>
    <w:rsid w:val="00EA37F2"/>
    <w:rsid w:val="00EA4C9F"/>
    <w:rsid w:val="00EA5A95"/>
    <w:rsid w:val="00EB1F78"/>
    <w:rsid w:val="00EB2B83"/>
    <w:rsid w:val="00EB4102"/>
    <w:rsid w:val="00EB589E"/>
    <w:rsid w:val="00EB5D02"/>
    <w:rsid w:val="00EB79CB"/>
    <w:rsid w:val="00EC08E0"/>
    <w:rsid w:val="00EC097F"/>
    <w:rsid w:val="00EC115A"/>
    <w:rsid w:val="00EC1A5B"/>
    <w:rsid w:val="00EC21A6"/>
    <w:rsid w:val="00EC4B14"/>
    <w:rsid w:val="00EC4BB1"/>
    <w:rsid w:val="00EC4CF8"/>
    <w:rsid w:val="00EC53E5"/>
    <w:rsid w:val="00EC60B7"/>
    <w:rsid w:val="00EC6898"/>
    <w:rsid w:val="00EC7084"/>
    <w:rsid w:val="00ED0812"/>
    <w:rsid w:val="00ED0E35"/>
    <w:rsid w:val="00ED0F5C"/>
    <w:rsid w:val="00ED1849"/>
    <w:rsid w:val="00ED1C1A"/>
    <w:rsid w:val="00ED3A69"/>
    <w:rsid w:val="00ED4037"/>
    <w:rsid w:val="00ED5DC6"/>
    <w:rsid w:val="00ED692B"/>
    <w:rsid w:val="00ED77A4"/>
    <w:rsid w:val="00ED7D80"/>
    <w:rsid w:val="00EE1143"/>
    <w:rsid w:val="00EE15CD"/>
    <w:rsid w:val="00EE3B9C"/>
    <w:rsid w:val="00EE3E68"/>
    <w:rsid w:val="00EE3FD1"/>
    <w:rsid w:val="00EE47C5"/>
    <w:rsid w:val="00EE4F9C"/>
    <w:rsid w:val="00EE5455"/>
    <w:rsid w:val="00EE55C8"/>
    <w:rsid w:val="00EE71A2"/>
    <w:rsid w:val="00EE7A37"/>
    <w:rsid w:val="00EE7AC3"/>
    <w:rsid w:val="00EF19EB"/>
    <w:rsid w:val="00EF24C6"/>
    <w:rsid w:val="00EF3065"/>
    <w:rsid w:val="00EF40D7"/>
    <w:rsid w:val="00EF48D4"/>
    <w:rsid w:val="00EF5E25"/>
    <w:rsid w:val="00F00F61"/>
    <w:rsid w:val="00F01175"/>
    <w:rsid w:val="00F03A05"/>
    <w:rsid w:val="00F07B13"/>
    <w:rsid w:val="00F10669"/>
    <w:rsid w:val="00F11F4E"/>
    <w:rsid w:val="00F12676"/>
    <w:rsid w:val="00F12BDD"/>
    <w:rsid w:val="00F12FF5"/>
    <w:rsid w:val="00F133BA"/>
    <w:rsid w:val="00F1348C"/>
    <w:rsid w:val="00F17357"/>
    <w:rsid w:val="00F2004E"/>
    <w:rsid w:val="00F22F55"/>
    <w:rsid w:val="00F23A8D"/>
    <w:rsid w:val="00F23E13"/>
    <w:rsid w:val="00F33569"/>
    <w:rsid w:val="00F335E6"/>
    <w:rsid w:val="00F347B6"/>
    <w:rsid w:val="00F34CEA"/>
    <w:rsid w:val="00F35203"/>
    <w:rsid w:val="00F35E9D"/>
    <w:rsid w:val="00F363BF"/>
    <w:rsid w:val="00F36ACA"/>
    <w:rsid w:val="00F406E7"/>
    <w:rsid w:val="00F411F4"/>
    <w:rsid w:val="00F41C82"/>
    <w:rsid w:val="00F426D6"/>
    <w:rsid w:val="00F42775"/>
    <w:rsid w:val="00F42BAA"/>
    <w:rsid w:val="00F4353C"/>
    <w:rsid w:val="00F438AB"/>
    <w:rsid w:val="00F43BFB"/>
    <w:rsid w:val="00F44EE0"/>
    <w:rsid w:val="00F450DC"/>
    <w:rsid w:val="00F45A04"/>
    <w:rsid w:val="00F466D5"/>
    <w:rsid w:val="00F467D1"/>
    <w:rsid w:val="00F46E00"/>
    <w:rsid w:val="00F4762F"/>
    <w:rsid w:val="00F47A91"/>
    <w:rsid w:val="00F51797"/>
    <w:rsid w:val="00F53459"/>
    <w:rsid w:val="00F541E5"/>
    <w:rsid w:val="00F54512"/>
    <w:rsid w:val="00F56119"/>
    <w:rsid w:val="00F562FB"/>
    <w:rsid w:val="00F57504"/>
    <w:rsid w:val="00F600A3"/>
    <w:rsid w:val="00F61C24"/>
    <w:rsid w:val="00F63BAF"/>
    <w:rsid w:val="00F653DD"/>
    <w:rsid w:val="00F7064B"/>
    <w:rsid w:val="00F721DB"/>
    <w:rsid w:val="00F73416"/>
    <w:rsid w:val="00F73E77"/>
    <w:rsid w:val="00F7424A"/>
    <w:rsid w:val="00F7625C"/>
    <w:rsid w:val="00F77332"/>
    <w:rsid w:val="00F774CF"/>
    <w:rsid w:val="00F77890"/>
    <w:rsid w:val="00F77BD0"/>
    <w:rsid w:val="00F801E3"/>
    <w:rsid w:val="00F82996"/>
    <w:rsid w:val="00F84120"/>
    <w:rsid w:val="00F85400"/>
    <w:rsid w:val="00F91070"/>
    <w:rsid w:val="00F938DF"/>
    <w:rsid w:val="00F93950"/>
    <w:rsid w:val="00F94567"/>
    <w:rsid w:val="00F94AB3"/>
    <w:rsid w:val="00F96140"/>
    <w:rsid w:val="00F96C41"/>
    <w:rsid w:val="00F97384"/>
    <w:rsid w:val="00F97FE9"/>
    <w:rsid w:val="00FA0D8E"/>
    <w:rsid w:val="00FA2FF2"/>
    <w:rsid w:val="00FA4A21"/>
    <w:rsid w:val="00FA4CF3"/>
    <w:rsid w:val="00FA7BAC"/>
    <w:rsid w:val="00FB2748"/>
    <w:rsid w:val="00FB2C3F"/>
    <w:rsid w:val="00FB32E8"/>
    <w:rsid w:val="00FB512A"/>
    <w:rsid w:val="00FC1D84"/>
    <w:rsid w:val="00FC3505"/>
    <w:rsid w:val="00FC496C"/>
    <w:rsid w:val="00FC4A88"/>
    <w:rsid w:val="00FC591F"/>
    <w:rsid w:val="00FC5A99"/>
    <w:rsid w:val="00FC74FC"/>
    <w:rsid w:val="00FD03E8"/>
    <w:rsid w:val="00FD16DC"/>
    <w:rsid w:val="00FD27E4"/>
    <w:rsid w:val="00FD3949"/>
    <w:rsid w:val="00FD3986"/>
    <w:rsid w:val="00FD675C"/>
    <w:rsid w:val="00FD6B05"/>
    <w:rsid w:val="00FE0ADF"/>
    <w:rsid w:val="00FE1AC8"/>
    <w:rsid w:val="00FE259D"/>
    <w:rsid w:val="00FE452F"/>
    <w:rsid w:val="00FE4608"/>
    <w:rsid w:val="00FE4D9A"/>
    <w:rsid w:val="00FE5A14"/>
    <w:rsid w:val="00FE5DA4"/>
    <w:rsid w:val="00FE6DAE"/>
    <w:rsid w:val="00FE74B0"/>
    <w:rsid w:val="00FE7E3E"/>
    <w:rsid w:val="00FF0D5F"/>
    <w:rsid w:val="00FF1A89"/>
    <w:rsid w:val="00FF2D9A"/>
    <w:rsid w:val="00FF2EE6"/>
    <w:rsid w:val="00FF319B"/>
    <w:rsid w:val="00FF41AC"/>
    <w:rsid w:val="00FF56B7"/>
    <w:rsid w:val="00FF686F"/>
    <w:rsid w:val="00FF760F"/>
    <w:rsid w:val="3F7D2DC7"/>
    <w:rsid w:val="66807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C7A82"/>
  <w15:chartTrackingRefBased/>
  <w15:docId w15:val="{D0B850AC-CB19-4071-9C3C-E1DF27D7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color w:val="3B3B3B"/>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0" w:qFormat="1"/>
    <w:lsdException w:name="Quote"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7"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11F"/>
    <w:pPr>
      <w:spacing w:after="200" w:line="276" w:lineRule="auto"/>
    </w:pPr>
    <w:rPr>
      <w:rFonts w:ascii="Arial" w:eastAsia="Cambria" w:hAnsi="Arial" w:cs="Times New Roman"/>
      <w:color w:val="auto"/>
      <w:kern w:val="24"/>
      <w:sz w:val="24"/>
      <w:szCs w:val="24"/>
      <w:lang w:val="en-US"/>
    </w:rPr>
  </w:style>
  <w:style w:type="paragraph" w:styleId="Heading1">
    <w:name w:val="heading 1"/>
    <w:basedOn w:val="Normal"/>
    <w:next w:val="Normal"/>
    <w:link w:val="Heading1Char"/>
    <w:uiPriority w:val="9"/>
    <w:qFormat/>
    <w:rsid w:val="00902476"/>
    <w:pPr>
      <w:keepNext/>
      <w:keepLines/>
      <w:spacing w:before="240" w:after="0"/>
      <w:outlineLvl w:val="0"/>
    </w:pPr>
    <w:rPr>
      <w:rFonts w:asciiTheme="majorHAnsi" w:eastAsiaTheme="majorEastAsia" w:hAnsiTheme="majorHAnsi" w:cstheme="majorBidi"/>
      <w:b/>
      <w:sz w:val="32"/>
      <w:szCs w:val="32"/>
      <w:lang w:val="en-AU" w:eastAsia="zh-CN"/>
    </w:rPr>
  </w:style>
  <w:style w:type="paragraph" w:styleId="Heading2">
    <w:name w:val="heading 2"/>
    <w:basedOn w:val="Normal"/>
    <w:next w:val="Normal"/>
    <w:link w:val="Heading2Char"/>
    <w:uiPriority w:val="9"/>
    <w:unhideWhenUsed/>
    <w:qFormat/>
    <w:rsid w:val="00902476"/>
    <w:pPr>
      <w:keepNext/>
      <w:keepLines/>
      <w:spacing w:before="40" w:after="0"/>
      <w:outlineLvl w:val="1"/>
    </w:pPr>
    <w:rPr>
      <w:rFonts w:asciiTheme="majorHAnsi" w:eastAsiaTheme="majorEastAsia" w:hAnsiTheme="majorHAnsi" w:cstheme="majorBidi"/>
      <w:b/>
      <w:sz w:val="28"/>
      <w:szCs w:val="26"/>
      <w:lang w:val="en-AU" w:eastAsia="zh-CN"/>
    </w:rPr>
  </w:style>
  <w:style w:type="paragraph" w:styleId="Heading3">
    <w:name w:val="heading 3"/>
    <w:basedOn w:val="Normal"/>
    <w:next w:val="Normal"/>
    <w:link w:val="Heading3Char"/>
    <w:uiPriority w:val="9"/>
    <w:unhideWhenUsed/>
    <w:qFormat/>
    <w:rsid w:val="00902476"/>
    <w:pPr>
      <w:keepNext/>
      <w:keepLines/>
      <w:spacing w:before="40" w:after="0"/>
      <w:outlineLvl w:val="2"/>
    </w:pPr>
    <w:rPr>
      <w:rFonts w:asciiTheme="majorHAnsi" w:eastAsiaTheme="majorEastAsia" w:hAnsiTheme="majorHAnsi" w:cstheme="majorBidi"/>
      <w:b/>
      <w:lang w:val="en-AU" w:eastAsia="zh-CN"/>
    </w:rPr>
  </w:style>
  <w:style w:type="paragraph" w:styleId="Heading4">
    <w:name w:val="heading 4"/>
    <w:basedOn w:val="Normal"/>
    <w:next w:val="Normal"/>
    <w:link w:val="Heading4Char"/>
    <w:uiPriority w:val="9"/>
    <w:unhideWhenUsed/>
    <w:qFormat/>
    <w:rsid w:val="00902476"/>
    <w:pPr>
      <w:keepNext/>
      <w:keepLines/>
      <w:spacing w:before="40" w:after="0"/>
      <w:outlineLvl w:val="3"/>
    </w:pPr>
    <w:rPr>
      <w:rFonts w:asciiTheme="majorHAnsi" w:eastAsiaTheme="majorEastAsia" w:hAnsiTheme="majorHAnsi" w:cstheme="majorBidi"/>
      <w:b/>
      <w:iCs/>
      <w:color w:val="FCB040"/>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TagLine">
    <w:name w:val="Footer - TagLine"/>
    <w:basedOn w:val="Footer"/>
    <w:uiPriority w:val="99"/>
    <w:qFormat/>
    <w:rsid w:val="00902476"/>
    <w:pPr>
      <w:pBdr>
        <w:top w:val="single" w:sz="4" w:space="1" w:color="D9D9D9" w:themeColor="background1" w:themeShade="D9"/>
      </w:pBdr>
    </w:pPr>
    <w:rPr>
      <w:rFonts w:cs="Arial"/>
      <w:noProof/>
      <w:color w:val="5F6062"/>
      <w:spacing w:val="30"/>
      <w:sz w:val="20"/>
      <w:lang w:eastAsia="en-GB"/>
    </w:rPr>
  </w:style>
  <w:style w:type="paragraph" w:styleId="Footer">
    <w:name w:val="footer"/>
    <w:basedOn w:val="Normal"/>
    <w:link w:val="FooterChar"/>
    <w:uiPriority w:val="99"/>
    <w:unhideWhenUsed/>
    <w:rsid w:val="00902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476"/>
  </w:style>
  <w:style w:type="paragraph" w:customStyle="1" w:styleId="QuoteReference">
    <w:name w:val="Quote Reference"/>
    <w:basedOn w:val="Quote"/>
    <w:uiPriority w:val="35"/>
    <w:qFormat/>
    <w:rsid w:val="00902476"/>
    <w:pPr>
      <w:ind w:left="851"/>
    </w:pPr>
    <w:rPr>
      <w:color w:val="5F6062"/>
      <w:sz w:val="24"/>
    </w:rPr>
  </w:style>
  <w:style w:type="paragraph" w:styleId="Quote">
    <w:name w:val="Quote"/>
    <w:basedOn w:val="Normal"/>
    <w:next w:val="Normal"/>
    <w:link w:val="QuoteChar"/>
    <w:uiPriority w:val="34"/>
    <w:qFormat/>
    <w:rsid w:val="00902476"/>
    <w:pPr>
      <w:spacing w:before="120" w:after="120" w:line="240" w:lineRule="auto"/>
      <w:ind w:left="284" w:right="284"/>
    </w:pPr>
    <w:rPr>
      <w:iCs/>
      <w:color w:val="FCB040"/>
      <w:sz w:val="32"/>
    </w:rPr>
  </w:style>
  <w:style w:type="character" w:customStyle="1" w:styleId="QuoteChar">
    <w:name w:val="Quote Char"/>
    <w:basedOn w:val="DefaultParagraphFont"/>
    <w:link w:val="Quote"/>
    <w:uiPriority w:val="34"/>
    <w:rsid w:val="00902476"/>
    <w:rPr>
      <w:iCs/>
      <w:color w:val="FCB040"/>
      <w:sz w:val="32"/>
    </w:rPr>
  </w:style>
  <w:style w:type="paragraph" w:customStyle="1" w:styleId="TblSectionHeading1">
    <w:name w:val="TblSection Heading 1"/>
    <w:basedOn w:val="NoSpacing"/>
    <w:link w:val="TblSectionHeading1Char"/>
    <w:uiPriority w:val="49"/>
    <w:qFormat/>
    <w:rsid w:val="00902476"/>
    <w:rPr>
      <w:color w:val="FFFFFF" w:themeColor="background1"/>
      <w:sz w:val="36"/>
    </w:rPr>
  </w:style>
  <w:style w:type="character" w:customStyle="1" w:styleId="TblSectionHeading1Char">
    <w:name w:val="TblSection Heading 1 Char"/>
    <w:basedOn w:val="NoSpacingChar"/>
    <w:link w:val="TblSectionHeading1"/>
    <w:uiPriority w:val="49"/>
    <w:rsid w:val="00902476"/>
    <w:rPr>
      <w:color w:val="FFFFFF" w:themeColor="background1"/>
      <w:sz w:val="36"/>
    </w:rPr>
  </w:style>
  <w:style w:type="paragraph" w:styleId="NoSpacing">
    <w:name w:val="No Spacing"/>
    <w:link w:val="NoSpacingChar"/>
    <w:qFormat/>
    <w:rsid w:val="00902476"/>
    <w:pPr>
      <w:spacing w:after="0" w:line="240" w:lineRule="auto"/>
    </w:pPr>
  </w:style>
  <w:style w:type="character" w:customStyle="1" w:styleId="Heading1Char">
    <w:name w:val="Heading 1 Char"/>
    <w:basedOn w:val="DefaultParagraphFont"/>
    <w:link w:val="Heading1"/>
    <w:uiPriority w:val="9"/>
    <w:rsid w:val="00902476"/>
    <w:rPr>
      <w:rFonts w:asciiTheme="majorHAnsi" w:eastAsiaTheme="majorEastAsia" w:hAnsiTheme="majorHAnsi" w:cstheme="majorBidi"/>
      <w:b/>
      <w:sz w:val="32"/>
      <w:szCs w:val="32"/>
      <w:lang w:val="en-AU" w:eastAsia="zh-CN"/>
    </w:rPr>
  </w:style>
  <w:style w:type="character" w:customStyle="1" w:styleId="Heading2Char">
    <w:name w:val="Heading 2 Char"/>
    <w:basedOn w:val="DefaultParagraphFont"/>
    <w:link w:val="Heading2"/>
    <w:uiPriority w:val="9"/>
    <w:rsid w:val="00902476"/>
    <w:rPr>
      <w:rFonts w:asciiTheme="majorHAnsi" w:eastAsiaTheme="majorEastAsia" w:hAnsiTheme="majorHAnsi" w:cstheme="majorBidi"/>
      <w:b/>
      <w:sz w:val="28"/>
      <w:szCs w:val="26"/>
      <w:lang w:val="en-AU" w:eastAsia="zh-CN"/>
    </w:rPr>
  </w:style>
  <w:style w:type="character" w:customStyle="1" w:styleId="Heading3Char">
    <w:name w:val="Heading 3 Char"/>
    <w:basedOn w:val="DefaultParagraphFont"/>
    <w:link w:val="Heading3"/>
    <w:uiPriority w:val="9"/>
    <w:rsid w:val="00902476"/>
    <w:rPr>
      <w:rFonts w:asciiTheme="majorHAnsi" w:eastAsiaTheme="majorEastAsia" w:hAnsiTheme="majorHAnsi" w:cstheme="majorBidi"/>
      <w:b/>
      <w:sz w:val="24"/>
      <w:szCs w:val="24"/>
      <w:lang w:val="en-AU" w:eastAsia="zh-CN"/>
    </w:rPr>
  </w:style>
  <w:style w:type="character" w:customStyle="1" w:styleId="Heading4Char">
    <w:name w:val="Heading 4 Char"/>
    <w:basedOn w:val="DefaultParagraphFont"/>
    <w:link w:val="Heading4"/>
    <w:uiPriority w:val="9"/>
    <w:rsid w:val="00902476"/>
    <w:rPr>
      <w:rFonts w:asciiTheme="majorHAnsi" w:eastAsiaTheme="majorEastAsia" w:hAnsiTheme="majorHAnsi" w:cstheme="majorBidi"/>
      <w:b/>
      <w:iCs/>
      <w:color w:val="FCB040"/>
      <w:sz w:val="24"/>
      <w:lang w:val="en-AU" w:eastAsia="zh-CN"/>
    </w:rPr>
  </w:style>
  <w:style w:type="paragraph" w:styleId="Subtitle">
    <w:name w:val="Subtitle"/>
    <w:basedOn w:val="Normal"/>
    <w:next w:val="Normal"/>
    <w:link w:val="SubtitleChar"/>
    <w:uiPriority w:val="29"/>
    <w:qFormat/>
    <w:rsid w:val="00902476"/>
    <w:pPr>
      <w:numPr>
        <w:ilvl w:val="1"/>
      </w:numPr>
      <w:spacing w:after="160" w:line="240" w:lineRule="auto"/>
    </w:pPr>
    <w:rPr>
      <w:color w:val="5A5A5A" w:themeColor="text1" w:themeTint="A5"/>
      <w:spacing w:val="15"/>
      <w:sz w:val="20"/>
    </w:rPr>
  </w:style>
  <w:style w:type="character" w:customStyle="1" w:styleId="SubtitleChar">
    <w:name w:val="Subtitle Char"/>
    <w:basedOn w:val="DefaultParagraphFont"/>
    <w:link w:val="Subtitle"/>
    <w:uiPriority w:val="29"/>
    <w:rsid w:val="00902476"/>
    <w:rPr>
      <w:color w:val="5A5A5A" w:themeColor="text1" w:themeTint="A5"/>
      <w:spacing w:val="15"/>
      <w:sz w:val="20"/>
    </w:rPr>
  </w:style>
  <w:style w:type="character" w:styleId="Strong">
    <w:name w:val="Strong"/>
    <w:basedOn w:val="DefaultParagraphFont"/>
    <w:uiPriority w:val="22"/>
    <w:qFormat/>
    <w:rsid w:val="00902476"/>
    <w:rPr>
      <w:rFonts w:asciiTheme="majorHAnsi" w:hAnsiTheme="majorHAnsi"/>
      <w:b/>
      <w:bCs/>
      <w:sz w:val="22"/>
    </w:rPr>
  </w:style>
  <w:style w:type="character" w:styleId="Emphasis">
    <w:name w:val="Emphasis"/>
    <w:basedOn w:val="DefaultParagraphFont"/>
    <w:uiPriority w:val="20"/>
    <w:qFormat/>
    <w:rsid w:val="00902476"/>
    <w:rPr>
      <w:i/>
      <w:iCs/>
      <w:color w:val="595959" w:themeColor="text1" w:themeTint="A6"/>
    </w:rPr>
  </w:style>
  <w:style w:type="character" w:customStyle="1" w:styleId="NoSpacingChar">
    <w:name w:val="No Spacing Char"/>
    <w:basedOn w:val="DefaultParagraphFont"/>
    <w:link w:val="NoSpacing"/>
    <w:rsid w:val="00902476"/>
  </w:style>
  <w:style w:type="paragraph" w:styleId="ListParagraph">
    <w:name w:val="List Paragraph"/>
    <w:basedOn w:val="Normal"/>
    <w:uiPriority w:val="10"/>
    <w:qFormat/>
    <w:rsid w:val="00902476"/>
    <w:pPr>
      <w:numPr>
        <w:numId w:val="1"/>
      </w:numPr>
      <w:spacing w:before="120" w:after="120"/>
      <w:contextualSpacing/>
    </w:pPr>
  </w:style>
  <w:style w:type="character" w:styleId="IntenseEmphasis">
    <w:name w:val="Intense Emphasis"/>
    <w:basedOn w:val="DefaultParagraphFont"/>
    <w:uiPriority w:val="17"/>
    <w:qFormat/>
    <w:rsid w:val="00902476"/>
    <w:rPr>
      <w:i/>
      <w:iCs/>
      <w:color w:val="FCB040"/>
    </w:rPr>
  </w:style>
  <w:style w:type="character" w:styleId="SubtleReference">
    <w:name w:val="Subtle Reference"/>
    <w:basedOn w:val="DefaultParagraphFont"/>
    <w:uiPriority w:val="31"/>
    <w:qFormat/>
    <w:rsid w:val="00902476"/>
    <w:rPr>
      <w:rFonts w:asciiTheme="majorHAnsi" w:hAnsiTheme="majorHAnsi"/>
      <w:smallCaps/>
      <w:color w:val="5A5A5A" w:themeColor="text1" w:themeTint="A5"/>
    </w:rPr>
  </w:style>
  <w:style w:type="character" w:styleId="IntenseReference">
    <w:name w:val="Intense Reference"/>
    <w:basedOn w:val="DefaultParagraphFont"/>
    <w:uiPriority w:val="32"/>
    <w:qFormat/>
    <w:rsid w:val="00902476"/>
    <w:rPr>
      <w:rFonts w:asciiTheme="majorHAnsi" w:hAnsiTheme="majorHAnsi"/>
      <w:b/>
      <w:bCs/>
      <w:smallCaps/>
      <w:color w:val="FCB040"/>
      <w:spacing w:val="5"/>
    </w:rPr>
  </w:style>
  <w:style w:type="paragraph" w:styleId="Header">
    <w:name w:val="header"/>
    <w:basedOn w:val="Normal"/>
    <w:link w:val="HeaderChar"/>
    <w:uiPriority w:val="99"/>
    <w:unhideWhenUsed/>
    <w:rsid w:val="0043611F"/>
    <w:pPr>
      <w:tabs>
        <w:tab w:val="center" w:pos="4320"/>
        <w:tab w:val="right" w:pos="8640"/>
      </w:tabs>
      <w:spacing w:after="0"/>
    </w:pPr>
  </w:style>
  <w:style w:type="character" w:customStyle="1" w:styleId="HeaderChar">
    <w:name w:val="Header Char"/>
    <w:basedOn w:val="DefaultParagraphFont"/>
    <w:link w:val="Header"/>
    <w:uiPriority w:val="99"/>
    <w:rsid w:val="0043611F"/>
    <w:rPr>
      <w:rFonts w:ascii="Arial" w:eastAsia="Cambria" w:hAnsi="Arial" w:cs="Times New Roman"/>
      <w:color w:val="auto"/>
      <w:kern w:val="24"/>
      <w:sz w:val="24"/>
      <w:szCs w:val="24"/>
      <w:lang w:val="en-US"/>
    </w:rPr>
  </w:style>
  <w:style w:type="character" w:styleId="Hyperlink">
    <w:name w:val="Hyperlink"/>
    <w:uiPriority w:val="99"/>
    <w:unhideWhenUsed/>
    <w:rsid w:val="0043611F"/>
    <w:rPr>
      <w:color w:val="000000"/>
      <w:u w:val="single"/>
    </w:rPr>
  </w:style>
  <w:style w:type="paragraph" w:styleId="TOC2">
    <w:name w:val="toc 2"/>
    <w:basedOn w:val="Normal"/>
    <w:next w:val="Normal"/>
    <w:autoRedefine/>
    <w:uiPriority w:val="39"/>
    <w:unhideWhenUsed/>
    <w:rsid w:val="005318B2"/>
    <w:pPr>
      <w:tabs>
        <w:tab w:val="right" w:leader="dot" w:pos="9339"/>
      </w:tabs>
      <w:spacing w:after="0"/>
      <w:ind w:left="240"/>
    </w:pPr>
    <w:rPr>
      <w:rFonts w:asciiTheme="minorHAnsi" w:hAnsiTheme="minorHAnsi" w:cstheme="minorHAnsi"/>
      <w:smallCaps/>
      <w:noProof/>
      <w:u w:val="single"/>
      <w:lang w:val="en-AU"/>
    </w:rPr>
  </w:style>
  <w:style w:type="paragraph" w:customStyle="1" w:styleId="has-text-color">
    <w:name w:val="has-text-color"/>
    <w:basedOn w:val="Normal"/>
    <w:rsid w:val="00ED692B"/>
    <w:pPr>
      <w:spacing w:before="100" w:beforeAutospacing="1" w:after="100" w:afterAutospacing="1" w:line="240" w:lineRule="auto"/>
    </w:pPr>
    <w:rPr>
      <w:rFonts w:ascii="Times New Roman" w:eastAsia="Times New Roman" w:hAnsi="Times New Roman"/>
      <w:kern w:val="0"/>
      <w:lang w:val="en-AU" w:eastAsia="en-AU"/>
    </w:rPr>
  </w:style>
  <w:style w:type="paragraph" w:styleId="NormalWeb">
    <w:name w:val="Normal (Web)"/>
    <w:basedOn w:val="Normal"/>
    <w:uiPriority w:val="99"/>
    <w:unhideWhenUsed/>
    <w:rsid w:val="00ED692B"/>
    <w:pPr>
      <w:spacing w:before="100" w:beforeAutospacing="1" w:after="100" w:afterAutospacing="1" w:line="240" w:lineRule="auto"/>
    </w:pPr>
    <w:rPr>
      <w:rFonts w:ascii="Times New Roman" w:eastAsia="Times New Roman" w:hAnsi="Times New Roman"/>
      <w:kern w:val="0"/>
      <w:lang w:val="en-AU" w:eastAsia="en-AU"/>
    </w:rPr>
  </w:style>
  <w:style w:type="character" w:styleId="UnresolvedMention">
    <w:name w:val="Unresolved Mention"/>
    <w:basedOn w:val="DefaultParagraphFont"/>
    <w:uiPriority w:val="99"/>
    <w:semiHidden/>
    <w:unhideWhenUsed/>
    <w:rsid w:val="007D0A0C"/>
    <w:rPr>
      <w:color w:val="605E5C"/>
      <w:shd w:val="clear" w:color="auto" w:fill="E1DFDD"/>
    </w:rPr>
  </w:style>
  <w:style w:type="paragraph" w:styleId="FootnoteText">
    <w:name w:val="footnote text"/>
    <w:aliases w:val="Footnote Text RPC,BRS FOOTNOTE TEXT"/>
    <w:basedOn w:val="Normal"/>
    <w:link w:val="FootnoteTextChar"/>
    <w:uiPriority w:val="99"/>
    <w:unhideWhenUsed/>
    <w:qFormat/>
    <w:rsid w:val="002E2B4F"/>
    <w:pPr>
      <w:spacing w:after="0" w:line="240" w:lineRule="auto"/>
    </w:pPr>
    <w:rPr>
      <w:sz w:val="20"/>
      <w:szCs w:val="20"/>
    </w:rPr>
  </w:style>
  <w:style w:type="character" w:customStyle="1" w:styleId="FootnoteTextChar">
    <w:name w:val="Footnote Text Char"/>
    <w:aliases w:val="Footnote Text RPC Char,BRS FOOTNOTE TEXT Char"/>
    <w:basedOn w:val="DefaultParagraphFont"/>
    <w:link w:val="FootnoteText"/>
    <w:uiPriority w:val="99"/>
    <w:rsid w:val="002E2B4F"/>
    <w:rPr>
      <w:rFonts w:ascii="Arial" w:eastAsia="Cambria" w:hAnsi="Arial" w:cs="Times New Roman"/>
      <w:color w:val="auto"/>
      <w:kern w:val="24"/>
      <w:sz w:val="20"/>
      <w:szCs w:val="20"/>
      <w:lang w:val="en-US"/>
    </w:rPr>
  </w:style>
  <w:style w:type="character" w:styleId="FootnoteReference">
    <w:name w:val="footnote reference"/>
    <w:basedOn w:val="DefaultParagraphFont"/>
    <w:uiPriority w:val="99"/>
    <w:unhideWhenUsed/>
    <w:rsid w:val="002E2B4F"/>
    <w:rPr>
      <w:vertAlign w:val="superscript"/>
    </w:rPr>
  </w:style>
  <w:style w:type="paragraph" w:customStyle="1" w:styleId="HeadingNew">
    <w:name w:val="Heading New"/>
    <w:basedOn w:val="Normal"/>
    <w:next w:val="Normal"/>
    <w:qFormat/>
    <w:rsid w:val="00FB32E8"/>
    <w:pPr>
      <w:pageBreakBefore/>
    </w:pPr>
    <w:rPr>
      <w:rFonts w:ascii="Calibri Light" w:hAnsi="Calibri Light"/>
      <w:b/>
      <w:color w:val="006666"/>
      <w:sz w:val="44"/>
    </w:rPr>
  </w:style>
  <w:style w:type="character" w:styleId="FollowedHyperlink">
    <w:name w:val="FollowedHyperlink"/>
    <w:basedOn w:val="DefaultParagraphFont"/>
    <w:uiPriority w:val="99"/>
    <w:semiHidden/>
    <w:unhideWhenUsed/>
    <w:rsid w:val="002941B1"/>
    <w:rPr>
      <w:color w:val="FBB040" w:themeColor="followedHyperlink"/>
      <w:u w:val="single"/>
    </w:rPr>
  </w:style>
  <w:style w:type="paragraph" w:customStyle="1" w:styleId="p">
    <w:name w:val="p"/>
    <w:basedOn w:val="Normal"/>
    <w:rsid w:val="004D7C04"/>
    <w:pPr>
      <w:spacing w:before="100" w:beforeAutospacing="1" w:after="100" w:afterAutospacing="1" w:line="240" w:lineRule="auto"/>
    </w:pPr>
    <w:rPr>
      <w:rFonts w:ascii="Times New Roman" w:eastAsia="Times New Roman" w:hAnsi="Times New Roman"/>
      <w:kern w:val="0"/>
      <w:lang w:val="en-AU" w:eastAsia="en-AU"/>
    </w:rPr>
  </w:style>
  <w:style w:type="paragraph" w:customStyle="1" w:styleId="39n3n">
    <w:name w:val="_39n3n"/>
    <w:basedOn w:val="Normal"/>
    <w:rsid w:val="008C7970"/>
    <w:pPr>
      <w:spacing w:before="100" w:beforeAutospacing="1" w:after="100" w:afterAutospacing="1" w:line="240" w:lineRule="auto"/>
    </w:pPr>
    <w:rPr>
      <w:rFonts w:ascii="Times New Roman" w:eastAsia="Times New Roman" w:hAnsi="Times New Roman"/>
      <w:kern w:val="0"/>
      <w:lang w:val="en-AU" w:eastAsia="en-AU"/>
    </w:rPr>
  </w:style>
  <w:style w:type="numbering" w:customStyle="1" w:styleId="CurrentList1">
    <w:name w:val="Current List1"/>
    <w:uiPriority w:val="99"/>
    <w:rsid w:val="00991C40"/>
    <w:pPr>
      <w:numPr>
        <w:numId w:val="4"/>
      </w:numPr>
    </w:pPr>
  </w:style>
  <w:style w:type="numbering" w:customStyle="1" w:styleId="CurrentList2">
    <w:name w:val="Current List2"/>
    <w:uiPriority w:val="99"/>
    <w:rsid w:val="00CB479D"/>
    <w:pPr>
      <w:numPr>
        <w:numId w:val="5"/>
      </w:numPr>
    </w:pPr>
  </w:style>
  <w:style w:type="character" w:styleId="CommentReference">
    <w:name w:val="annotation reference"/>
    <w:basedOn w:val="DefaultParagraphFont"/>
    <w:uiPriority w:val="99"/>
    <w:semiHidden/>
    <w:unhideWhenUsed/>
    <w:rsid w:val="005A55E3"/>
    <w:rPr>
      <w:sz w:val="16"/>
      <w:szCs w:val="16"/>
    </w:rPr>
  </w:style>
  <w:style w:type="paragraph" w:styleId="CommentText">
    <w:name w:val="annotation text"/>
    <w:basedOn w:val="Normal"/>
    <w:link w:val="CommentTextChar"/>
    <w:uiPriority w:val="99"/>
    <w:semiHidden/>
    <w:unhideWhenUsed/>
    <w:rsid w:val="005A55E3"/>
    <w:pPr>
      <w:spacing w:line="240" w:lineRule="auto"/>
    </w:pPr>
    <w:rPr>
      <w:sz w:val="20"/>
      <w:szCs w:val="20"/>
    </w:rPr>
  </w:style>
  <w:style w:type="character" w:customStyle="1" w:styleId="CommentTextChar">
    <w:name w:val="Comment Text Char"/>
    <w:basedOn w:val="DefaultParagraphFont"/>
    <w:link w:val="CommentText"/>
    <w:uiPriority w:val="99"/>
    <w:semiHidden/>
    <w:rsid w:val="005A55E3"/>
    <w:rPr>
      <w:rFonts w:ascii="Arial" w:eastAsia="Cambria" w:hAnsi="Arial" w:cs="Times New Roman"/>
      <w:color w:val="auto"/>
      <w:kern w:val="24"/>
      <w:sz w:val="20"/>
      <w:szCs w:val="20"/>
      <w:lang w:val="en-US"/>
    </w:rPr>
  </w:style>
  <w:style w:type="paragraph" w:styleId="CommentSubject">
    <w:name w:val="annotation subject"/>
    <w:basedOn w:val="CommentText"/>
    <w:next w:val="CommentText"/>
    <w:link w:val="CommentSubjectChar"/>
    <w:uiPriority w:val="99"/>
    <w:semiHidden/>
    <w:unhideWhenUsed/>
    <w:rsid w:val="005A55E3"/>
    <w:rPr>
      <w:b/>
      <w:bCs/>
    </w:rPr>
  </w:style>
  <w:style w:type="character" w:customStyle="1" w:styleId="CommentSubjectChar">
    <w:name w:val="Comment Subject Char"/>
    <w:basedOn w:val="CommentTextChar"/>
    <w:link w:val="CommentSubject"/>
    <w:uiPriority w:val="99"/>
    <w:semiHidden/>
    <w:rsid w:val="005A55E3"/>
    <w:rPr>
      <w:rFonts w:ascii="Arial" w:eastAsia="Cambria" w:hAnsi="Arial" w:cs="Times New Roman"/>
      <w:b/>
      <w:bCs/>
      <w:color w:val="auto"/>
      <w:kern w:val="24"/>
      <w:sz w:val="20"/>
      <w:szCs w:val="20"/>
      <w:lang w:val="en-US"/>
    </w:rPr>
  </w:style>
  <w:style w:type="paragraph" w:customStyle="1" w:styleId="Default">
    <w:name w:val="Default"/>
    <w:rsid w:val="00F801E3"/>
    <w:pPr>
      <w:autoSpaceDE w:val="0"/>
      <w:autoSpaceDN w:val="0"/>
      <w:adjustRightInd w:val="0"/>
      <w:spacing w:after="0" w:line="240" w:lineRule="auto"/>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4960">
      <w:bodyDiv w:val="1"/>
      <w:marLeft w:val="0"/>
      <w:marRight w:val="0"/>
      <w:marTop w:val="0"/>
      <w:marBottom w:val="0"/>
      <w:divBdr>
        <w:top w:val="none" w:sz="0" w:space="0" w:color="auto"/>
        <w:left w:val="none" w:sz="0" w:space="0" w:color="auto"/>
        <w:bottom w:val="none" w:sz="0" w:space="0" w:color="auto"/>
        <w:right w:val="none" w:sz="0" w:space="0" w:color="auto"/>
      </w:divBdr>
    </w:div>
    <w:div w:id="140781555">
      <w:bodyDiv w:val="1"/>
      <w:marLeft w:val="0"/>
      <w:marRight w:val="0"/>
      <w:marTop w:val="0"/>
      <w:marBottom w:val="0"/>
      <w:divBdr>
        <w:top w:val="none" w:sz="0" w:space="0" w:color="auto"/>
        <w:left w:val="none" w:sz="0" w:space="0" w:color="auto"/>
        <w:bottom w:val="none" w:sz="0" w:space="0" w:color="auto"/>
        <w:right w:val="none" w:sz="0" w:space="0" w:color="auto"/>
      </w:divBdr>
    </w:div>
    <w:div w:id="220989680">
      <w:bodyDiv w:val="1"/>
      <w:marLeft w:val="0"/>
      <w:marRight w:val="0"/>
      <w:marTop w:val="0"/>
      <w:marBottom w:val="0"/>
      <w:divBdr>
        <w:top w:val="none" w:sz="0" w:space="0" w:color="auto"/>
        <w:left w:val="none" w:sz="0" w:space="0" w:color="auto"/>
        <w:bottom w:val="none" w:sz="0" w:space="0" w:color="auto"/>
        <w:right w:val="none" w:sz="0" w:space="0" w:color="auto"/>
      </w:divBdr>
    </w:div>
    <w:div w:id="341011226">
      <w:bodyDiv w:val="1"/>
      <w:marLeft w:val="0"/>
      <w:marRight w:val="0"/>
      <w:marTop w:val="0"/>
      <w:marBottom w:val="0"/>
      <w:divBdr>
        <w:top w:val="none" w:sz="0" w:space="0" w:color="auto"/>
        <w:left w:val="none" w:sz="0" w:space="0" w:color="auto"/>
        <w:bottom w:val="none" w:sz="0" w:space="0" w:color="auto"/>
        <w:right w:val="none" w:sz="0" w:space="0" w:color="auto"/>
      </w:divBdr>
    </w:div>
    <w:div w:id="488903641">
      <w:bodyDiv w:val="1"/>
      <w:marLeft w:val="0"/>
      <w:marRight w:val="0"/>
      <w:marTop w:val="0"/>
      <w:marBottom w:val="0"/>
      <w:divBdr>
        <w:top w:val="none" w:sz="0" w:space="0" w:color="auto"/>
        <w:left w:val="none" w:sz="0" w:space="0" w:color="auto"/>
        <w:bottom w:val="none" w:sz="0" w:space="0" w:color="auto"/>
        <w:right w:val="none" w:sz="0" w:space="0" w:color="auto"/>
      </w:divBdr>
    </w:div>
    <w:div w:id="505751942">
      <w:bodyDiv w:val="1"/>
      <w:marLeft w:val="0"/>
      <w:marRight w:val="0"/>
      <w:marTop w:val="0"/>
      <w:marBottom w:val="0"/>
      <w:divBdr>
        <w:top w:val="none" w:sz="0" w:space="0" w:color="auto"/>
        <w:left w:val="none" w:sz="0" w:space="0" w:color="auto"/>
        <w:bottom w:val="none" w:sz="0" w:space="0" w:color="auto"/>
        <w:right w:val="none" w:sz="0" w:space="0" w:color="auto"/>
      </w:divBdr>
    </w:div>
    <w:div w:id="507328732">
      <w:bodyDiv w:val="1"/>
      <w:marLeft w:val="0"/>
      <w:marRight w:val="0"/>
      <w:marTop w:val="0"/>
      <w:marBottom w:val="0"/>
      <w:divBdr>
        <w:top w:val="none" w:sz="0" w:space="0" w:color="auto"/>
        <w:left w:val="none" w:sz="0" w:space="0" w:color="auto"/>
        <w:bottom w:val="none" w:sz="0" w:space="0" w:color="auto"/>
        <w:right w:val="none" w:sz="0" w:space="0" w:color="auto"/>
      </w:divBdr>
    </w:div>
    <w:div w:id="692729008">
      <w:bodyDiv w:val="1"/>
      <w:marLeft w:val="0"/>
      <w:marRight w:val="0"/>
      <w:marTop w:val="0"/>
      <w:marBottom w:val="0"/>
      <w:divBdr>
        <w:top w:val="none" w:sz="0" w:space="0" w:color="auto"/>
        <w:left w:val="none" w:sz="0" w:space="0" w:color="auto"/>
        <w:bottom w:val="none" w:sz="0" w:space="0" w:color="auto"/>
        <w:right w:val="none" w:sz="0" w:space="0" w:color="auto"/>
      </w:divBdr>
    </w:div>
    <w:div w:id="735782002">
      <w:bodyDiv w:val="1"/>
      <w:marLeft w:val="0"/>
      <w:marRight w:val="0"/>
      <w:marTop w:val="0"/>
      <w:marBottom w:val="0"/>
      <w:divBdr>
        <w:top w:val="none" w:sz="0" w:space="0" w:color="auto"/>
        <w:left w:val="none" w:sz="0" w:space="0" w:color="auto"/>
        <w:bottom w:val="none" w:sz="0" w:space="0" w:color="auto"/>
        <w:right w:val="none" w:sz="0" w:space="0" w:color="auto"/>
      </w:divBdr>
    </w:div>
    <w:div w:id="748163129">
      <w:bodyDiv w:val="1"/>
      <w:marLeft w:val="0"/>
      <w:marRight w:val="0"/>
      <w:marTop w:val="0"/>
      <w:marBottom w:val="0"/>
      <w:divBdr>
        <w:top w:val="none" w:sz="0" w:space="0" w:color="auto"/>
        <w:left w:val="none" w:sz="0" w:space="0" w:color="auto"/>
        <w:bottom w:val="none" w:sz="0" w:space="0" w:color="auto"/>
        <w:right w:val="none" w:sz="0" w:space="0" w:color="auto"/>
      </w:divBdr>
    </w:div>
    <w:div w:id="855731940">
      <w:bodyDiv w:val="1"/>
      <w:marLeft w:val="0"/>
      <w:marRight w:val="0"/>
      <w:marTop w:val="0"/>
      <w:marBottom w:val="0"/>
      <w:divBdr>
        <w:top w:val="none" w:sz="0" w:space="0" w:color="auto"/>
        <w:left w:val="none" w:sz="0" w:space="0" w:color="auto"/>
        <w:bottom w:val="none" w:sz="0" w:space="0" w:color="auto"/>
        <w:right w:val="none" w:sz="0" w:space="0" w:color="auto"/>
      </w:divBdr>
    </w:div>
    <w:div w:id="930965949">
      <w:bodyDiv w:val="1"/>
      <w:marLeft w:val="0"/>
      <w:marRight w:val="0"/>
      <w:marTop w:val="0"/>
      <w:marBottom w:val="0"/>
      <w:divBdr>
        <w:top w:val="none" w:sz="0" w:space="0" w:color="auto"/>
        <w:left w:val="none" w:sz="0" w:space="0" w:color="auto"/>
        <w:bottom w:val="none" w:sz="0" w:space="0" w:color="auto"/>
        <w:right w:val="none" w:sz="0" w:space="0" w:color="auto"/>
      </w:divBdr>
    </w:div>
    <w:div w:id="1199588594">
      <w:bodyDiv w:val="1"/>
      <w:marLeft w:val="0"/>
      <w:marRight w:val="0"/>
      <w:marTop w:val="0"/>
      <w:marBottom w:val="0"/>
      <w:divBdr>
        <w:top w:val="none" w:sz="0" w:space="0" w:color="auto"/>
        <w:left w:val="none" w:sz="0" w:space="0" w:color="auto"/>
        <w:bottom w:val="none" w:sz="0" w:space="0" w:color="auto"/>
        <w:right w:val="none" w:sz="0" w:space="0" w:color="auto"/>
      </w:divBdr>
    </w:div>
    <w:div w:id="1252395326">
      <w:bodyDiv w:val="1"/>
      <w:marLeft w:val="0"/>
      <w:marRight w:val="0"/>
      <w:marTop w:val="0"/>
      <w:marBottom w:val="0"/>
      <w:divBdr>
        <w:top w:val="none" w:sz="0" w:space="0" w:color="auto"/>
        <w:left w:val="none" w:sz="0" w:space="0" w:color="auto"/>
        <w:bottom w:val="none" w:sz="0" w:space="0" w:color="auto"/>
        <w:right w:val="none" w:sz="0" w:space="0" w:color="auto"/>
      </w:divBdr>
    </w:div>
    <w:div w:id="1422333418">
      <w:bodyDiv w:val="1"/>
      <w:marLeft w:val="0"/>
      <w:marRight w:val="0"/>
      <w:marTop w:val="0"/>
      <w:marBottom w:val="0"/>
      <w:divBdr>
        <w:top w:val="none" w:sz="0" w:space="0" w:color="auto"/>
        <w:left w:val="none" w:sz="0" w:space="0" w:color="auto"/>
        <w:bottom w:val="none" w:sz="0" w:space="0" w:color="auto"/>
        <w:right w:val="none" w:sz="0" w:space="0" w:color="auto"/>
      </w:divBdr>
    </w:div>
    <w:div w:id="1476021296">
      <w:bodyDiv w:val="1"/>
      <w:marLeft w:val="0"/>
      <w:marRight w:val="0"/>
      <w:marTop w:val="0"/>
      <w:marBottom w:val="0"/>
      <w:divBdr>
        <w:top w:val="none" w:sz="0" w:space="0" w:color="auto"/>
        <w:left w:val="none" w:sz="0" w:space="0" w:color="auto"/>
        <w:bottom w:val="none" w:sz="0" w:space="0" w:color="auto"/>
        <w:right w:val="none" w:sz="0" w:space="0" w:color="auto"/>
      </w:divBdr>
    </w:div>
    <w:div w:id="1550533275">
      <w:bodyDiv w:val="1"/>
      <w:marLeft w:val="0"/>
      <w:marRight w:val="0"/>
      <w:marTop w:val="0"/>
      <w:marBottom w:val="0"/>
      <w:divBdr>
        <w:top w:val="none" w:sz="0" w:space="0" w:color="auto"/>
        <w:left w:val="none" w:sz="0" w:space="0" w:color="auto"/>
        <w:bottom w:val="none" w:sz="0" w:space="0" w:color="auto"/>
        <w:right w:val="none" w:sz="0" w:space="0" w:color="auto"/>
      </w:divBdr>
    </w:div>
    <w:div w:id="1556967784">
      <w:bodyDiv w:val="1"/>
      <w:marLeft w:val="0"/>
      <w:marRight w:val="0"/>
      <w:marTop w:val="0"/>
      <w:marBottom w:val="0"/>
      <w:divBdr>
        <w:top w:val="none" w:sz="0" w:space="0" w:color="auto"/>
        <w:left w:val="none" w:sz="0" w:space="0" w:color="auto"/>
        <w:bottom w:val="none" w:sz="0" w:space="0" w:color="auto"/>
        <w:right w:val="none" w:sz="0" w:space="0" w:color="auto"/>
      </w:divBdr>
    </w:div>
    <w:div w:id="1578130305">
      <w:bodyDiv w:val="1"/>
      <w:marLeft w:val="0"/>
      <w:marRight w:val="0"/>
      <w:marTop w:val="0"/>
      <w:marBottom w:val="0"/>
      <w:divBdr>
        <w:top w:val="none" w:sz="0" w:space="0" w:color="auto"/>
        <w:left w:val="none" w:sz="0" w:space="0" w:color="auto"/>
        <w:bottom w:val="none" w:sz="0" w:space="0" w:color="auto"/>
        <w:right w:val="none" w:sz="0" w:space="0" w:color="auto"/>
      </w:divBdr>
    </w:div>
    <w:div w:id="1637295681">
      <w:bodyDiv w:val="1"/>
      <w:marLeft w:val="0"/>
      <w:marRight w:val="0"/>
      <w:marTop w:val="0"/>
      <w:marBottom w:val="0"/>
      <w:divBdr>
        <w:top w:val="none" w:sz="0" w:space="0" w:color="auto"/>
        <w:left w:val="none" w:sz="0" w:space="0" w:color="auto"/>
        <w:bottom w:val="none" w:sz="0" w:space="0" w:color="auto"/>
        <w:right w:val="none" w:sz="0" w:space="0" w:color="auto"/>
      </w:divBdr>
    </w:div>
    <w:div w:id="1738818385">
      <w:bodyDiv w:val="1"/>
      <w:marLeft w:val="0"/>
      <w:marRight w:val="0"/>
      <w:marTop w:val="0"/>
      <w:marBottom w:val="0"/>
      <w:divBdr>
        <w:top w:val="none" w:sz="0" w:space="0" w:color="auto"/>
        <w:left w:val="none" w:sz="0" w:space="0" w:color="auto"/>
        <w:bottom w:val="none" w:sz="0" w:space="0" w:color="auto"/>
        <w:right w:val="none" w:sz="0" w:space="0" w:color="auto"/>
      </w:divBdr>
    </w:div>
    <w:div w:id="1877037693">
      <w:bodyDiv w:val="1"/>
      <w:marLeft w:val="0"/>
      <w:marRight w:val="0"/>
      <w:marTop w:val="0"/>
      <w:marBottom w:val="0"/>
      <w:divBdr>
        <w:top w:val="none" w:sz="0" w:space="0" w:color="auto"/>
        <w:left w:val="none" w:sz="0" w:space="0" w:color="auto"/>
        <w:bottom w:val="none" w:sz="0" w:space="0" w:color="auto"/>
        <w:right w:val="none" w:sz="0" w:space="0" w:color="auto"/>
      </w:divBdr>
    </w:div>
    <w:div w:id="1891964331">
      <w:bodyDiv w:val="1"/>
      <w:marLeft w:val="0"/>
      <w:marRight w:val="0"/>
      <w:marTop w:val="0"/>
      <w:marBottom w:val="0"/>
      <w:divBdr>
        <w:top w:val="none" w:sz="0" w:space="0" w:color="auto"/>
        <w:left w:val="none" w:sz="0" w:space="0" w:color="auto"/>
        <w:bottom w:val="none" w:sz="0" w:space="0" w:color="auto"/>
        <w:right w:val="none" w:sz="0" w:space="0" w:color="auto"/>
      </w:divBdr>
    </w:div>
    <w:div w:id="19206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www.deafnessforum.org.au/wp-content/uploads/2021/08/Parents-and-carers-Lessons-for-the-post-COVID-workplace.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arersaustralia.com.au/wp-content/uploads/2020/07/FINAL-Value-of-Informal-Care-22-May-2020_No-CIC.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arersaustralia.com.au/about-carers/carers-in-the-workpla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PremierCorpTheme">
      <a:dk1>
        <a:sysClr val="windowText" lastClr="000000"/>
      </a:dk1>
      <a:lt1>
        <a:srgbClr val="FFFFFF"/>
      </a:lt1>
      <a:dk2>
        <a:srgbClr val="3F3F3F"/>
      </a:dk2>
      <a:lt2>
        <a:srgbClr val="FFFFFF"/>
      </a:lt2>
      <a:accent1>
        <a:srgbClr val="5F6062"/>
      </a:accent1>
      <a:accent2>
        <a:srgbClr val="FBB040"/>
      </a:accent2>
      <a:accent3>
        <a:srgbClr val="FDDFB2"/>
      </a:accent3>
      <a:accent4>
        <a:srgbClr val="D28005"/>
      </a:accent4>
      <a:accent5>
        <a:srgbClr val="474849"/>
      </a:accent5>
      <a:accent6>
        <a:srgbClr val="D8D8D8"/>
      </a:accent6>
      <a:hlink>
        <a:srgbClr val="FBB040"/>
      </a:hlink>
      <a:folHlink>
        <a:srgbClr val="FBB04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6AF3DF66A2FB43963EC44FC3E5E54C" ma:contentTypeVersion="7" ma:contentTypeDescription="Create a new document." ma:contentTypeScope="" ma:versionID="bf37369cbb4075708cb0899aec803a4c">
  <xsd:schema xmlns:xsd="http://www.w3.org/2001/XMLSchema" xmlns:xs="http://www.w3.org/2001/XMLSchema" xmlns:p="http://schemas.microsoft.com/office/2006/metadata/properties" xmlns:ns2="d928bd7b-031c-4455-8a79-7f373819dc6b" targetNamespace="http://schemas.microsoft.com/office/2006/metadata/properties" ma:root="true" ma:fieldsID="8f0dd76085e9c1b130fc1a5ecf5aee9d" ns2:_="">
    <xsd:import namespace="d928bd7b-031c-4455-8a79-7f373819dc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8bd7b-031c-4455-8a79-7f373819d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38D31C-A6A6-414C-9E5B-CE4235593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8bd7b-031c-4455-8a79-7f373819d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F1023-B7DC-4A9C-8524-2D1AE4CF3464}">
  <ds:schemaRefs>
    <ds:schemaRef ds:uri="http://schemas.openxmlformats.org/officeDocument/2006/bibliography"/>
  </ds:schemaRefs>
</ds:datastoreItem>
</file>

<file path=customXml/itemProps3.xml><?xml version="1.0" encoding="utf-8"?>
<ds:datastoreItem xmlns:ds="http://schemas.openxmlformats.org/officeDocument/2006/customXml" ds:itemID="{D785C0BD-AF0E-4936-8204-2F3D65E1DBE4}">
  <ds:schemaRefs>
    <ds:schemaRef ds:uri="http://schemas.openxmlformats.org/package/2006/metadata/core-properties"/>
    <ds:schemaRef ds:uri="http://schemas.microsoft.com/office/2006/metadata/properties"/>
    <ds:schemaRef ds:uri="d928bd7b-031c-4455-8a79-7f373819dc6b"/>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A62C1AA4-4146-40D7-8232-0246EABDDB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3279</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21927</CharactersWithSpaces>
  <SharedDoc>false</SharedDoc>
  <HLinks>
    <vt:vector size="48" baseType="variant">
      <vt:variant>
        <vt:i4>5439499</vt:i4>
      </vt:variant>
      <vt:variant>
        <vt:i4>30</vt:i4>
      </vt:variant>
      <vt:variant>
        <vt:i4>0</vt:i4>
      </vt:variant>
      <vt:variant>
        <vt:i4>5</vt:i4>
      </vt:variant>
      <vt:variant>
        <vt:lpwstr>https://www.abc.net.au/news/2022-06-25/long-covid-clinic-st-vincents-cognitive-decline/101178450</vt:lpwstr>
      </vt:variant>
      <vt:variant>
        <vt:lpwstr/>
      </vt:variant>
      <vt:variant>
        <vt:i4>5570643</vt:i4>
      </vt:variant>
      <vt:variant>
        <vt:i4>27</vt:i4>
      </vt:variant>
      <vt:variant>
        <vt:i4>0</vt:i4>
      </vt:variant>
      <vt:variant>
        <vt:i4>5</vt:i4>
      </vt:variant>
      <vt:variant>
        <vt:lpwstr>https://doi.org/10.1016/j.lanwpc.2021.100193</vt:lpwstr>
      </vt:variant>
      <vt:variant>
        <vt:lpwstr/>
      </vt:variant>
      <vt:variant>
        <vt:i4>1310811</vt:i4>
      </vt:variant>
      <vt:variant>
        <vt:i4>24</vt:i4>
      </vt:variant>
      <vt:variant>
        <vt:i4>0</vt:i4>
      </vt:variant>
      <vt:variant>
        <vt:i4>5</vt:i4>
      </vt:variant>
      <vt:variant>
        <vt:lpwstr>http://dx.doi.org/10.15585/mmwr.mm7121e1</vt:lpwstr>
      </vt:variant>
      <vt:variant>
        <vt:lpwstr/>
      </vt:variant>
      <vt:variant>
        <vt:i4>6815806</vt:i4>
      </vt:variant>
      <vt:variant>
        <vt:i4>21</vt:i4>
      </vt:variant>
      <vt:variant>
        <vt:i4>0</vt:i4>
      </vt:variant>
      <vt:variant>
        <vt:i4>5</vt:i4>
      </vt:variant>
      <vt:variant>
        <vt:lpwstr>https://doi.org/10.1186/s12889-022-13169-x</vt:lpwstr>
      </vt:variant>
      <vt:variant>
        <vt:lpwstr/>
      </vt:variant>
      <vt:variant>
        <vt:i4>2752563</vt:i4>
      </vt:variant>
      <vt:variant>
        <vt:i4>18</vt:i4>
      </vt:variant>
      <vt:variant>
        <vt:i4>0</vt:i4>
      </vt:variant>
      <vt:variant>
        <vt:i4>5</vt:i4>
      </vt:variant>
      <vt:variant>
        <vt:lpwstr>https://doi.org/10.1038/s41591-022-01840-0</vt:lpwstr>
      </vt:variant>
      <vt:variant>
        <vt:lpwstr/>
      </vt:variant>
      <vt:variant>
        <vt:i4>2490372</vt:i4>
      </vt:variant>
      <vt:variant>
        <vt:i4>14</vt:i4>
      </vt:variant>
      <vt:variant>
        <vt:i4>0</vt:i4>
      </vt:variant>
      <vt:variant>
        <vt:i4>5</vt:i4>
      </vt:variant>
      <vt:variant>
        <vt:lpwstr/>
      </vt:variant>
      <vt:variant>
        <vt:lpwstr>_Toc2206650</vt:lpwstr>
      </vt:variant>
      <vt:variant>
        <vt:i4>2555908</vt:i4>
      </vt:variant>
      <vt:variant>
        <vt:i4>8</vt:i4>
      </vt:variant>
      <vt:variant>
        <vt:i4>0</vt:i4>
      </vt:variant>
      <vt:variant>
        <vt:i4>5</vt:i4>
      </vt:variant>
      <vt:variant>
        <vt:lpwstr/>
      </vt:variant>
      <vt:variant>
        <vt:lpwstr>_Toc2206649</vt:lpwstr>
      </vt:variant>
      <vt:variant>
        <vt:i4>2555908</vt:i4>
      </vt:variant>
      <vt:variant>
        <vt:i4>2</vt:i4>
      </vt:variant>
      <vt:variant>
        <vt:i4>0</vt:i4>
      </vt:variant>
      <vt:variant>
        <vt:i4>5</vt:i4>
      </vt:variant>
      <vt:variant>
        <vt:lpwstr/>
      </vt:variant>
      <vt:variant>
        <vt:lpwstr>_Toc2206648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Rudd</dc:creator>
  <cp:keywords/>
  <dc:description/>
  <cp:lastModifiedBy>Amy Simmons</cp:lastModifiedBy>
  <cp:revision>4</cp:revision>
  <cp:lastPrinted>2023-08-01T00:06:00Z</cp:lastPrinted>
  <dcterms:created xsi:type="dcterms:W3CDTF">2023-03-31T01:17:00Z</dcterms:created>
  <dcterms:modified xsi:type="dcterms:W3CDTF">2023-08-01T00:06:00Z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0x010100A56AF3DF66A2FB43963EC44FC3E5E54C</vt:lpwstr>
  </property>
</Properties>
</file>