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Pr="004F6675" w:rsidRDefault="00D1259C" w:rsidP="00BB224D">
      <w:pPr>
        <w:jc w:val="center"/>
        <w:rPr>
          <w:rFonts w:asciiTheme="minorHAnsi" w:eastAsia="Times New Roman" w:hAnsiTheme="minorHAnsi" w:cstheme="minorHAnsi"/>
          <w:b/>
          <w:bCs/>
          <w:color w:val="00767F"/>
          <w:kern w:val="28"/>
          <w:sz w:val="44"/>
          <w:szCs w:val="32"/>
          <w:lang w:val="en-AU"/>
        </w:rPr>
      </w:pPr>
      <w:r w:rsidRPr="004F6675">
        <w:rPr>
          <w:rFonts w:asciiTheme="minorHAnsi" w:eastAsia="Times New Roman" w:hAnsiTheme="minorHAnsi" w:cstheme="minorHAnsi"/>
          <w:b/>
          <w:bCs/>
          <w:noProof/>
          <w:color w:val="00767F"/>
          <w:kern w:val="28"/>
          <w:sz w:val="44"/>
          <w:szCs w:val="32"/>
          <w:lang w:val="en-AU"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4F6675" w:rsidRDefault="00D1259C" w:rsidP="00D1259C">
      <w:pPr>
        <w:jc w:val="center"/>
        <w:rPr>
          <w:rFonts w:asciiTheme="minorHAnsi" w:eastAsia="Times New Roman" w:hAnsiTheme="minorHAnsi" w:cstheme="minorHAnsi"/>
          <w:b/>
          <w:bCs/>
          <w:color w:val="00767F"/>
          <w:kern w:val="28"/>
          <w:sz w:val="44"/>
          <w:szCs w:val="32"/>
          <w:lang w:val="en-AU"/>
        </w:rPr>
      </w:pPr>
    </w:p>
    <w:p w14:paraId="24ADA5C9" w14:textId="77777777" w:rsidR="001068A9" w:rsidRPr="004F6675" w:rsidRDefault="001068A9" w:rsidP="00D1259C">
      <w:pPr>
        <w:jc w:val="center"/>
        <w:rPr>
          <w:rFonts w:asciiTheme="minorHAnsi" w:eastAsia="Times New Roman" w:hAnsiTheme="minorHAnsi" w:cstheme="minorHAnsi"/>
          <w:b/>
          <w:bCs/>
          <w:color w:val="00767F"/>
          <w:kern w:val="28"/>
          <w:sz w:val="44"/>
          <w:szCs w:val="32"/>
          <w:lang w:val="en-AU"/>
        </w:rPr>
      </w:pPr>
    </w:p>
    <w:p w14:paraId="2EE18FFB" w14:textId="29827906" w:rsidR="00E56C30" w:rsidRPr="00D37C5B" w:rsidRDefault="00E56C30" w:rsidP="00D1259C">
      <w:pPr>
        <w:jc w:val="center"/>
        <w:rPr>
          <w:rFonts w:eastAsia="Times New Roman" w:cs="Arial"/>
          <w:b/>
          <w:bCs/>
          <w:color w:val="404040"/>
          <w:kern w:val="32"/>
          <w:sz w:val="72"/>
          <w:szCs w:val="32"/>
          <w:lang w:val="en-AU"/>
        </w:rPr>
      </w:pPr>
      <w:r w:rsidRPr="00D37C5B">
        <w:rPr>
          <w:rFonts w:eastAsia="Times New Roman" w:cs="Arial"/>
          <w:b/>
          <w:bCs/>
          <w:color w:val="404040"/>
          <w:kern w:val="32"/>
          <w:sz w:val="72"/>
          <w:szCs w:val="32"/>
          <w:lang w:val="en-AU"/>
        </w:rPr>
        <w:t xml:space="preserve">Disability Employment Services </w:t>
      </w:r>
      <w:r w:rsidR="00370900" w:rsidRPr="00D37C5B">
        <w:rPr>
          <w:rFonts w:eastAsia="Times New Roman" w:cs="Arial"/>
          <w:b/>
          <w:bCs/>
          <w:color w:val="404040"/>
          <w:kern w:val="32"/>
          <w:sz w:val="72"/>
          <w:szCs w:val="32"/>
          <w:lang w:val="en-AU"/>
        </w:rPr>
        <w:t>Quality Framework</w:t>
      </w:r>
    </w:p>
    <w:p w14:paraId="7C49A7A4" w14:textId="20E7C5C8" w:rsidR="00D1259C" w:rsidRPr="00D37C5B" w:rsidRDefault="00CA7BD7" w:rsidP="00D1259C">
      <w:pPr>
        <w:jc w:val="center"/>
        <w:rPr>
          <w:rFonts w:cs="Arial"/>
          <w:b/>
          <w:color w:val="343434"/>
          <w:sz w:val="28"/>
          <w:szCs w:val="72"/>
          <w:lang w:val="en-AU"/>
        </w:rPr>
      </w:pPr>
      <w:bookmarkStart w:id="0" w:name="_Toc129796492"/>
      <w:r w:rsidRPr="00D37C5B">
        <w:rPr>
          <w:rStyle w:val="Heading2Char"/>
          <w:rFonts w:eastAsiaTheme="majorEastAsia" w:cs="Arial"/>
          <w:lang w:val="en-AU"/>
        </w:rPr>
        <w:t>Response to D</w:t>
      </w:r>
      <w:r w:rsidR="00370900" w:rsidRPr="00D37C5B">
        <w:rPr>
          <w:rStyle w:val="Heading2Char"/>
          <w:rFonts w:eastAsiaTheme="majorEastAsia" w:cs="Arial"/>
          <w:lang w:val="en-AU"/>
        </w:rPr>
        <w:t>iscussion Paper</w:t>
      </w:r>
      <w:bookmarkEnd w:id="0"/>
    </w:p>
    <w:p w14:paraId="59FAB54D" w14:textId="5F58C5DC" w:rsidR="00A6593A" w:rsidRPr="004F6675" w:rsidRDefault="00A6593A" w:rsidP="001068A9">
      <w:pPr>
        <w:jc w:val="center"/>
        <w:rPr>
          <w:rFonts w:asciiTheme="minorHAnsi" w:hAnsiTheme="minorHAnsi" w:cstheme="minorHAnsi"/>
          <w:b/>
          <w:color w:val="343434"/>
          <w:sz w:val="28"/>
          <w:szCs w:val="72"/>
          <w:lang w:val="en-AU"/>
        </w:rPr>
      </w:pPr>
    </w:p>
    <w:p w14:paraId="6BAB7C89" w14:textId="4EF906E7" w:rsidR="000A712A" w:rsidRPr="004F6675" w:rsidRDefault="000A712A" w:rsidP="001068A9">
      <w:pPr>
        <w:jc w:val="center"/>
        <w:rPr>
          <w:rFonts w:asciiTheme="minorHAnsi" w:hAnsiTheme="minorHAnsi" w:cstheme="minorHAnsi"/>
          <w:b/>
          <w:color w:val="343434"/>
          <w:sz w:val="28"/>
          <w:szCs w:val="72"/>
          <w:lang w:val="en-AU"/>
        </w:rPr>
      </w:pPr>
    </w:p>
    <w:p w14:paraId="428A9F9D" w14:textId="007140A1" w:rsidR="000A712A" w:rsidRPr="004F6675" w:rsidRDefault="000A712A" w:rsidP="001068A9">
      <w:pPr>
        <w:jc w:val="center"/>
        <w:rPr>
          <w:rFonts w:asciiTheme="minorHAnsi" w:hAnsiTheme="minorHAnsi" w:cstheme="minorHAnsi"/>
          <w:b/>
          <w:color w:val="343434"/>
          <w:sz w:val="28"/>
          <w:szCs w:val="72"/>
          <w:lang w:val="en-AU"/>
        </w:rPr>
      </w:pPr>
    </w:p>
    <w:p w14:paraId="13C91803" w14:textId="77777777" w:rsidR="000A712A" w:rsidRPr="004F6675" w:rsidRDefault="000A712A" w:rsidP="001068A9">
      <w:pPr>
        <w:jc w:val="center"/>
        <w:rPr>
          <w:rFonts w:asciiTheme="minorHAnsi" w:hAnsiTheme="minorHAnsi" w:cstheme="minorHAnsi"/>
          <w:b/>
          <w:color w:val="343434"/>
          <w:sz w:val="28"/>
          <w:szCs w:val="72"/>
          <w:lang w:val="en-AU"/>
        </w:rPr>
      </w:pPr>
    </w:p>
    <w:p w14:paraId="2610423F" w14:textId="45C5F014" w:rsidR="00A6593A" w:rsidRPr="00D37C5B" w:rsidRDefault="00CA7BD7" w:rsidP="00A6593A">
      <w:pPr>
        <w:jc w:val="center"/>
        <w:rPr>
          <w:rFonts w:cs="Arial"/>
          <w:b/>
          <w:color w:val="343434"/>
          <w:sz w:val="28"/>
          <w:szCs w:val="72"/>
          <w:lang w:val="en-AU"/>
        </w:rPr>
      </w:pPr>
      <w:bookmarkStart w:id="1" w:name="_Toc525849192"/>
      <w:bookmarkStart w:id="2" w:name="_Toc254011"/>
      <w:r w:rsidRPr="00D37C5B">
        <w:rPr>
          <w:rFonts w:cs="Arial"/>
          <w:b/>
          <w:color w:val="343434"/>
          <w:sz w:val="28"/>
          <w:szCs w:val="72"/>
          <w:lang w:val="en-AU"/>
        </w:rPr>
        <w:t>March</w:t>
      </w:r>
      <w:r w:rsidR="00AA23A5" w:rsidRPr="00D37C5B">
        <w:rPr>
          <w:rFonts w:cs="Arial"/>
          <w:b/>
          <w:color w:val="343434"/>
          <w:sz w:val="28"/>
          <w:szCs w:val="72"/>
          <w:lang w:val="en-AU"/>
        </w:rPr>
        <w:t xml:space="preserve"> 2023</w:t>
      </w:r>
    </w:p>
    <w:p w14:paraId="46160664" w14:textId="77777777" w:rsidR="00A6593A" w:rsidRPr="004F6675" w:rsidRDefault="00A6593A" w:rsidP="00A6593A">
      <w:pPr>
        <w:jc w:val="center"/>
        <w:rPr>
          <w:rFonts w:asciiTheme="minorHAnsi" w:hAnsiTheme="minorHAnsi" w:cstheme="minorHAnsi"/>
          <w:b/>
          <w:color w:val="343434"/>
          <w:sz w:val="28"/>
          <w:szCs w:val="72"/>
          <w:lang w:val="en-AU"/>
        </w:rPr>
      </w:pPr>
    </w:p>
    <w:p w14:paraId="60412ED9" w14:textId="77777777" w:rsidR="00A6593A" w:rsidRPr="004F6675" w:rsidRDefault="00A6593A" w:rsidP="00A6593A">
      <w:pPr>
        <w:jc w:val="center"/>
        <w:rPr>
          <w:rFonts w:asciiTheme="minorHAnsi" w:hAnsiTheme="minorHAnsi" w:cstheme="minorHAnsi"/>
          <w:b/>
          <w:color w:val="343434"/>
          <w:sz w:val="28"/>
          <w:szCs w:val="72"/>
          <w:lang w:val="en-AU"/>
        </w:rPr>
        <w:sectPr w:rsidR="00A6593A" w:rsidRPr="004F6675" w:rsidSect="00C1246A">
          <w:headerReference w:type="default" r:id="rId12"/>
          <w:footerReference w:type="default" r:id="rId13"/>
          <w:headerReference w:type="first" r:id="rId14"/>
          <w:footerReference w:type="first" r:id="rId15"/>
          <w:pgSz w:w="11901" w:h="16817"/>
          <w:pgMar w:top="426" w:right="1134" w:bottom="1474" w:left="1134" w:header="709" w:footer="963" w:gutter="0"/>
          <w:cols w:space="708"/>
          <w:docGrid w:linePitch="326"/>
        </w:sectPr>
      </w:pPr>
    </w:p>
    <w:p w14:paraId="07D1DAFD" w14:textId="7EEDE130" w:rsidR="00C1246A" w:rsidRPr="004F6675" w:rsidRDefault="00C1246A">
      <w:pPr>
        <w:spacing w:after="0" w:line="240" w:lineRule="auto"/>
        <w:rPr>
          <w:rStyle w:val="Heading2Char"/>
          <w:rFonts w:asciiTheme="minorHAnsi" w:eastAsiaTheme="majorEastAsia" w:hAnsiTheme="minorHAnsi" w:cstheme="minorHAnsi"/>
          <w:b w:val="0"/>
          <w:bCs w:val="0"/>
          <w:sz w:val="22"/>
          <w:szCs w:val="22"/>
          <w:lang w:val="en-AU"/>
        </w:rPr>
      </w:pPr>
      <w:r w:rsidRPr="004F6675">
        <w:rPr>
          <w:rStyle w:val="Heading2Char"/>
          <w:rFonts w:asciiTheme="minorHAnsi" w:eastAsiaTheme="majorEastAsia" w:hAnsiTheme="minorHAnsi" w:cstheme="minorHAnsi"/>
          <w:lang w:val="en-AU"/>
        </w:rPr>
        <w:br w:type="page"/>
      </w:r>
    </w:p>
    <w:p w14:paraId="11F1B003" w14:textId="77777777" w:rsidR="00A51265" w:rsidRPr="00D37C5B" w:rsidRDefault="00A51265" w:rsidP="00A51265">
      <w:pPr>
        <w:pageBreakBefore/>
        <w:rPr>
          <w:rFonts w:cs="Arial"/>
          <w:b/>
          <w:color w:val="006666"/>
          <w:sz w:val="44"/>
          <w:lang w:val="en-AU"/>
        </w:rPr>
      </w:pPr>
      <w:bookmarkStart w:id="3" w:name="_Toc254013"/>
      <w:bookmarkEnd w:id="1"/>
      <w:bookmarkEnd w:id="2"/>
      <w:r w:rsidRPr="00D37C5B">
        <w:rPr>
          <w:rFonts w:cs="Arial"/>
          <w:b/>
          <w:color w:val="006666"/>
          <w:sz w:val="44"/>
          <w:lang w:val="en-AU"/>
        </w:rPr>
        <w:lastRenderedPageBreak/>
        <w:t>Table of Contents</w:t>
      </w:r>
    </w:p>
    <w:p w14:paraId="153D3E92" w14:textId="1F16CC1C" w:rsidR="00F61F68" w:rsidRDefault="00A51265">
      <w:pPr>
        <w:pStyle w:val="TOC2"/>
        <w:rPr>
          <w:rFonts w:eastAsiaTheme="minorEastAsia" w:cstheme="minorBidi"/>
          <w:smallCaps w:val="0"/>
          <w:noProof/>
          <w:kern w:val="0"/>
          <w:sz w:val="22"/>
          <w:szCs w:val="22"/>
          <w:lang w:val="en-AU" w:eastAsia="en-AU"/>
        </w:rPr>
      </w:pPr>
      <w:r w:rsidRPr="00D37C5B">
        <w:rPr>
          <w:rFonts w:ascii="Arial" w:hAnsi="Arial" w:cs="Arial"/>
          <w:lang w:val="en-AU"/>
        </w:rPr>
        <w:fldChar w:fldCharType="begin"/>
      </w:r>
      <w:r w:rsidRPr="00D37C5B">
        <w:rPr>
          <w:rFonts w:ascii="Arial" w:hAnsi="Arial" w:cs="Arial"/>
          <w:lang w:val="en-AU"/>
        </w:rPr>
        <w:instrText xml:space="preserve"> TOC \o "1-3" \h \z \u </w:instrText>
      </w:r>
      <w:r w:rsidRPr="00D37C5B">
        <w:rPr>
          <w:rFonts w:ascii="Arial" w:hAnsi="Arial" w:cs="Arial"/>
          <w:lang w:val="en-AU"/>
        </w:rPr>
        <w:fldChar w:fldCharType="separate"/>
      </w:r>
      <w:hyperlink w:anchor="_Toc129796492" w:history="1">
        <w:r w:rsidR="00F61F68" w:rsidRPr="00A24841">
          <w:rPr>
            <w:rStyle w:val="Hyperlink"/>
            <w:rFonts w:eastAsiaTheme="majorEastAsia" w:cs="Arial"/>
            <w:noProof/>
          </w:rPr>
          <w:t>Response to Discussion Paper</w:t>
        </w:r>
        <w:r w:rsidR="00F61F68">
          <w:rPr>
            <w:noProof/>
            <w:webHidden/>
          </w:rPr>
          <w:tab/>
        </w:r>
        <w:r w:rsidR="00F61F68">
          <w:rPr>
            <w:noProof/>
            <w:webHidden/>
          </w:rPr>
          <w:fldChar w:fldCharType="begin"/>
        </w:r>
        <w:r w:rsidR="00F61F68">
          <w:rPr>
            <w:noProof/>
            <w:webHidden/>
          </w:rPr>
          <w:instrText xml:space="preserve"> PAGEREF _Toc129796492 \h </w:instrText>
        </w:r>
        <w:r w:rsidR="00F61F68">
          <w:rPr>
            <w:noProof/>
            <w:webHidden/>
          </w:rPr>
        </w:r>
        <w:r w:rsidR="00F61F68">
          <w:rPr>
            <w:noProof/>
            <w:webHidden/>
          </w:rPr>
          <w:fldChar w:fldCharType="separate"/>
        </w:r>
        <w:r w:rsidR="00C957FA">
          <w:rPr>
            <w:noProof/>
            <w:webHidden/>
          </w:rPr>
          <w:t>1</w:t>
        </w:r>
        <w:r w:rsidR="00F61F68">
          <w:rPr>
            <w:noProof/>
            <w:webHidden/>
          </w:rPr>
          <w:fldChar w:fldCharType="end"/>
        </w:r>
      </w:hyperlink>
    </w:p>
    <w:p w14:paraId="69961BB6" w14:textId="17FC1A9E" w:rsidR="00F61F68" w:rsidRDefault="00C957FA">
      <w:pPr>
        <w:pStyle w:val="TOC2"/>
        <w:rPr>
          <w:rFonts w:eastAsiaTheme="minorEastAsia" w:cstheme="minorBidi"/>
          <w:smallCaps w:val="0"/>
          <w:noProof/>
          <w:kern w:val="0"/>
          <w:sz w:val="22"/>
          <w:szCs w:val="22"/>
          <w:lang w:val="en-AU" w:eastAsia="en-AU"/>
        </w:rPr>
      </w:pPr>
      <w:hyperlink w:anchor="_Toc129796493" w:history="1">
        <w:r w:rsidR="00F61F68" w:rsidRPr="00A24841">
          <w:rPr>
            <w:rStyle w:val="Hyperlink"/>
            <w:noProof/>
          </w:rPr>
          <w:t>About AFDO</w:t>
        </w:r>
        <w:r w:rsidR="00F61F68">
          <w:rPr>
            <w:noProof/>
            <w:webHidden/>
          </w:rPr>
          <w:tab/>
        </w:r>
        <w:r w:rsidR="00F61F68">
          <w:rPr>
            <w:noProof/>
            <w:webHidden/>
          </w:rPr>
          <w:fldChar w:fldCharType="begin"/>
        </w:r>
        <w:r w:rsidR="00F61F68">
          <w:rPr>
            <w:noProof/>
            <w:webHidden/>
          </w:rPr>
          <w:instrText xml:space="preserve"> PAGEREF _Toc129796493 \h </w:instrText>
        </w:r>
        <w:r w:rsidR="00F61F68">
          <w:rPr>
            <w:noProof/>
            <w:webHidden/>
          </w:rPr>
        </w:r>
        <w:r w:rsidR="00F61F68">
          <w:rPr>
            <w:noProof/>
            <w:webHidden/>
          </w:rPr>
          <w:fldChar w:fldCharType="separate"/>
        </w:r>
        <w:r>
          <w:rPr>
            <w:noProof/>
            <w:webHidden/>
          </w:rPr>
          <w:t>3</w:t>
        </w:r>
        <w:r w:rsidR="00F61F68">
          <w:rPr>
            <w:noProof/>
            <w:webHidden/>
          </w:rPr>
          <w:fldChar w:fldCharType="end"/>
        </w:r>
      </w:hyperlink>
    </w:p>
    <w:p w14:paraId="3EB2098E" w14:textId="3A8DAD1B" w:rsidR="00F61F68" w:rsidRDefault="00C957FA">
      <w:pPr>
        <w:pStyle w:val="TOC2"/>
        <w:rPr>
          <w:rFonts w:eastAsiaTheme="minorEastAsia" w:cstheme="minorBidi"/>
          <w:smallCaps w:val="0"/>
          <w:noProof/>
          <w:kern w:val="0"/>
          <w:sz w:val="22"/>
          <w:szCs w:val="22"/>
          <w:lang w:val="en-AU" w:eastAsia="en-AU"/>
        </w:rPr>
      </w:pPr>
      <w:hyperlink w:anchor="_Toc129796494" w:history="1">
        <w:r w:rsidR="00F61F68" w:rsidRPr="00A24841">
          <w:rPr>
            <w:rStyle w:val="Hyperlink"/>
            <w:noProof/>
          </w:rPr>
          <w:t>Our members</w:t>
        </w:r>
        <w:r w:rsidR="00F61F68">
          <w:rPr>
            <w:noProof/>
            <w:webHidden/>
          </w:rPr>
          <w:tab/>
        </w:r>
        <w:r w:rsidR="00F61F68">
          <w:rPr>
            <w:noProof/>
            <w:webHidden/>
          </w:rPr>
          <w:fldChar w:fldCharType="begin"/>
        </w:r>
        <w:r w:rsidR="00F61F68">
          <w:rPr>
            <w:noProof/>
            <w:webHidden/>
          </w:rPr>
          <w:instrText xml:space="preserve"> PAGEREF _Toc129796494 \h </w:instrText>
        </w:r>
        <w:r w:rsidR="00F61F68">
          <w:rPr>
            <w:noProof/>
            <w:webHidden/>
          </w:rPr>
        </w:r>
        <w:r w:rsidR="00F61F68">
          <w:rPr>
            <w:noProof/>
            <w:webHidden/>
          </w:rPr>
          <w:fldChar w:fldCharType="separate"/>
        </w:r>
        <w:r>
          <w:rPr>
            <w:noProof/>
            <w:webHidden/>
          </w:rPr>
          <w:t>4</w:t>
        </w:r>
        <w:r w:rsidR="00F61F68">
          <w:rPr>
            <w:noProof/>
            <w:webHidden/>
          </w:rPr>
          <w:fldChar w:fldCharType="end"/>
        </w:r>
      </w:hyperlink>
    </w:p>
    <w:p w14:paraId="4F2570C4" w14:textId="141ABC10" w:rsidR="00F61F68" w:rsidRDefault="00C957FA">
      <w:pPr>
        <w:pStyle w:val="TOC2"/>
        <w:rPr>
          <w:rFonts w:eastAsiaTheme="minorEastAsia" w:cstheme="minorBidi"/>
          <w:smallCaps w:val="0"/>
          <w:noProof/>
          <w:kern w:val="0"/>
          <w:sz w:val="22"/>
          <w:szCs w:val="22"/>
          <w:lang w:val="en-AU" w:eastAsia="en-AU"/>
        </w:rPr>
      </w:pPr>
      <w:hyperlink w:anchor="_Toc129796495" w:history="1">
        <w:r w:rsidR="00F61F68" w:rsidRPr="00A24841">
          <w:rPr>
            <w:rStyle w:val="Hyperlink"/>
            <w:noProof/>
          </w:rPr>
          <w:t>Acknowledgements</w:t>
        </w:r>
        <w:r w:rsidR="00F61F68">
          <w:rPr>
            <w:noProof/>
            <w:webHidden/>
          </w:rPr>
          <w:tab/>
        </w:r>
        <w:r w:rsidR="00F61F68">
          <w:rPr>
            <w:noProof/>
            <w:webHidden/>
          </w:rPr>
          <w:fldChar w:fldCharType="begin"/>
        </w:r>
        <w:r w:rsidR="00F61F68">
          <w:rPr>
            <w:noProof/>
            <w:webHidden/>
          </w:rPr>
          <w:instrText xml:space="preserve"> PAGEREF _Toc129796495 \h </w:instrText>
        </w:r>
        <w:r w:rsidR="00F61F68">
          <w:rPr>
            <w:noProof/>
            <w:webHidden/>
          </w:rPr>
        </w:r>
        <w:r w:rsidR="00F61F68">
          <w:rPr>
            <w:noProof/>
            <w:webHidden/>
          </w:rPr>
          <w:fldChar w:fldCharType="separate"/>
        </w:r>
        <w:r>
          <w:rPr>
            <w:noProof/>
            <w:webHidden/>
          </w:rPr>
          <w:t>6</w:t>
        </w:r>
        <w:r w:rsidR="00F61F68">
          <w:rPr>
            <w:noProof/>
            <w:webHidden/>
          </w:rPr>
          <w:fldChar w:fldCharType="end"/>
        </w:r>
      </w:hyperlink>
    </w:p>
    <w:p w14:paraId="6A63E36C" w14:textId="76D73C44" w:rsidR="00F61F68" w:rsidRDefault="00C957FA">
      <w:pPr>
        <w:pStyle w:val="TOC2"/>
        <w:rPr>
          <w:rFonts w:eastAsiaTheme="minorEastAsia" w:cstheme="minorBidi"/>
          <w:smallCaps w:val="0"/>
          <w:noProof/>
          <w:kern w:val="0"/>
          <w:sz w:val="22"/>
          <w:szCs w:val="22"/>
          <w:lang w:val="en-AU" w:eastAsia="en-AU"/>
        </w:rPr>
      </w:pPr>
      <w:hyperlink w:anchor="_Toc129796496" w:history="1">
        <w:r w:rsidR="00F61F68" w:rsidRPr="00A24841">
          <w:rPr>
            <w:rStyle w:val="Hyperlink"/>
            <w:noProof/>
          </w:rPr>
          <w:t>Summary of recommendations</w:t>
        </w:r>
        <w:r w:rsidR="00F61F68">
          <w:rPr>
            <w:noProof/>
            <w:webHidden/>
          </w:rPr>
          <w:tab/>
        </w:r>
        <w:r w:rsidR="00F61F68">
          <w:rPr>
            <w:noProof/>
            <w:webHidden/>
          </w:rPr>
          <w:fldChar w:fldCharType="begin"/>
        </w:r>
        <w:r w:rsidR="00F61F68">
          <w:rPr>
            <w:noProof/>
            <w:webHidden/>
          </w:rPr>
          <w:instrText xml:space="preserve"> PAGEREF _Toc129796496 \h </w:instrText>
        </w:r>
        <w:r w:rsidR="00F61F68">
          <w:rPr>
            <w:noProof/>
            <w:webHidden/>
          </w:rPr>
        </w:r>
        <w:r w:rsidR="00F61F68">
          <w:rPr>
            <w:noProof/>
            <w:webHidden/>
          </w:rPr>
          <w:fldChar w:fldCharType="separate"/>
        </w:r>
        <w:r>
          <w:rPr>
            <w:noProof/>
            <w:webHidden/>
          </w:rPr>
          <w:t>7</w:t>
        </w:r>
        <w:r w:rsidR="00F61F68">
          <w:rPr>
            <w:noProof/>
            <w:webHidden/>
          </w:rPr>
          <w:fldChar w:fldCharType="end"/>
        </w:r>
      </w:hyperlink>
    </w:p>
    <w:p w14:paraId="1518865F" w14:textId="5F6D71C9" w:rsidR="00F61F68" w:rsidRDefault="00C957FA">
      <w:pPr>
        <w:pStyle w:val="TOC2"/>
        <w:rPr>
          <w:rFonts w:eastAsiaTheme="minorEastAsia" w:cstheme="minorBidi"/>
          <w:smallCaps w:val="0"/>
          <w:noProof/>
          <w:kern w:val="0"/>
          <w:sz w:val="22"/>
          <w:szCs w:val="22"/>
          <w:lang w:val="en-AU" w:eastAsia="en-AU"/>
        </w:rPr>
      </w:pPr>
      <w:hyperlink w:anchor="_Toc129796497" w:history="1">
        <w:r w:rsidR="00F61F68" w:rsidRPr="00A24841">
          <w:rPr>
            <w:rStyle w:val="Hyperlink"/>
            <w:noProof/>
          </w:rPr>
          <w:t>Introduction</w:t>
        </w:r>
        <w:r w:rsidR="00F61F68">
          <w:rPr>
            <w:noProof/>
            <w:webHidden/>
          </w:rPr>
          <w:tab/>
        </w:r>
        <w:r w:rsidR="00F61F68">
          <w:rPr>
            <w:noProof/>
            <w:webHidden/>
          </w:rPr>
          <w:fldChar w:fldCharType="begin"/>
        </w:r>
        <w:r w:rsidR="00F61F68">
          <w:rPr>
            <w:noProof/>
            <w:webHidden/>
          </w:rPr>
          <w:instrText xml:space="preserve"> PAGEREF _Toc129796497 \h </w:instrText>
        </w:r>
        <w:r w:rsidR="00F61F68">
          <w:rPr>
            <w:noProof/>
            <w:webHidden/>
          </w:rPr>
        </w:r>
        <w:r w:rsidR="00F61F68">
          <w:rPr>
            <w:noProof/>
            <w:webHidden/>
          </w:rPr>
          <w:fldChar w:fldCharType="separate"/>
        </w:r>
        <w:r>
          <w:rPr>
            <w:noProof/>
            <w:webHidden/>
          </w:rPr>
          <w:t>9</w:t>
        </w:r>
        <w:r w:rsidR="00F61F68">
          <w:rPr>
            <w:noProof/>
            <w:webHidden/>
          </w:rPr>
          <w:fldChar w:fldCharType="end"/>
        </w:r>
      </w:hyperlink>
    </w:p>
    <w:p w14:paraId="68E79FB5" w14:textId="662D957A" w:rsidR="00F61F68" w:rsidRDefault="00C957FA">
      <w:pPr>
        <w:pStyle w:val="TOC2"/>
        <w:rPr>
          <w:rFonts w:eastAsiaTheme="minorEastAsia" w:cstheme="minorBidi"/>
          <w:smallCaps w:val="0"/>
          <w:noProof/>
          <w:kern w:val="0"/>
          <w:sz w:val="22"/>
          <w:szCs w:val="22"/>
          <w:lang w:val="en-AU" w:eastAsia="en-AU"/>
        </w:rPr>
      </w:pPr>
      <w:hyperlink w:anchor="_Toc129796498" w:history="1">
        <w:r w:rsidR="00F61F68" w:rsidRPr="00A24841">
          <w:rPr>
            <w:rStyle w:val="Hyperlink"/>
            <w:noProof/>
          </w:rPr>
          <w:t>Overall Considerations</w:t>
        </w:r>
        <w:r w:rsidR="00F61F68">
          <w:rPr>
            <w:noProof/>
            <w:webHidden/>
          </w:rPr>
          <w:tab/>
        </w:r>
        <w:r w:rsidR="00F61F68">
          <w:rPr>
            <w:noProof/>
            <w:webHidden/>
          </w:rPr>
          <w:fldChar w:fldCharType="begin"/>
        </w:r>
        <w:r w:rsidR="00F61F68">
          <w:rPr>
            <w:noProof/>
            <w:webHidden/>
          </w:rPr>
          <w:instrText xml:space="preserve"> PAGEREF _Toc129796498 \h </w:instrText>
        </w:r>
        <w:r w:rsidR="00F61F68">
          <w:rPr>
            <w:noProof/>
            <w:webHidden/>
          </w:rPr>
        </w:r>
        <w:r w:rsidR="00F61F68">
          <w:rPr>
            <w:noProof/>
            <w:webHidden/>
          </w:rPr>
          <w:fldChar w:fldCharType="separate"/>
        </w:r>
        <w:r>
          <w:rPr>
            <w:noProof/>
            <w:webHidden/>
          </w:rPr>
          <w:t>10</w:t>
        </w:r>
        <w:r w:rsidR="00F61F68">
          <w:rPr>
            <w:noProof/>
            <w:webHidden/>
          </w:rPr>
          <w:fldChar w:fldCharType="end"/>
        </w:r>
      </w:hyperlink>
    </w:p>
    <w:p w14:paraId="18E6E19C" w14:textId="21222318" w:rsidR="00F61F68" w:rsidRDefault="00C957FA">
      <w:pPr>
        <w:pStyle w:val="TOC2"/>
        <w:rPr>
          <w:rFonts w:eastAsiaTheme="minorEastAsia" w:cstheme="minorBidi"/>
          <w:smallCaps w:val="0"/>
          <w:noProof/>
          <w:kern w:val="0"/>
          <w:sz w:val="22"/>
          <w:szCs w:val="22"/>
          <w:lang w:val="en-AU" w:eastAsia="en-AU"/>
        </w:rPr>
      </w:pPr>
      <w:hyperlink w:anchor="_Toc129796499" w:history="1">
        <w:r w:rsidR="00F61F68" w:rsidRPr="00A24841">
          <w:rPr>
            <w:rStyle w:val="Hyperlink"/>
            <w:rFonts w:eastAsiaTheme="majorEastAsia" w:cstheme="majorBidi"/>
            <w:iCs/>
            <w:noProof/>
            <w:lang w:val="en"/>
          </w:rPr>
          <w:t>What characterises excellent quality?</w:t>
        </w:r>
        <w:r w:rsidR="00F61F68">
          <w:rPr>
            <w:noProof/>
            <w:webHidden/>
          </w:rPr>
          <w:tab/>
        </w:r>
        <w:r w:rsidR="00F61F68">
          <w:rPr>
            <w:noProof/>
            <w:webHidden/>
          </w:rPr>
          <w:fldChar w:fldCharType="begin"/>
        </w:r>
        <w:r w:rsidR="00F61F68">
          <w:rPr>
            <w:noProof/>
            <w:webHidden/>
          </w:rPr>
          <w:instrText xml:space="preserve"> PAGEREF _Toc129796499 \h </w:instrText>
        </w:r>
        <w:r w:rsidR="00F61F68">
          <w:rPr>
            <w:noProof/>
            <w:webHidden/>
          </w:rPr>
        </w:r>
        <w:r w:rsidR="00F61F68">
          <w:rPr>
            <w:noProof/>
            <w:webHidden/>
          </w:rPr>
          <w:fldChar w:fldCharType="separate"/>
        </w:r>
        <w:r>
          <w:rPr>
            <w:noProof/>
            <w:webHidden/>
          </w:rPr>
          <w:t>10</w:t>
        </w:r>
        <w:r w:rsidR="00F61F68">
          <w:rPr>
            <w:noProof/>
            <w:webHidden/>
          </w:rPr>
          <w:fldChar w:fldCharType="end"/>
        </w:r>
      </w:hyperlink>
    </w:p>
    <w:p w14:paraId="6C69E500" w14:textId="3195D3B2" w:rsidR="00F61F68" w:rsidRDefault="00C957FA">
      <w:pPr>
        <w:pStyle w:val="TOC2"/>
        <w:rPr>
          <w:rFonts w:eastAsiaTheme="minorEastAsia" w:cstheme="minorBidi"/>
          <w:smallCaps w:val="0"/>
          <w:noProof/>
          <w:kern w:val="0"/>
          <w:sz w:val="22"/>
          <w:szCs w:val="22"/>
          <w:lang w:val="en-AU" w:eastAsia="en-AU"/>
        </w:rPr>
      </w:pPr>
      <w:hyperlink w:anchor="_Toc129796500" w:history="1">
        <w:r w:rsidR="00F61F68" w:rsidRPr="00A24841">
          <w:rPr>
            <w:rStyle w:val="Hyperlink"/>
            <w:noProof/>
          </w:rPr>
          <w:t>Exploring the Quality Elements</w:t>
        </w:r>
        <w:r w:rsidR="00F61F68">
          <w:rPr>
            <w:noProof/>
            <w:webHidden/>
          </w:rPr>
          <w:tab/>
        </w:r>
        <w:r w:rsidR="00F61F68">
          <w:rPr>
            <w:noProof/>
            <w:webHidden/>
          </w:rPr>
          <w:fldChar w:fldCharType="begin"/>
        </w:r>
        <w:r w:rsidR="00F61F68">
          <w:rPr>
            <w:noProof/>
            <w:webHidden/>
          </w:rPr>
          <w:instrText xml:space="preserve"> PAGEREF _Toc129796500 \h </w:instrText>
        </w:r>
        <w:r w:rsidR="00F61F68">
          <w:rPr>
            <w:noProof/>
            <w:webHidden/>
          </w:rPr>
        </w:r>
        <w:r w:rsidR="00F61F68">
          <w:rPr>
            <w:noProof/>
            <w:webHidden/>
          </w:rPr>
          <w:fldChar w:fldCharType="separate"/>
        </w:r>
        <w:r>
          <w:rPr>
            <w:noProof/>
            <w:webHidden/>
          </w:rPr>
          <w:t>17</w:t>
        </w:r>
        <w:r w:rsidR="00F61F68">
          <w:rPr>
            <w:noProof/>
            <w:webHidden/>
          </w:rPr>
          <w:fldChar w:fldCharType="end"/>
        </w:r>
      </w:hyperlink>
    </w:p>
    <w:p w14:paraId="01CEA878" w14:textId="35832E35" w:rsidR="009F1A6D" w:rsidRPr="005E4CB2" w:rsidRDefault="00A51265" w:rsidP="005E4CB2">
      <w:pPr>
        <w:pStyle w:val="Heading2"/>
      </w:pPr>
      <w:r w:rsidRPr="00D37C5B">
        <w:rPr>
          <w:rFonts w:eastAsia="Cambria"/>
          <w:b w:val="0"/>
          <w:bCs w:val="0"/>
          <w:smallCaps/>
          <w:color w:val="auto"/>
          <w:kern w:val="24"/>
          <w:sz w:val="24"/>
          <w:szCs w:val="24"/>
        </w:rPr>
        <w:lastRenderedPageBreak/>
        <w:fldChar w:fldCharType="end"/>
      </w:r>
      <w:bookmarkStart w:id="4" w:name="_Toc129796493"/>
      <w:r w:rsidR="00BB224D" w:rsidRPr="005E4CB2">
        <w:t>A</w:t>
      </w:r>
      <w:r w:rsidR="00045D81" w:rsidRPr="005E4CB2">
        <w:t>bout</w:t>
      </w:r>
      <w:r w:rsidR="0038046D" w:rsidRPr="005E4CB2">
        <w:t xml:space="preserve"> AFDO</w:t>
      </w:r>
      <w:bookmarkEnd w:id="3"/>
      <w:bookmarkEnd w:id="4"/>
      <w:r w:rsidR="0038046D" w:rsidRPr="005E4CB2">
        <w:t xml:space="preserve"> </w:t>
      </w:r>
    </w:p>
    <w:p w14:paraId="5073E324" w14:textId="77777777" w:rsidR="00282FE7" w:rsidRPr="00D37C5B" w:rsidRDefault="00282FE7" w:rsidP="00282FE7">
      <w:pPr>
        <w:rPr>
          <w:rFonts w:cs="Arial"/>
          <w:lang w:val="en-AU"/>
        </w:rPr>
      </w:pPr>
      <w:r w:rsidRPr="00D37C5B">
        <w:rPr>
          <w:rFonts w:cs="Arial"/>
          <w:lang w:val="en-AU"/>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08DDB519" w14:textId="1F1C5DD3" w:rsidR="00282FE7" w:rsidRPr="00D37C5B" w:rsidRDefault="00282FE7" w:rsidP="00282FE7">
      <w:pPr>
        <w:rPr>
          <w:rFonts w:cs="Arial"/>
          <w:lang w:val="en-AU"/>
        </w:rPr>
      </w:pPr>
      <w:r w:rsidRPr="00D37C5B">
        <w:rPr>
          <w:rFonts w:cs="Arial"/>
          <w:lang w:val="en-AU"/>
        </w:rPr>
        <w:t>Our member organisations represent disability specific communit</w:t>
      </w:r>
      <w:r w:rsidR="00F730FD" w:rsidRPr="00D37C5B">
        <w:rPr>
          <w:rFonts w:cs="Arial"/>
          <w:lang w:val="en-AU"/>
        </w:rPr>
        <w:t>ies with a total reach of over 3</w:t>
      </w:r>
      <w:r w:rsidRPr="00D37C5B">
        <w:rPr>
          <w:rFonts w:cs="Arial"/>
          <w:lang w:val="en-AU"/>
        </w:rPr>
        <w:t>.8 million Australians.</w:t>
      </w:r>
    </w:p>
    <w:p w14:paraId="3C792B77" w14:textId="77777777" w:rsidR="00282FE7" w:rsidRPr="00D37C5B" w:rsidRDefault="00282FE7" w:rsidP="00282FE7">
      <w:pPr>
        <w:rPr>
          <w:rFonts w:cs="Arial"/>
          <w:lang w:val="en-AU"/>
        </w:rPr>
      </w:pPr>
      <w:r w:rsidRPr="00D37C5B">
        <w:rPr>
          <w:rFonts w:cs="Arial"/>
          <w:lang w:val="en-AU"/>
        </w:rPr>
        <w:t>AFDO continues to provide a strong, trusted, independent voice for the disability sector on national policy, inquiries, submissions, systemic advocacy and advisory on government initiatives with the Federal and State/Territory governments.</w:t>
      </w:r>
    </w:p>
    <w:p w14:paraId="090AEEF7" w14:textId="77777777" w:rsidR="00282FE7" w:rsidRPr="00D37C5B" w:rsidRDefault="00282FE7" w:rsidP="00282FE7">
      <w:pPr>
        <w:rPr>
          <w:rFonts w:cs="Arial"/>
          <w:lang w:val="en-AU"/>
        </w:rPr>
      </w:pPr>
      <w:r w:rsidRPr="00D37C5B">
        <w:rPr>
          <w:rFonts w:cs="Arial"/>
          <w:lang w:val="en-AU"/>
        </w:rPr>
        <w:t xml:space="preserve">We work to develop a community where people with disability can participate in all aspects of social, economic, </w:t>
      </w:r>
      <w:proofErr w:type="gramStart"/>
      <w:r w:rsidRPr="00D37C5B">
        <w:rPr>
          <w:rFonts w:cs="Arial"/>
          <w:lang w:val="en-AU"/>
        </w:rPr>
        <w:t>political</w:t>
      </w:r>
      <w:proofErr w:type="gramEnd"/>
      <w:r w:rsidRPr="00D37C5B">
        <w:rPr>
          <w:rFonts w:cs="Arial"/>
          <w:lang w:val="en-AU"/>
        </w:rPr>
        <w:t xml:space="preserve">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D37C5B" w:rsidRDefault="00D17BD7" w:rsidP="00282FE7">
      <w:pPr>
        <w:rPr>
          <w:rFonts w:cs="Arial"/>
          <w:b/>
          <w:color w:val="00767F"/>
          <w:sz w:val="28"/>
          <w:szCs w:val="28"/>
          <w:lang w:val="en-AU"/>
        </w:rPr>
      </w:pPr>
      <w:r w:rsidRPr="00D37C5B">
        <w:rPr>
          <w:rFonts w:cs="Arial"/>
          <w:b/>
          <w:color w:val="00767F"/>
          <w:sz w:val="28"/>
          <w:szCs w:val="28"/>
          <w:lang w:val="en-AU"/>
        </w:rPr>
        <w:t>Our vision</w:t>
      </w:r>
    </w:p>
    <w:p w14:paraId="518E12AB" w14:textId="33AAFC05" w:rsidR="00D17BD7" w:rsidRPr="00D37C5B" w:rsidRDefault="00D17BD7" w:rsidP="00D17BD7">
      <w:pPr>
        <w:rPr>
          <w:rFonts w:cs="Arial"/>
          <w:lang w:val="en-AU"/>
        </w:rPr>
      </w:pPr>
      <w:r w:rsidRPr="00D37C5B">
        <w:rPr>
          <w:rFonts w:cs="Arial"/>
          <w:lang w:val="en-AU"/>
        </w:rPr>
        <w:t>That all people with disabilities must be involved equally in all aspects of social, economic, political</w:t>
      </w:r>
      <w:r w:rsidR="00F57BE1" w:rsidRPr="00D37C5B">
        <w:rPr>
          <w:rFonts w:cs="Arial"/>
          <w:lang w:val="en-AU"/>
        </w:rPr>
        <w:t>,</w:t>
      </w:r>
      <w:r w:rsidRPr="00D37C5B">
        <w:rPr>
          <w:rFonts w:cs="Arial"/>
          <w:lang w:val="en-AU"/>
        </w:rPr>
        <w:t xml:space="preserve"> and cultural life.</w:t>
      </w:r>
    </w:p>
    <w:p w14:paraId="526EF93F" w14:textId="77777777" w:rsidR="00D17BD7" w:rsidRPr="00D37C5B" w:rsidRDefault="00D17BD7" w:rsidP="00D17BD7">
      <w:pPr>
        <w:rPr>
          <w:rFonts w:cs="Arial"/>
          <w:b/>
          <w:color w:val="00767F"/>
          <w:sz w:val="28"/>
          <w:szCs w:val="28"/>
          <w:lang w:val="en-AU"/>
        </w:rPr>
      </w:pPr>
      <w:r w:rsidRPr="00D37C5B">
        <w:rPr>
          <w:rFonts w:cs="Arial"/>
          <w:b/>
          <w:color w:val="00767F"/>
          <w:sz w:val="28"/>
          <w:szCs w:val="28"/>
          <w:lang w:val="en-AU"/>
        </w:rPr>
        <w:t>Our mission</w:t>
      </w:r>
    </w:p>
    <w:p w14:paraId="2E2020A9" w14:textId="542FEB3B" w:rsidR="00D17BD7" w:rsidRPr="00D37C5B" w:rsidRDefault="00D17BD7" w:rsidP="00D17BD7">
      <w:pPr>
        <w:rPr>
          <w:rFonts w:cs="Arial"/>
          <w:lang w:val="en-AU"/>
        </w:rPr>
      </w:pPr>
      <w:r w:rsidRPr="00D37C5B">
        <w:rPr>
          <w:rFonts w:cs="Arial"/>
          <w:lang w:val="en-AU"/>
        </w:rPr>
        <w:t>Using the strength of our membership-based organisations to harness the collective power of uniting people with disability to change society into a community where everyone is equal.</w:t>
      </w:r>
    </w:p>
    <w:p w14:paraId="2191B269" w14:textId="77777777" w:rsidR="00D17BD7" w:rsidRPr="00D37C5B" w:rsidRDefault="00D17BD7" w:rsidP="00D17BD7">
      <w:pPr>
        <w:rPr>
          <w:rFonts w:cs="Arial"/>
          <w:b/>
          <w:color w:val="00767F"/>
          <w:sz w:val="28"/>
          <w:szCs w:val="28"/>
          <w:lang w:val="en-AU"/>
        </w:rPr>
      </w:pPr>
      <w:r w:rsidRPr="00D37C5B">
        <w:rPr>
          <w:rFonts w:cs="Arial"/>
          <w:b/>
          <w:color w:val="00767F"/>
          <w:sz w:val="28"/>
          <w:szCs w:val="28"/>
          <w:lang w:val="en-AU"/>
        </w:rPr>
        <w:t>Our strategic objectives</w:t>
      </w:r>
    </w:p>
    <w:p w14:paraId="6D7636C4" w14:textId="77777777" w:rsidR="00D17BD7" w:rsidRPr="00D37C5B" w:rsidRDefault="00D17BD7" w:rsidP="00D17BD7">
      <w:pPr>
        <w:rPr>
          <w:rFonts w:cs="Arial"/>
          <w:lang w:val="en-AU"/>
        </w:rPr>
      </w:pPr>
      <w:r w:rsidRPr="00D37C5B">
        <w:rPr>
          <w:rFonts w:cs="Arial"/>
          <w:lang w:val="en-AU"/>
        </w:rPr>
        <w:t>To represent the united voice of our members and people with disability in national initiatives and policy debate.</w:t>
      </w:r>
    </w:p>
    <w:p w14:paraId="4218F542" w14:textId="77777777" w:rsidR="00D17BD7" w:rsidRPr="00D37C5B" w:rsidRDefault="00D17BD7" w:rsidP="00D17BD7">
      <w:pPr>
        <w:rPr>
          <w:rFonts w:cs="Arial"/>
          <w:lang w:val="en-AU"/>
        </w:rPr>
      </w:pPr>
      <w:r w:rsidRPr="00D37C5B">
        <w:rPr>
          <w:rFonts w:cs="Arial"/>
          <w:lang w:val="en-AU"/>
        </w:rPr>
        <w:t xml:space="preserve">To enhance the profile, </w:t>
      </w:r>
      <w:proofErr w:type="gramStart"/>
      <w:r w:rsidRPr="00D37C5B">
        <w:rPr>
          <w:rFonts w:cs="Arial"/>
          <w:lang w:val="en-AU"/>
        </w:rPr>
        <w:t>respect</w:t>
      </w:r>
      <w:proofErr w:type="gramEnd"/>
      <w:r w:rsidRPr="00D37C5B">
        <w:rPr>
          <w:rFonts w:cs="Arial"/>
          <w:lang w:val="en-AU"/>
        </w:rPr>
        <w:t xml:space="preserve"> and reputation for AFDO through our members.</w:t>
      </w:r>
    </w:p>
    <w:p w14:paraId="6E1EBECE" w14:textId="77777777" w:rsidR="00D17BD7" w:rsidRPr="00D37C5B" w:rsidRDefault="00D17BD7" w:rsidP="00D17BD7">
      <w:pPr>
        <w:rPr>
          <w:rFonts w:cs="Arial"/>
          <w:lang w:val="en-AU"/>
        </w:rPr>
      </w:pPr>
      <w:r w:rsidRPr="00D37C5B">
        <w:rPr>
          <w:rFonts w:cs="Arial"/>
          <w:lang w:val="en-AU"/>
        </w:rPr>
        <w:t>To build the capacity and sustainability of AFDO and our members.</w:t>
      </w:r>
    </w:p>
    <w:p w14:paraId="653CDC80" w14:textId="77777777" w:rsidR="00D17BD7" w:rsidRPr="00D37C5B" w:rsidRDefault="00D17BD7" w:rsidP="00D17BD7">
      <w:pPr>
        <w:rPr>
          <w:rFonts w:cs="Arial"/>
          <w:lang w:val="en-AU"/>
        </w:rPr>
      </w:pPr>
      <w:r w:rsidRPr="00D37C5B">
        <w:rPr>
          <w:rFonts w:cs="Arial"/>
          <w:lang w:val="en-AU"/>
        </w:rPr>
        <w:t>To foster strong collaboration and engagement between our members and stakeholders.</w:t>
      </w:r>
    </w:p>
    <w:p w14:paraId="4B20A5BA" w14:textId="77777777" w:rsidR="00D17BD7" w:rsidRPr="00D37C5B" w:rsidRDefault="00D17BD7" w:rsidP="00D17BD7">
      <w:pPr>
        <w:rPr>
          <w:rFonts w:cs="Arial"/>
          <w:lang w:val="en-AU"/>
        </w:rPr>
      </w:pPr>
      <w:r w:rsidRPr="00D37C5B">
        <w:rPr>
          <w:rFonts w:cs="Arial"/>
          <w:lang w:val="en-AU"/>
        </w:rPr>
        <w:t xml:space="preserve">To enhance AFDO's connection and influence in international disability initiatives, particularly in the Asia Pacific region, through policy, </w:t>
      </w:r>
      <w:proofErr w:type="gramStart"/>
      <w:r w:rsidRPr="00D37C5B">
        <w:rPr>
          <w:rFonts w:cs="Arial"/>
          <w:lang w:val="en-AU"/>
        </w:rPr>
        <w:t>advocacy</w:t>
      </w:r>
      <w:proofErr w:type="gramEnd"/>
      <w:r w:rsidRPr="00D37C5B">
        <w:rPr>
          <w:rFonts w:cs="Arial"/>
          <w:lang w:val="en-AU"/>
        </w:rPr>
        <w:t xml:space="preserve"> and engagement.</w:t>
      </w:r>
    </w:p>
    <w:p w14:paraId="24B524E9" w14:textId="019135EF" w:rsidR="000F2AC3" w:rsidRPr="00D37C5B" w:rsidRDefault="000F2AC3" w:rsidP="000F2AC3">
      <w:pPr>
        <w:ind w:right="560" w:hanging="142"/>
        <w:rPr>
          <w:rFonts w:cs="Arial"/>
          <w:color w:val="000000"/>
          <w:shd w:val="clear" w:color="auto" w:fill="FFFFFF"/>
          <w:lang w:val="en-AU"/>
        </w:rPr>
      </w:pPr>
    </w:p>
    <w:p w14:paraId="0EB7B405" w14:textId="0E035B1D" w:rsidR="00D1259C" w:rsidRPr="005E4CB2" w:rsidRDefault="00D17BD7" w:rsidP="005E4CB2">
      <w:pPr>
        <w:pStyle w:val="Heading2"/>
      </w:pPr>
      <w:bookmarkStart w:id="5" w:name="_Toc129796494"/>
      <w:r w:rsidRPr="005E4CB2">
        <w:lastRenderedPageBreak/>
        <w:t>Our members</w:t>
      </w:r>
      <w:bookmarkEnd w:id="5"/>
    </w:p>
    <w:p w14:paraId="747A493B" w14:textId="33C0085A" w:rsidR="00D17BD7" w:rsidRPr="00D37C5B" w:rsidRDefault="00D17BD7" w:rsidP="007F7E5C">
      <w:pPr>
        <w:spacing w:after="0" w:line="240" w:lineRule="auto"/>
        <w:rPr>
          <w:rFonts w:cs="Arial"/>
          <w:b/>
          <w:lang w:val="en-AU"/>
        </w:rPr>
      </w:pPr>
      <w:r w:rsidRPr="00D37C5B">
        <w:rPr>
          <w:rFonts w:cs="Arial"/>
          <w:b/>
          <w:lang w:val="en-AU"/>
        </w:rPr>
        <w:t>Full members:</w:t>
      </w:r>
    </w:p>
    <w:p w14:paraId="1FA2FCF6" w14:textId="77777777" w:rsidR="00C62CC4" w:rsidRPr="00D37C5B" w:rsidRDefault="00C62CC4" w:rsidP="00AC44CC">
      <w:pPr>
        <w:pStyle w:val="ListParagraph"/>
        <w:numPr>
          <w:ilvl w:val="0"/>
          <w:numId w:val="3"/>
        </w:numPr>
        <w:spacing w:before="0" w:after="0" w:line="240" w:lineRule="auto"/>
        <w:rPr>
          <w:rFonts w:cs="Arial"/>
        </w:rPr>
      </w:pPr>
      <w:r w:rsidRPr="00D37C5B">
        <w:rPr>
          <w:rFonts w:cs="Arial"/>
          <w:color w:val="000000"/>
          <w:shd w:val="clear" w:color="auto" w:fill="FFFFFF"/>
        </w:rPr>
        <w:t>Arts Access Australia</w:t>
      </w:r>
    </w:p>
    <w:p w14:paraId="12584ABB" w14:textId="4ACF27EF" w:rsidR="00D17BD7" w:rsidRPr="00D37C5B" w:rsidRDefault="00D17BD7" w:rsidP="00AC44CC">
      <w:pPr>
        <w:pStyle w:val="ListParagraph"/>
        <w:numPr>
          <w:ilvl w:val="0"/>
          <w:numId w:val="3"/>
        </w:numPr>
        <w:spacing w:before="0" w:after="0" w:line="240" w:lineRule="auto"/>
        <w:rPr>
          <w:rFonts w:cs="Arial"/>
        </w:rPr>
      </w:pPr>
      <w:r w:rsidRPr="00D37C5B">
        <w:rPr>
          <w:rFonts w:cs="Arial"/>
          <w:color w:val="000000"/>
          <w:shd w:val="clear" w:color="auto" w:fill="FFFFFF"/>
        </w:rPr>
        <w:t xml:space="preserve">Autism </w:t>
      </w:r>
      <w:proofErr w:type="spellStart"/>
      <w:r w:rsidRPr="00D37C5B">
        <w:rPr>
          <w:rFonts w:cs="Arial"/>
          <w:color w:val="000000"/>
          <w:shd w:val="clear" w:color="auto" w:fill="FFFFFF"/>
        </w:rPr>
        <w:t>Aspergers</w:t>
      </w:r>
      <w:proofErr w:type="spellEnd"/>
      <w:r w:rsidRPr="00D37C5B">
        <w:rPr>
          <w:rFonts w:cs="Arial"/>
          <w:color w:val="000000"/>
          <w:shd w:val="clear" w:color="auto" w:fill="FFFFFF"/>
        </w:rPr>
        <w:t xml:space="preserve"> Advocacy Australia</w:t>
      </w:r>
    </w:p>
    <w:p w14:paraId="6037A9CB"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Blind Citizens Australia</w:t>
      </w:r>
    </w:p>
    <w:p w14:paraId="5279C3FC"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Brain Injury Australia</w:t>
      </w:r>
    </w:p>
    <w:p w14:paraId="24608253"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Deaf Australia</w:t>
      </w:r>
    </w:p>
    <w:p w14:paraId="25747396"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Deafblind Australia</w:t>
      </w:r>
    </w:p>
    <w:p w14:paraId="7F82F544"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Deafness Forum of Australia</w:t>
      </w:r>
    </w:p>
    <w:p w14:paraId="5E081F3F"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Down Syndrome Australia</w:t>
      </w:r>
    </w:p>
    <w:p w14:paraId="78A3A34D"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Disability Advocacy Network Australia</w:t>
      </w:r>
    </w:p>
    <w:p w14:paraId="38BCC4FF"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Disability Justice Australia</w:t>
      </w:r>
    </w:p>
    <w:p w14:paraId="3CDE4693"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Disability Resources Centre</w:t>
      </w:r>
    </w:p>
    <w:p w14:paraId="36464A5F" w14:textId="0E7E9CAE" w:rsidR="00D17BD7" w:rsidRPr="00D37C5B" w:rsidRDefault="0054099A"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Enhanced Lifestyles</w:t>
      </w:r>
    </w:p>
    <w:p w14:paraId="71275F44" w14:textId="63E311B8" w:rsidR="0054099A" w:rsidRPr="00D37C5B" w:rsidRDefault="0054099A"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Multiple Sclerosis Australia</w:t>
      </w:r>
    </w:p>
    <w:p w14:paraId="30EAA7A9"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National Mental Health Consumer and Carer Forum (NMHCCF)</w:t>
      </w:r>
    </w:p>
    <w:p w14:paraId="352EDAA2"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People with Disability WA</w:t>
      </w:r>
    </w:p>
    <w:p w14:paraId="61864354"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 xml:space="preserve">People with Disabilities ACT </w:t>
      </w:r>
    </w:p>
    <w:p w14:paraId="10227400"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Polio Australia</w:t>
      </w:r>
    </w:p>
    <w:p w14:paraId="76D1DC7B"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Physical Disability Australia</w:t>
      </w:r>
    </w:p>
    <w:p w14:paraId="6C045B42" w14:textId="77777777"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Women with Disabilities Victoria</w:t>
      </w:r>
    </w:p>
    <w:p w14:paraId="0AD4FE87" w14:textId="1E3C8DF1" w:rsidR="00D17BD7" w:rsidRPr="00D37C5B" w:rsidRDefault="00D17BD7" w:rsidP="00AC44CC">
      <w:pPr>
        <w:pStyle w:val="ListParagraph"/>
        <w:numPr>
          <w:ilvl w:val="0"/>
          <w:numId w:val="3"/>
        </w:numPr>
        <w:spacing w:before="0" w:after="0" w:line="240" w:lineRule="auto"/>
        <w:rPr>
          <w:rFonts w:cs="Arial"/>
          <w:color w:val="000000"/>
          <w:shd w:val="clear" w:color="auto" w:fill="FFFFFF"/>
        </w:rPr>
      </w:pPr>
      <w:r w:rsidRPr="00D37C5B">
        <w:rPr>
          <w:rFonts w:cs="Arial"/>
          <w:color w:val="000000"/>
          <w:shd w:val="clear" w:color="auto" w:fill="FFFFFF"/>
        </w:rPr>
        <w:t>Women with Disabilities ACT</w:t>
      </w:r>
    </w:p>
    <w:p w14:paraId="141E205C" w14:textId="77777777" w:rsidR="00D17BD7" w:rsidRPr="00D37C5B" w:rsidRDefault="00D17BD7" w:rsidP="00D17BD7">
      <w:pPr>
        <w:spacing w:after="0"/>
        <w:rPr>
          <w:rFonts w:cs="Arial"/>
          <w:color w:val="000000"/>
          <w:shd w:val="clear" w:color="auto" w:fill="FFFFFF"/>
          <w:lang w:val="en-AU"/>
        </w:rPr>
      </w:pPr>
    </w:p>
    <w:p w14:paraId="056CD1A9" w14:textId="1B3225DB" w:rsidR="00D17BD7" w:rsidRPr="00D37C5B" w:rsidRDefault="00D17BD7" w:rsidP="007F7E5C">
      <w:pPr>
        <w:spacing w:after="0" w:line="240" w:lineRule="auto"/>
        <w:rPr>
          <w:rFonts w:cs="Arial"/>
          <w:b/>
          <w:lang w:val="en-AU"/>
        </w:rPr>
      </w:pPr>
      <w:r w:rsidRPr="00D37C5B">
        <w:rPr>
          <w:rFonts w:cs="Arial"/>
          <w:b/>
          <w:lang w:val="en-AU"/>
        </w:rPr>
        <w:t>Associate members:</w:t>
      </w:r>
    </w:p>
    <w:p w14:paraId="092FDAA4" w14:textId="77777777" w:rsidR="00D17BD7" w:rsidRPr="00D37C5B" w:rsidRDefault="00D17BD7" w:rsidP="00AC44CC">
      <w:pPr>
        <w:pStyle w:val="ListParagraph"/>
        <w:numPr>
          <w:ilvl w:val="0"/>
          <w:numId w:val="4"/>
        </w:numPr>
        <w:spacing w:before="0" w:after="0" w:line="240" w:lineRule="auto"/>
        <w:rPr>
          <w:rFonts w:cs="Arial"/>
        </w:rPr>
      </w:pPr>
      <w:r w:rsidRPr="00D37C5B">
        <w:rPr>
          <w:rFonts w:cs="Arial"/>
        </w:rPr>
        <w:t xml:space="preserve">AED Legal Centre </w:t>
      </w:r>
    </w:p>
    <w:p w14:paraId="6DE30FF5" w14:textId="3AE81C32" w:rsidR="001F724F" w:rsidRPr="00D37C5B" w:rsidRDefault="001F724F" w:rsidP="00AC44CC">
      <w:pPr>
        <w:pStyle w:val="ListParagraph"/>
        <w:numPr>
          <w:ilvl w:val="0"/>
          <w:numId w:val="4"/>
        </w:numPr>
        <w:spacing w:before="0" w:after="0" w:line="240" w:lineRule="auto"/>
        <w:rPr>
          <w:rFonts w:cs="Arial"/>
        </w:rPr>
      </w:pPr>
      <w:r w:rsidRPr="00D37C5B">
        <w:rPr>
          <w:rFonts w:cs="Arial"/>
        </w:rPr>
        <w:t>All Means All</w:t>
      </w:r>
    </w:p>
    <w:p w14:paraId="083BC901" w14:textId="789AE248" w:rsidR="00C62CC4" w:rsidRPr="00D37C5B" w:rsidRDefault="00C62CC4" w:rsidP="00AC44CC">
      <w:pPr>
        <w:pStyle w:val="ListParagraph"/>
        <w:numPr>
          <w:ilvl w:val="0"/>
          <w:numId w:val="4"/>
        </w:numPr>
        <w:spacing w:before="0" w:after="0" w:line="240" w:lineRule="auto"/>
        <w:rPr>
          <w:rFonts w:cs="Arial"/>
        </w:rPr>
      </w:pPr>
      <w:r w:rsidRPr="00D37C5B">
        <w:rPr>
          <w:rFonts w:cs="Arial"/>
        </w:rPr>
        <w:t xml:space="preserve">Amaze </w:t>
      </w:r>
    </w:p>
    <w:p w14:paraId="09D9DC3F" w14:textId="77777777" w:rsidR="00D17BD7" w:rsidRPr="00D37C5B" w:rsidRDefault="00D17BD7" w:rsidP="00AC44CC">
      <w:pPr>
        <w:pStyle w:val="ListParagraph"/>
        <w:numPr>
          <w:ilvl w:val="0"/>
          <w:numId w:val="4"/>
        </w:numPr>
        <w:spacing w:before="0" w:after="0" w:line="240" w:lineRule="auto"/>
        <w:rPr>
          <w:rFonts w:cs="Arial"/>
        </w:rPr>
      </w:pPr>
      <w:proofErr w:type="spellStart"/>
      <w:r w:rsidRPr="00D37C5B">
        <w:rPr>
          <w:rFonts w:cs="Arial"/>
        </w:rPr>
        <w:t>Aspergers</w:t>
      </w:r>
      <w:proofErr w:type="spellEnd"/>
      <w:r w:rsidRPr="00D37C5B">
        <w:rPr>
          <w:rFonts w:cs="Arial"/>
        </w:rPr>
        <w:t xml:space="preserve"> Victoria</w:t>
      </w:r>
    </w:p>
    <w:p w14:paraId="3EBDE533" w14:textId="67DF75F7" w:rsidR="00D17BD7" w:rsidRPr="00D37C5B" w:rsidRDefault="00D17BD7" w:rsidP="00AC44CC">
      <w:pPr>
        <w:pStyle w:val="ListParagraph"/>
        <w:numPr>
          <w:ilvl w:val="0"/>
          <w:numId w:val="4"/>
        </w:numPr>
        <w:spacing w:before="0" w:after="0" w:line="240" w:lineRule="auto"/>
        <w:rPr>
          <w:rFonts w:cs="Arial"/>
        </w:rPr>
      </w:pPr>
      <w:r w:rsidRPr="00D37C5B">
        <w:rPr>
          <w:rFonts w:cs="Arial"/>
        </w:rPr>
        <w:t>Disability Advocacy and Complaints Service of South Australia</w:t>
      </w:r>
      <w:r w:rsidR="00E16354" w:rsidRPr="00D37C5B">
        <w:rPr>
          <w:rFonts w:cs="Arial"/>
        </w:rPr>
        <w:t xml:space="preserve"> (DACSSA</w:t>
      </w:r>
      <w:r w:rsidRPr="00D37C5B">
        <w:rPr>
          <w:rFonts w:cs="Arial"/>
        </w:rPr>
        <w:t>)</w:t>
      </w:r>
    </w:p>
    <w:p w14:paraId="6438CC9E" w14:textId="77777777" w:rsidR="00587049" w:rsidRPr="00D37C5B" w:rsidRDefault="00587049" w:rsidP="00AC44CC">
      <w:pPr>
        <w:pStyle w:val="ListParagraph"/>
        <w:numPr>
          <w:ilvl w:val="0"/>
          <w:numId w:val="4"/>
        </w:numPr>
        <w:spacing w:before="0" w:after="0" w:line="240" w:lineRule="auto"/>
        <w:rPr>
          <w:rFonts w:cs="Arial"/>
        </w:rPr>
      </w:pPr>
      <w:r w:rsidRPr="00D37C5B">
        <w:rPr>
          <w:rFonts w:cs="Arial"/>
        </w:rPr>
        <w:t>Leadership Plus</w:t>
      </w:r>
    </w:p>
    <w:p w14:paraId="19D5595A" w14:textId="720EAF00" w:rsidR="00D17BD7" w:rsidRPr="00D37C5B" w:rsidRDefault="00D17BD7" w:rsidP="00AC44CC">
      <w:pPr>
        <w:pStyle w:val="ListParagraph"/>
        <w:numPr>
          <w:ilvl w:val="0"/>
          <w:numId w:val="4"/>
        </w:numPr>
        <w:spacing w:before="0" w:after="0" w:line="240" w:lineRule="auto"/>
        <w:rPr>
          <w:rFonts w:cs="Arial"/>
        </w:rPr>
      </w:pPr>
      <w:r w:rsidRPr="00D37C5B">
        <w:rPr>
          <w:rFonts w:cs="Arial"/>
        </w:rPr>
        <w:t xml:space="preserve">National Organisation for </w:t>
      </w:r>
      <w:proofErr w:type="spellStart"/>
      <w:r w:rsidRPr="00D37C5B">
        <w:rPr>
          <w:rFonts w:cs="Arial"/>
        </w:rPr>
        <w:t>Fetal</w:t>
      </w:r>
      <w:proofErr w:type="spellEnd"/>
      <w:r w:rsidRPr="00D37C5B">
        <w:rPr>
          <w:rFonts w:cs="Arial"/>
        </w:rPr>
        <w:t xml:space="preserve"> Alcohol Spectrum Disorder (NOFASD)</w:t>
      </w:r>
    </w:p>
    <w:p w14:paraId="68E7E9D3" w14:textId="0636F721" w:rsidR="00C62CC4" w:rsidRPr="00D37C5B" w:rsidRDefault="00C62CC4" w:rsidP="00AC44CC">
      <w:pPr>
        <w:pStyle w:val="ListParagraph"/>
        <w:numPr>
          <w:ilvl w:val="0"/>
          <w:numId w:val="4"/>
        </w:numPr>
        <w:spacing w:before="0" w:after="0" w:line="240" w:lineRule="auto"/>
        <w:rPr>
          <w:rFonts w:cs="Arial"/>
        </w:rPr>
      </w:pPr>
      <w:r w:rsidRPr="00D37C5B">
        <w:rPr>
          <w:rFonts w:cs="Arial"/>
        </w:rPr>
        <w:t>Star Victoria</w:t>
      </w:r>
    </w:p>
    <w:p w14:paraId="240245A8" w14:textId="05B37034" w:rsidR="00C62CC4" w:rsidRPr="00D37C5B" w:rsidRDefault="00C62CC4" w:rsidP="00AC44CC">
      <w:pPr>
        <w:pStyle w:val="ListParagraph"/>
        <w:numPr>
          <w:ilvl w:val="0"/>
          <w:numId w:val="4"/>
        </w:numPr>
        <w:spacing w:before="0" w:after="0" w:line="240" w:lineRule="auto"/>
        <w:rPr>
          <w:rFonts w:cs="Arial"/>
        </w:rPr>
      </w:pPr>
      <w:r w:rsidRPr="00D37C5B">
        <w:rPr>
          <w:rFonts w:cs="Arial"/>
        </w:rPr>
        <w:t>TASC National Limited</w:t>
      </w:r>
    </w:p>
    <w:p w14:paraId="0AC90552" w14:textId="0CE8AD61" w:rsidR="00D17BD7" w:rsidRPr="00D37C5B" w:rsidRDefault="00D17BD7" w:rsidP="00AC44CC">
      <w:pPr>
        <w:pStyle w:val="ListParagraph"/>
        <w:numPr>
          <w:ilvl w:val="0"/>
          <w:numId w:val="4"/>
        </w:numPr>
        <w:spacing w:before="0" w:after="0" w:line="240" w:lineRule="auto"/>
        <w:rPr>
          <w:rFonts w:cs="Arial"/>
        </w:rPr>
      </w:pPr>
      <w:r w:rsidRPr="00D37C5B">
        <w:rPr>
          <w:rFonts w:cs="Arial"/>
        </w:rPr>
        <w:t xml:space="preserve">YDAS – Youth Disability Advocacy Service </w:t>
      </w:r>
    </w:p>
    <w:p w14:paraId="1B6E8C91" w14:textId="4FE42BBE" w:rsidR="007F7E5C" w:rsidRPr="00D37C5B" w:rsidRDefault="007F7E5C" w:rsidP="00E5173D">
      <w:pPr>
        <w:spacing w:after="0" w:line="240" w:lineRule="auto"/>
        <w:jc w:val="center"/>
        <w:rPr>
          <w:rFonts w:cs="Arial"/>
          <w:noProof/>
          <w:lang w:val="en-AU" w:eastAsia="en-AU"/>
        </w:rPr>
      </w:pPr>
    </w:p>
    <w:p w14:paraId="7F6F0258" w14:textId="669DDDE3" w:rsidR="00C62CC4" w:rsidRPr="00D37C5B" w:rsidRDefault="00A252F2" w:rsidP="00E5173D">
      <w:pPr>
        <w:spacing w:after="0" w:line="240" w:lineRule="auto"/>
        <w:jc w:val="center"/>
        <w:rPr>
          <w:rFonts w:cs="Arial"/>
          <w:lang w:val="en-AU"/>
        </w:rPr>
      </w:pPr>
      <w:r w:rsidRPr="00D37C5B">
        <w:rPr>
          <w:rFonts w:cs="Arial"/>
          <w:noProof/>
          <w:lang w:val="en-AU" w:eastAsia="en-AU"/>
        </w:rPr>
        <w:lastRenderedPageBreak/>
        <mc:AlternateContent>
          <mc:Choice Requires="wps">
            <w:drawing>
              <wp:anchor distT="0" distB="0" distL="114300" distR="114300" simplePos="0" relativeHeight="251657216" behindDoc="0" locked="0" layoutInCell="1" allowOverlap="1" wp14:anchorId="51562C66" wp14:editId="2A357102">
                <wp:simplePos x="0" y="0"/>
                <wp:positionH relativeFrom="column">
                  <wp:posOffset>4899660</wp:posOffset>
                </wp:positionH>
                <wp:positionV relativeFrom="paragraph">
                  <wp:posOffset>3488690</wp:posOffset>
                </wp:positionV>
                <wp:extent cx="1066800" cy="755650"/>
                <wp:effectExtent l="0" t="0" r="0" b="6350"/>
                <wp:wrapNone/>
                <wp:docPr id="16" name="Rectangle 16"/>
                <wp:cNvGraphicFramePr/>
                <a:graphic xmlns:a="http://schemas.openxmlformats.org/drawingml/2006/main">
                  <a:graphicData uri="http://schemas.microsoft.com/office/word/2010/wordprocessingShape">
                    <wps:wsp>
                      <wps:cNvSpPr/>
                      <wps:spPr>
                        <a:xfrm>
                          <a:off x="0" y="0"/>
                          <a:ext cx="1066800" cy="755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A21E5" id="Rectangle 16" o:spid="_x0000_s1026" style="position:absolute;margin-left:385.8pt;margin-top:274.7pt;width:84pt;height:5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" fillcolor="white [3212]" stroked="f" strokeweight="1pt"/>
            </w:pict>
          </mc:Fallback>
        </mc:AlternateContent>
      </w:r>
      <w:r w:rsidR="00C62CC4" w:rsidRPr="00D37C5B">
        <w:rPr>
          <w:rFonts w:cs="Arial"/>
          <w:noProof/>
          <w:lang w:val="en-AU" w:eastAsia="en-AU"/>
        </w:rPr>
        <w:drawing>
          <wp:inline distT="0" distB="0" distL="0" distR="0" wp14:anchorId="10604A6E" wp14:editId="2D27B819">
            <wp:extent cx="6116955" cy="4886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DO All Members Logos August 2021.jpg"/>
                    <pic:cNvPicPr/>
                  </pic:nvPicPr>
                  <pic:blipFill>
                    <a:blip r:embed="rId16">
                      <a:extLst>
                        <a:ext uri="{28A0092B-C50C-407E-A947-70E740481C1C}">
                          <a14:useLocalDpi xmlns:a14="http://schemas.microsoft.com/office/drawing/2010/main" val="0"/>
                        </a:ext>
                      </a:extLst>
                    </a:blip>
                    <a:stretch>
                      <a:fillRect/>
                    </a:stretch>
                  </pic:blipFill>
                  <pic:spPr>
                    <a:xfrm>
                      <a:off x="0" y="0"/>
                      <a:ext cx="6116955" cy="4886960"/>
                    </a:xfrm>
                    <a:prstGeom prst="rect">
                      <a:avLst/>
                    </a:prstGeom>
                  </pic:spPr>
                </pic:pic>
              </a:graphicData>
            </a:graphic>
          </wp:inline>
        </w:drawing>
      </w:r>
    </w:p>
    <w:p w14:paraId="165BE203" w14:textId="1BDF5CEA" w:rsidR="001068A9" w:rsidRPr="005E4CB2" w:rsidRDefault="00F355BF" w:rsidP="005E4CB2">
      <w:pPr>
        <w:pStyle w:val="Heading2"/>
      </w:pPr>
      <w:bookmarkStart w:id="6" w:name="_Toc129796495"/>
      <w:r w:rsidRPr="005E4CB2">
        <w:lastRenderedPageBreak/>
        <w:t>Acknowledgements</w:t>
      </w:r>
      <w:bookmarkEnd w:id="6"/>
    </w:p>
    <w:p w14:paraId="407ACF49" w14:textId="3D462F36" w:rsidR="00CD5BFB" w:rsidRPr="00D37C5B" w:rsidRDefault="00CD5BFB" w:rsidP="00CD5BFB">
      <w:pPr>
        <w:rPr>
          <w:rFonts w:cs="Arial"/>
          <w:lang w:val="en-AU"/>
        </w:rPr>
      </w:pPr>
      <w:r w:rsidRPr="00D37C5B">
        <w:rPr>
          <w:rFonts w:cs="Arial"/>
          <w:lang w:val="en-AU"/>
        </w:rPr>
        <w:t xml:space="preserve">AFDO acknowledges Aboriginal and Torres Strait Islander people as the traditional custodians of the land on which we stand, recognising their continuing connection to land, waters, and community. From our head office in Melbourne, we pay our respects to the Bunurong Boon Wurrung and Wurundjeri </w:t>
      </w:r>
      <w:proofErr w:type="spellStart"/>
      <w:r w:rsidRPr="00D37C5B">
        <w:rPr>
          <w:rFonts w:cs="Arial"/>
          <w:lang w:val="en-AU"/>
        </w:rPr>
        <w:t>Woi</w:t>
      </w:r>
      <w:proofErr w:type="spellEnd"/>
      <w:r w:rsidRPr="00D37C5B">
        <w:rPr>
          <w:rFonts w:cs="Arial"/>
          <w:lang w:val="en-AU"/>
        </w:rPr>
        <w:t xml:space="preserve"> Wurrung peoples of the Eastern Kulin Nation and to their Elders past, present, and emerging. We also pay our respects to the traditional owners of all lands on which we operate or meet around the country.</w:t>
      </w:r>
    </w:p>
    <w:p w14:paraId="7E11AC38" w14:textId="1CE023C2" w:rsidR="005221BF" w:rsidRPr="00D37C5B" w:rsidRDefault="00CD5BFB" w:rsidP="001068A9">
      <w:pPr>
        <w:rPr>
          <w:rFonts w:cs="Arial"/>
          <w:kern w:val="0"/>
          <w:sz w:val="22"/>
          <w:szCs w:val="22"/>
          <w:lang w:val="en-AU"/>
        </w:rPr>
      </w:pPr>
      <w:r w:rsidRPr="00D37C5B">
        <w:rPr>
          <w:rFonts w:cs="Arial"/>
          <w:lang w:val="en-AU"/>
        </w:rPr>
        <w:t xml:space="preserve">AFDO acknowledges people with disability, </w:t>
      </w:r>
      <w:r w:rsidRPr="00D37C5B">
        <w:rPr>
          <w:rFonts w:cs="Arial"/>
          <w:iCs/>
          <w:lang w:val="en-AU"/>
        </w:rPr>
        <w:t>particularly those individuals that have experienced or are continuing to experience violence, abuse, neglect, and exploitation. We also acknowledge their families, supporters, and representative organisations and express our thanks for the continuing work we all do in their support.</w:t>
      </w:r>
    </w:p>
    <w:p w14:paraId="36255DE3" w14:textId="2A4848A7" w:rsidR="001068A9" w:rsidRPr="00D37C5B" w:rsidRDefault="001068A9">
      <w:pPr>
        <w:spacing w:after="0" w:line="240" w:lineRule="auto"/>
        <w:rPr>
          <w:rFonts w:cs="Arial"/>
          <w:lang w:val="en-AU"/>
        </w:rPr>
      </w:pPr>
    </w:p>
    <w:p w14:paraId="48322334" w14:textId="3FA3B1F0" w:rsidR="0097250B" w:rsidRPr="00D37C5B" w:rsidRDefault="0097250B" w:rsidP="007B2C24">
      <w:pPr>
        <w:rPr>
          <w:rFonts w:cs="Arial"/>
          <w:lang w:val="en-AU"/>
        </w:rPr>
      </w:pPr>
      <w:r w:rsidRPr="00D37C5B">
        <w:rPr>
          <w:rFonts w:cs="Arial"/>
          <w:b/>
          <w:bCs/>
          <w:lang w:val="en-AU"/>
        </w:rPr>
        <w:t>Report Author:</w:t>
      </w:r>
      <w:r w:rsidRPr="00D37C5B">
        <w:rPr>
          <w:rFonts w:cs="Arial"/>
          <w:lang w:val="en-AU"/>
        </w:rPr>
        <w:t xml:space="preserve"> </w:t>
      </w:r>
      <w:r w:rsidR="004512D5" w:rsidRPr="00D37C5B">
        <w:rPr>
          <w:rFonts w:cs="Arial"/>
          <w:lang w:val="en-AU"/>
        </w:rPr>
        <w:t>Jessica Zammit – AFDO Expert Advisor on</w:t>
      </w:r>
      <w:r w:rsidR="00D37C5B" w:rsidRPr="00D37C5B">
        <w:rPr>
          <w:rFonts w:cs="Arial"/>
          <w:lang w:val="en-AU"/>
        </w:rPr>
        <w:t xml:space="preserve"> Inclusive </w:t>
      </w:r>
      <w:r w:rsidR="004512D5" w:rsidRPr="00D37C5B">
        <w:rPr>
          <w:rFonts w:cs="Arial"/>
          <w:lang w:val="en-AU"/>
        </w:rPr>
        <w:t>Employment</w:t>
      </w:r>
    </w:p>
    <w:p w14:paraId="07D05D99" w14:textId="61F1003D" w:rsidR="00D37C5B" w:rsidRPr="00D37C5B" w:rsidRDefault="00D37C5B" w:rsidP="007B2C24">
      <w:pPr>
        <w:rPr>
          <w:rFonts w:cs="Arial"/>
          <w:lang w:val="en-AU"/>
        </w:rPr>
      </w:pPr>
      <w:r w:rsidRPr="00D37C5B">
        <w:rPr>
          <w:rFonts w:cs="Arial"/>
          <w:b/>
          <w:bCs/>
          <w:lang w:val="en-AU"/>
        </w:rPr>
        <w:t>Report Review:</w:t>
      </w:r>
      <w:r w:rsidRPr="00D37C5B">
        <w:rPr>
          <w:rFonts w:cs="Arial"/>
          <w:lang w:val="en-AU"/>
        </w:rPr>
        <w:t xml:space="preserve"> Ross Joyce – Chief Executive Officer</w:t>
      </w:r>
    </w:p>
    <w:p w14:paraId="75A304E4" w14:textId="31A4CA19" w:rsidR="00D37C5B" w:rsidRPr="00D37C5B" w:rsidRDefault="00D37C5B" w:rsidP="007B2C24">
      <w:pPr>
        <w:rPr>
          <w:rFonts w:cs="Arial"/>
          <w:lang w:val="en-AU"/>
        </w:rPr>
      </w:pPr>
      <w:r w:rsidRPr="00D37C5B">
        <w:rPr>
          <w:rFonts w:cs="Arial"/>
          <w:lang w:val="en-AU"/>
        </w:rPr>
        <w:tab/>
      </w:r>
      <w:r w:rsidRPr="00D37C5B">
        <w:rPr>
          <w:rFonts w:cs="Arial"/>
          <w:lang w:val="en-AU"/>
        </w:rPr>
        <w:tab/>
        <w:t xml:space="preserve">  </w:t>
      </w:r>
      <w:r>
        <w:rPr>
          <w:rFonts w:cs="Arial"/>
          <w:lang w:val="en-AU"/>
        </w:rPr>
        <w:t xml:space="preserve">   </w:t>
      </w:r>
      <w:r w:rsidRPr="00D37C5B">
        <w:rPr>
          <w:rFonts w:cs="Arial"/>
          <w:lang w:val="en-AU"/>
        </w:rPr>
        <w:t>Lauren Henley – Senior Systemic Advocate</w:t>
      </w:r>
    </w:p>
    <w:p w14:paraId="08EA9838" w14:textId="0862D1E5" w:rsidR="00D37C5B" w:rsidRPr="00D37C5B" w:rsidRDefault="00D37C5B" w:rsidP="007B2C24">
      <w:pPr>
        <w:rPr>
          <w:rFonts w:cs="Arial"/>
          <w:lang w:val="en-AU"/>
        </w:rPr>
      </w:pPr>
    </w:p>
    <w:p w14:paraId="419705C9" w14:textId="77777777" w:rsidR="00D37C5B" w:rsidRPr="00D37C5B" w:rsidRDefault="00D37C5B" w:rsidP="007B2C24">
      <w:pPr>
        <w:rPr>
          <w:rFonts w:cs="Arial"/>
          <w:lang w:val="en-AU"/>
        </w:rPr>
      </w:pPr>
      <w:r w:rsidRPr="00D37C5B">
        <w:rPr>
          <w:rFonts w:cs="Arial"/>
          <w:b/>
          <w:bCs/>
          <w:lang w:val="en-AU"/>
        </w:rPr>
        <w:t>Report Contribution Acknowledgement:</w:t>
      </w:r>
      <w:r w:rsidRPr="00D37C5B">
        <w:rPr>
          <w:rFonts w:cs="Arial"/>
          <w:lang w:val="en-AU"/>
        </w:rPr>
        <w:t xml:space="preserve"> </w:t>
      </w:r>
    </w:p>
    <w:p w14:paraId="521AFE54" w14:textId="189E8CE3" w:rsidR="00D37C5B" w:rsidRPr="00D37C5B" w:rsidRDefault="00D37C5B" w:rsidP="007B2C24">
      <w:pPr>
        <w:rPr>
          <w:rFonts w:cs="Arial"/>
          <w:lang w:val="en-AU"/>
        </w:rPr>
      </w:pPr>
      <w:r w:rsidRPr="00D37C5B">
        <w:rPr>
          <w:rFonts w:cs="Arial"/>
          <w:lang w:val="en-AU"/>
        </w:rPr>
        <w:t xml:space="preserve">AFDO recognises and thanks its membership for contributing their </w:t>
      </w:r>
      <w:r w:rsidR="005E4CB2">
        <w:rPr>
          <w:rFonts w:cs="Arial"/>
          <w:lang w:val="en-AU"/>
        </w:rPr>
        <w:t xml:space="preserve">invaluable </w:t>
      </w:r>
      <w:r w:rsidRPr="00D37C5B">
        <w:rPr>
          <w:rFonts w:cs="Arial"/>
          <w:lang w:val="en-AU"/>
        </w:rPr>
        <w:t>expertise</w:t>
      </w:r>
      <w:r w:rsidR="005E4CB2">
        <w:rPr>
          <w:rFonts w:cs="Arial"/>
          <w:lang w:val="en-AU"/>
        </w:rPr>
        <w:t>, as well as their respective organisations membership lived experience and expertise</w:t>
      </w:r>
      <w:r w:rsidRPr="00D37C5B">
        <w:rPr>
          <w:rFonts w:cs="Arial"/>
          <w:lang w:val="en-AU"/>
        </w:rPr>
        <w:t xml:space="preserve"> into this submission. </w:t>
      </w:r>
    </w:p>
    <w:p w14:paraId="79A77766" w14:textId="4D3C2231" w:rsidR="00D37C5B" w:rsidRPr="00D37C5B" w:rsidRDefault="00D37C5B" w:rsidP="007B2C24">
      <w:pPr>
        <w:rPr>
          <w:rFonts w:eastAsiaTheme="minorHAnsi" w:cs="Arial"/>
          <w:b/>
          <w:bCs/>
          <w:color w:val="31767F"/>
          <w:kern w:val="0"/>
          <w:lang w:val="en-AU" w:eastAsia="en-AU"/>
        </w:rPr>
      </w:pPr>
      <w:r w:rsidRPr="00D37C5B">
        <w:rPr>
          <w:rFonts w:cs="Arial"/>
          <w:lang w:val="en-AU"/>
        </w:rPr>
        <w:t xml:space="preserve">We would also like to thank our colleagues at Disability Employment Australia, with whom we have an active MOU, for sharing their understanding, </w:t>
      </w:r>
      <w:proofErr w:type="gramStart"/>
      <w:r w:rsidRPr="00D37C5B">
        <w:rPr>
          <w:rFonts w:cs="Arial"/>
          <w:lang w:val="en-AU"/>
        </w:rPr>
        <w:t>expertise</w:t>
      </w:r>
      <w:proofErr w:type="gramEnd"/>
      <w:r w:rsidRPr="00D37C5B">
        <w:rPr>
          <w:rFonts w:cs="Arial"/>
          <w:lang w:val="en-AU"/>
        </w:rPr>
        <w:t xml:space="preserve"> and member experience </w:t>
      </w:r>
      <w:r w:rsidR="005E4CB2">
        <w:rPr>
          <w:rFonts w:cs="Arial"/>
          <w:lang w:val="en-AU"/>
        </w:rPr>
        <w:t xml:space="preserve">as the peak organisation for </w:t>
      </w:r>
      <w:r w:rsidRPr="00D37C5B">
        <w:rPr>
          <w:rFonts w:cs="Arial"/>
          <w:lang w:val="en-AU"/>
        </w:rPr>
        <w:t>the majority of DES service</w:t>
      </w:r>
      <w:r w:rsidR="005E4CB2">
        <w:rPr>
          <w:rFonts w:cs="Arial"/>
          <w:lang w:val="en-AU"/>
        </w:rPr>
        <w:t xml:space="preserve"> providers</w:t>
      </w:r>
      <w:r w:rsidRPr="00D37C5B">
        <w:rPr>
          <w:rFonts w:cs="Arial"/>
          <w:lang w:val="en-AU"/>
        </w:rPr>
        <w:t xml:space="preserve"> across Australia</w:t>
      </w:r>
      <w:r w:rsidR="005E4CB2">
        <w:rPr>
          <w:rFonts w:cs="Arial"/>
          <w:lang w:val="en-AU"/>
        </w:rPr>
        <w:t>.</w:t>
      </w:r>
    </w:p>
    <w:p w14:paraId="1C133FB4" w14:textId="297F975C" w:rsidR="00F355BF" w:rsidRPr="00D37C5B" w:rsidRDefault="00F355BF" w:rsidP="009F6A9C">
      <w:pPr>
        <w:rPr>
          <w:rFonts w:cs="Arial"/>
          <w:lang w:val="en-AU"/>
        </w:rPr>
      </w:pPr>
    </w:p>
    <w:p w14:paraId="33B943B1" w14:textId="6566AB60" w:rsidR="00F355BF" w:rsidRPr="00D37C5B" w:rsidRDefault="00F355BF" w:rsidP="009F6A9C">
      <w:pPr>
        <w:rPr>
          <w:rFonts w:cs="Arial"/>
          <w:lang w:val="en-AU"/>
        </w:rPr>
      </w:pPr>
    </w:p>
    <w:p w14:paraId="2EC9660E" w14:textId="7F5CFB4D" w:rsidR="00F355BF" w:rsidRPr="00D37C5B" w:rsidRDefault="00F355BF" w:rsidP="009F6A9C">
      <w:pPr>
        <w:rPr>
          <w:rFonts w:cs="Arial"/>
          <w:lang w:val="en-AU"/>
        </w:rPr>
      </w:pPr>
    </w:p>
    <w:p w14:paraId="2D21BF78" w14:textId="02BB3A3C" w:rsidR="00F355BF" w:rsidRPr="00D37C5B" w:rsidRDefault="00F355BF" w:rsidP="009F6A9C">
      <w:pPr>
        <w:rPr>
          <w:rFonts w:cs="Arial"/>
          <w:lang w:val="en-AU"/>
        </w:rPr>
      </w:pPr>
    </w:p>
    <w:p w14:paraId="63B5C8E4" w14:textId="4FE8BC67" w:rsidR="00F355BF" w:rsidRPr="00D37C5B" w:rsidRDefault="00F355BF" w:rsidP="009F6A9C">
      <w:pPr>
        <w:rPr>
          <w:rFonts w:cs="Arial"/>
          <w:lang w:val="en-AU"/>
        </w:rPr>
      </w:pPr>
    </w:p>
    <w:p w14:paraId="0C201FCD" w14:textId="4770AC7A" w:rsidR="00F355BF" w:rsidRPr="00D37C5B" w:rsidRDefault="00F355BF" w:rsidP="009F6A9C">
      <w:pPr>
        <w:rPr>
          <w:rFonts w:cs="Arial"/>
          <w:lang w:val="en-AU"/>
        </w:rPr>
      </w:pPr>
    </w:p>
    <w:p w14:paraId="48959637" w14:textId="2DB0AA47" w:rsidR="00F355BF" w:rsidRPr="00D37C5B" w:rsidRDefault="00F355BF" w:rsidP="009F6A9C">
      <w:pPr>
        <w:rPr>
          <w:rFonts w:cs="Arial"/>
          <w:lang w:val="en-AU"/>
        </w:rPr>
      </w:pPr>
    </w:p>
    <w:p w14:paraId="2D6B6B68" w14:textId="0D043C91" w:rsidR="00747E4E" w:rsidRPr="00D37C5B" w:rsidRDefault="00747E4E" w:rsidP="009F6A9C">
      <w:pPr>
        <w:rPr>
          <w:rFonts w:cs="Arial"/>
          <w:lang w:val="en-AU"/>
        </w:rPr>
      </w:pPr>
    </w:p>
    <w:p w14:paraId="1C598D64" w14:textId="3291E73B" w:rsidR="004512D5" w:rsidRPr="00D37C5B" w:rsidRDefault="004512D5" w:rsidP="003C4047">
      <w:pPr>
        <w:rPr>
          <w:rFonts w:cs="Arial"/>
          <w:lang w:val="en-AU"/>
        </w:rPr>
      </w:pPr>
    </w:p>
    <w:p w14:paraId="46C2F932" w14:textId="22761D29" w:rsidR="004512D5" w:rsidRPr="00D37C5B" w:rsidRDefault="009A48AE" w:rsidP="005E4CB2">
      <w:pPr>
        <w:pStyle w:val="Heading2"/>
      </w:pPr>
      <w:bookmarkStart w:id="7" w:name="_Toc129796496"/>
      <w:r w:rsidRPr="00D37C5B">
        <w:lastRenderedPageBreak/>
        <w:t>Summary of r</w:t>
      </w:r>
      <w:r w:rsidR="004512D5" w:rsidRPr="00D37C5B">
        <w:t>ecommendations</w:t>
      </w:r>
      <w:bookmarkEnd w:id="7"/>
    </w:p>
    <w:p w14:paraId="08A8A824" w14:textId="2BFCA585" w:rsidR="0014405A" w:rsidRPr="00D37C5B" w:rsidRDefault="00B3386D" w:rsidP="0014405A">
      <w:pPr>
        <w:pStyle w:val="ListParagraph"/>
        <w:numPr>
          <w:ilvl w:val="0"/>
          <w:numId w:val="24"/>
        </w:numPr>
        <w:rPr>
          <w:rFonts w:cs="Arial"/>
        </w:rPr>
      </w:pPr>
      <w:r w:rsidRPr="00D37C5B">
        <w:rPr>
          <w:rFonts w:cs="Arial"/>
        </w:rPr>
        <w:t>The Department must clearly define what “excellent quality” looks like from the perspective of people with disability and service providers</w:t>
      </w:r>
      <w:r w:rsidR="0014405A" w:rsidRPr="00D37C5B">
        <w:rPr>
          <w:rFonts w:cs="Arial"/>
        </w:rPr>
        <w:t>.</w:t>
      </w:r>
    </w:p>
    <w:p w14:paraId="1666B4BD" w14:textId="77777777" w:rsidR="00D37C5B" w:rsidRPr="00D37C5B" w:rsidRDefault="00D37C5B" w:rsidP="00D37C5B">
      <w:pPr>
        <w:pStyle w:val="ListParagraph"/>
        <w:rPr>
          <w:rFonts w:cs="Arial"/>
        </w:rPr>
      </w:pPr>
    </w:p>
    <w:p w14:paraId="6EE0DD91" w14:textId="7BD469A6" w:rsidR="00CB173E" w:rsidRPr="00D37C5B" w:rsidRDefault="00CB173E" w:rsidP="0014405A">
      <w:pPr>
        <w:pStyle w:val="ListParagraph"/>
        <w:numPr>
          <w:ilvl w:val="0"/>
          <w:numId w:val="24"/>
        </w:numPr>
        <w:rPr>
          <w:rFonts w:cs="Arial"/>
        </w:rPr>
      </w:pPr>
      <w:r w:rsidRPr="00D37C5B">
        <w:rPr>
          <w:rFonts w:cs="Arial"/>
        </w:rPr>
        <w:t>The draft framework places a strong emphasis on compliance, which does not always guarantee quality. The new framework must be underpinned by consumer-led, strengths-based language that focuses on the goal of getting people with disability into open employment that is aligned with their skills and aspirations.</w:t>
      </w:r>
    </w:p>
    <w:p w14:paraId="75E78694" w14:textId="77777777" w:rsidR="00D37C5B" w:rsidRPr="00D37C5B" w:rsidRDefault="00D37C5B" w:rsidP="00D37C5B">
      <w:pPr>
        <w:pStyle w:val="ListParagraph"/>
        <w:rPr>
          <w:rFonts w:cs="Arial"/>
        </w:rPr>
      </w:pPr>
    </w:p>
    <w:p w14:paraId="2771470C" w14:textId="4A2F20F6" w:rsidR="00811B15" w:rsidRPr="00D37C5B" w:rsidRDefault="00811B15" w:rsidP="00811B15">
      <w:pPr>
        <w:pStyle w:val="ListParagraph"/>
        <w:numPr>
          <w:ilvl w:val="0"/>
          <w:numId w:val="24"/>
        </w:numPr>
        <w:rPr>
          <w:rFonts w:cs="Arial"/>
        </w:rPr>
      </w:pPr>
      <w:r w:rsidRPr="00D37C5B">
        <w:rPr>
          <w:rFonts w:cs="Arial"/>
        </w:rPr>
        <w:t xml:space="preserve">The draft Framework must be updated to include an additional quality element. This would appear as quality </w:t>
      </w:r>
      <w:r w:rsidR="00D37C5B" w:rsidRPr="00D37C5B">
        <w:rPr>
          <w:rFonts w:cs="Arial"/>
        </w:rPr>
        <w:t>element</w:t>
      </w:r>
      <w:r w:rsidRPr="00D37C5B">
        <w:rPr>
          <w:rFonts w:cs="Arial"/>
        </w:rPr>
        <w:t xml:space="preserve"> 1</w:t>
      </w:r>
      <w:r w:rsidR="00D37C5B" w:rsidRPr="00D37C5B">
        <w:rPr>
          <w:rFonts w:cs="Arial"/>
        </w:rPr>
        <w:t xml:space="preserve"> </w:t>
      </w:r>
      <w:r w:rsidRPr="00D37C5B">
        <w:rPr>
          <w:rFonts w:cs="Arial"/>
        </w:rPr>
        <w:t xml:space="preserve">and would read: </w:t>
      </w:r>
      <w:r w:rsidRPr="00D37C5B">
        <w:rPr>
          <w:rFonts w:cs="Arial"/>
          <w:b/>
          <w:bCs/>
        </w:rPr>
        <w:t>"Partnering with people with disability, their families, carers, and kin in a genuine co-design process.”</w:t>
      </w:r>
    </w:p>
    <w:p w14:paraId="71C4EB1C" w14:textId="77777777" w:rsidR="00D37C5B" w:rsidRPr="00D37C5B" w:rsidRDefault="00D37C5B" w:rsidP="00D37C5B">
      <w:pPr>
        <w:pStyle w:val="ListParagraph"/>
        <w:rPr>
          <w:rFonts w:cs="Arial"/>
        </w:rPr>
      </w:pPr>
    </w:p>
    <w:p w14:paraId="0FC96942" w14:textId="256734FC" w:rsidR="0014405A" w:rsidRPr="00D37C5B" w:rsidRDefault="0014405A" w:rsidP="000E13E2">
      <w:pPr>
        <w:pStyle w:val="ListParagraph"/>
        <w:numPr>
          <w:ilvl w:val="0"/>
          <w:numId w:val="24"/>
        </w:numPr>
        <w:rPr>
          <w:rFonts w:cs="Arial"/>
        </w:rPr>
      </w:pPr>
      <w:r w:rsidRPr="00D37C5B">
        <w:rPr>
          <w:rFonts w:cs="Arial"/>
        </w:rPr>
        <w:t>Noting that the full suite of reforms will not be completed until 2025, it is critical that the new quality framework</w:t>
      </w:r>
      <w:r w:rsidR="000E13E2" w:rsidRPr="00D37C5B">
        <w:rPr>
          <w:rFonts w:cs="Arial"/>
        </w:rPr>
        <w:t xml:space="preserve"> i</w:t>
      </w:r>
      <w:r w:rsidRPr="00D37C5B">
        <w:rPr>
          <w:rFonts w:cs="Arial"/>
        </w:rPr>
        <w:t>ncludes a</w:t>
      </w:r>
      <w:r w:rsidR="00D37C5B" w:rsidRPr="00D37C5B">
        <w:rPr>
          <w:rFonts w:cs="Arial"/>
        </w:rPr>
        <w:t xml:space="preserve"> </w:t>
      </w:r>
      <w:r w:rsidRPr="00D37C5B">
        <w:rPr>
          <w:rFonts w:cs="Arial"/>
        </w:rPr>
        <w:t>transparent review mechanism, with a review at 12 months to collect the experiences of people with disability and their families, providers, and employers to determine the effectiveness of the Framework to date.</w:t>
      </w:r>
    </w:p>
    <w:p w14:paraId="77381480" w14:textId="75C3B6BC" w:rsidR="002C2C98" w:rsidRPr="00D37C5B" w:rsidRDefault="002C2C98" w:rsidP="002C2C98">
      <w:pPr>
        <w:pStyle w:val="ListBullet"/>
        <w:numPr>
          <w:ilvl w:val="0"/>
          <w:numId w:val="24"/>
        </w:numPr>
        <w:rPr>
          <w:rFonts w:ascii="Arial" w:hAnsi="Arial" w:cs="Arial"/>
          <w:color w:val="auto"/>
          <w:kern w:val="24"/>
          <w:sz w:val="24"/>
          <w:szCs w:val="24"/>
          <w:lang w:val="en-AU"/>
        </w:rPr>
      </w:pPr>
      <w:r w:rsidRPr="00D37C5B">
        <w:rPr>
          <w:rFonts w:ascii="Arial" w:hAnsi="Arial" w:cs="Arial"/>
          <w:color w:val="auto"/>
          <w:kern w:val="24"/>
          <w:sz w:val="24"/>
          <w:szCs w:val="24"/>
          <w:lang w:val="en-AU"/>
        </w:rPr>
        <w:t>The Department must remain cognisant of other related reform agendas to avoid duplication or unnecessary regulatory burden.</w:t>
      </w:r>
      <w:r w:rsidR="00D37C5B" w:rsidRPr="00D37C5B">
        <w:rPr>
          <w:rFonts w:ascii="Arial" w:hAnsi="Arial" w:cs="Arial"/>
          <w:color w:val="auto"/>
          <w:kern w:val="24"/>
          <w:sz w:val="24"/>
          <w:szCs w:val="24"/>
          <w:lang w:val="en-AU"/>
        </w:rPr>
        <w:t xml:space="preserve"> Such </w:t>
      </w:r>
      <w:proofErr w:type="gramStart"/>
      <w:r w:rsidR="00D37C5B" w:rsidRPr="00D37C5B">
        <w:rPr>
          <w:rFonts w:ascii="Arial" w:hAnsi="Arial" w:cs="Arial"/>
          <w:color w:val="auto"/>
          <w:kern w:val="24"/>
          <w:sz w:val="24"/>
          <w:szCs w:val="24"/>
          <w:lang w:val="en-AU"/>
        </w:rPr>
        <w:t>as;</w:t>
      </w:r>
      <w:proofErr w:type="gramEnd"/>
      <w:r w:rsidRPr="00D37C5B">
        <w:rPr>
          <w:rFonts w:ascii="Arial" w:hAnsi="Arial" w:cs="Arial"/>
          <w:color w:val="auto"/>
          <w:kern w:val="24"/>
          <w:sz w:val="24"/>
          <w:szCs w:val="24"/>
          <w:lang w:val="en-AU"/>
        </w:rPr>
        <w:t xml:space="preserve"> the review and refresh of the Commonwealth Disability Services Act and the development of the National Disability Data Asset.</w:t>
      </w:r>
    </w:p>
    <w:p w14:paraId="27C8C10A" w14:textId="7ABFB214" w:rsidR="00164938" w:rsidRPr="00D37C5B" w:rsidRDefault="00164938" w:rsidP="00164938">
      <w:pPr>
        <w:pStyle w:val="ListParagraph"/>
        <w:numPr>
          <w:ilvl w:val="0"/>
          <w:numId w:val="24"/>
        </w:numPr>
        <w:rPr>
          <w:rFonts w:cs="Arial"/>
        </w:rPr>
      </w:pPr>
      <w:r w:rsidRPr="00D37C5B">
        <w:rPr>
          <w:rFonts w:cs="Arial"/>
        </w:rPr>
        <w:t>AFDO supports the recognition of providers that are not only meeting, but exceeding, the parameters of the Framework. This enables providers to stand out in a competitive market and provides participants with confidence that they are selecting an effective provider.</w:t>
      </w:r>
    </w:p>
    <w:p w14:paraId="271FAF50" w14:textId="77777777" w:rsidR="00D37C5B" w:rsidRPr="00D37C5B" w:rsidRDefault="00D37C5B" w:rsidP="00D37C5B">
      <w:pPr>
        <w:pStyle w:val="ListParagraph"/>
        <w:rPr>
          <w:rFonts w:cs="Arial"/>
        </w:rPr>
      </w:pPr>
    </w:p>
    <w:p w14:paraId="15F5CE53" w14:textId="364E037F" w:rsidR="00164938" w:rsidRPr="00D37C5B" w:rsidRDefault="00164938" w:rsidP="00164938">
      <w:pPr>
        <w:pStyle w:val="ListParagraph"/>
        <w:numPr>
          <w:ilvl w:val="0"/>
          <w:numId w:val="24"/>
        </w:numPr>
        <w:rPr>
          <w:rFonts w:cs="Arial"/>
        </w:rPr>
      </w:pPr>
      <w:r w:rsidRPr="00D37C5B">
        <w:rPr>
          <w:rFonts w:cs="Arial"/>
        </w:rPr>
        <w:t>AFDO broadly supports the idea of earned autonomy, noting that this point will require more in-depth negotiation with the sector.</w:t>
      </w:r>
    </w:p>
    <w:p w14:paraId="2A289A8B" w14:textId="77777777" w:rsidR="00D37C5B" w:rsidRPr="00D37C5B" w:rsidRDefault="00D37C5B" w:rsidP="00D37C5B">
      <w:pPr>
        <w:pStyle w:val="ListParagraph"/>
        <w:rPr>
          <w:rFonts w:cs="Arial"/>
        </w:rPr>
      </w:pPr>
    </w:p>
    <w:p w14:paraId="49ACEA7F" w14:textId="060AB1BD" w:rsidR="005D6228" w:rsidRPr="00D37C5B" w:rsidRDefault="005D6228" w:rsidP="005D6228">
      <w:pPr>
        <w:pStyle w:val="ListParagraph"/>
        <w:numPr>
          <w:ilvl w:val="0"/>
          <w:numId w:val="24"/>
        </w:numPr>
        <w:rPr>
          <w:rFonts w:cs="Arial"/>
        </w:rPr>
      </w:pPr>
      <w:r w:rsidRPr="00D37C5B">
        <w:rPr>
          <w:rFonts w:cs="Arial"/>
        </w:rPr>
        <w:t xml:space="preserve">Quality should be measured by independent researchers to address the potential conflict of interest of provider supplied or commissioned data. </w:t>
      </w:r>
    </w:p>
    <w:p w14:paraId="3F2C1734" w14:textId="77777777" w:rsidR="00D37C5B" w:rsidRPr="00D37C5B" w:rsidRDefault="00D37C5B" w:rsidP="00D37C5B">
      <w:pPr>
        <w:pStyle w:val="ListParagraph"/>
        <w:rPr>
          <w:rFonts w:cs="Arial"/>
        </w:rPr>
      </w:pPr>
    </w:p>
    <w:p w14:paraId="35B09B84" w14:textId="055780F0" w:rsidR="00957390" w:rsidRPr="00D37C5B" w:rsidRDefault="00957390" w:rsidP="00957390">
      <w:pPr>
        <w:pStyle w:val="ListParagraph"/>
        <w:numPr>
          <w:ilvl w:val="0"/>
          <w:numId w:val="24"/>
        </w:numPr>
        <w:rPr>
          <w:rFonts w:cs="Arial"/>
        </w:rPr>
      </w:pPr>
      <w:r w:rsidRPr="00D37C5B">
        <w:rPr>
          <w:rFonts w:cs="Arial"/>
        </w:rPr>
        <w:t>AFDO supports the co-development of information resources with other peak bodies, as well as the subsequent future development and/or refinement of materials with DES participants.</w:t>
      </w:r>
    </w:p>
    <w:p w14:paraId="7EC53EA0" w14:textId="77777777" w:rsidR="00D37C5B" w:rsidRPr="00D37C5B" w:rsidRDefault="00D37C5B" w:rsidP="00D37C5B">
      <w:pPr>
        <w:pStyle w:val="ListParagraph"/>
        <w:rPr>
          <w:rFonts w:cs="Arial"/>
        </w:rPr>
      </w:pPr>
    </w:p>
    <w:p w14:paraId="2C0B81D5" w14:textId="74A4EE14" w:rsidR="00B3386D" w:rsidRPr="00D37C5B" w:rsidRDefault="00957390" w:rsidP="00957390">
      <w:pPr>
        <w:pStyle w:val="ListParagraph"/>
        <w:numPr>
          <w:ilvl w:val="0"/>
          <w:numId w:val="24"/>
        </w:numPr>
        <w:rPr>
          <w:rFonts w:cs="Arial"/>
        </w:rPr>
      </w:pPr>
      <w:r w:rsidRPr="00D37C5B">
        <w:rPr>
          <w:rFonts w:cs="Arial"/>
        </w:rPr>
        <w:t xml:space="preserve">The Department must work to develop a long-term funding strategy to ensure the effective resourcing, and sustainability of disability advocacy </w:t>
      </w:r>
      <w:proofErr w:type="gramStart"/>
      <w:r w:rsidRPr="00D37C5B">
        <w:rPr>
          <w:rFonts w:cs="Arial"/>
        </w:rPr>
        <w:t>services;</w:t>
      </w:r>
      <w:proofErr w:type="gramEnd"/>
      <w:r w:rsidRPr="00D37C5B">
        <w:rPr>
          <w:rFonts w:cs="Arial"/>
        </w:rPr>
        <w:t xml:space="preserve"> including both individual and systemic advocacy services.</w:t>
      </w:r>
    </w:p>
    <w:p w14:paraId="3ABE1130" w14:textId="77777777" w:rsidR="00D37C5B" w:rsidRPr="00D37C5B" w:rsidRDefault="00D37C5B" w:rsidP="00D37C5B">
      <w:pPr>
        <w:pStyle w:val="ListParagraph"/>
        <w:rPr>
          <w:rFonts w:cs="Arial"/>
        </w:rPr>
      </w:pPr>
    </w:p>
    <w:p w14:paraId="764E73D1" w14:textId="77777777" w:rsidR="00D37C5B" w:rsidRPr="00D37C5B" w:rsidRDefault="00D37C5B" w:rsidP="00D37C5B">
      <w:pPr>
        <w:pStyle w:val="ListParagraph"/>
        <w:rPr>
          <w:rFonts w:cs="Arial"/>
        </w:rPr>
      </w:pPr>
    </w:p>
    <w:p w14:paraId="7AA1E949" w14:textId="77777777" w:rsidR="00D37C5B" w:rsidRPr="00D37C5B" w:rsidRDefault="00EA4931" w:rsidP="00D37C5B">
      <w:pPr>
        <w:pStyle w:val="ListParagraph"/>
        <w:numPr>
          <w:ilvl w:val="0"/>
          <w:numId w:val="24"/>
        </w:numPr>
        <w:rPr>
          <w:rFonts w:cs="Arial"/>
        </w:rPr>
      </w:pPr>
      <w:r w:rsidRPr="00D37C5B">
        <w:rPr>
          <w:rFonts w:cs="Arial"/>
        </w:rPr>
        <w:lastRenderedPageBreak/>
        <w:t xml:space="preserve">The Department consider partnering with AFDO and Disability Employment Australia </w:t>
      </w:r>
      <w:r w:rsidR="00D37C5B" w:rsidRPr="00D37C5B">
        <w:rPr>
          <w:rFonts w:cs="Arial"/>
        </w:rPr>
        <w:t xml:space="preserve">through our existing Memorandum of Understanding, </w:t>
      </w:r>
      <w:r w:rsidRPr="00D37C5B">
        <w:rPr>
          <w:rFonts w:cs="Arial"/>
        </w:rPr>
        <w:t>to roll out additional training to providers.</w:t>
      </w:r>
    </w:p>
    <w:p w14:paraId="1395FB7D" w14:textId="77777777" w:rsidR="00D37C5B" w:rsidRPr="00D37C5B" w:rsidRDefault="00D37C5B" w:rsidP="00D37C5B">
      <w:pPr>
        <w:pStyle w:val="ListParagraph"/>
        <w:rPr>
          <w:rFonts w:cs="Arial"/>
        </w:rPr>
      </w:pPr>
      <w:r w:rsidRPr="00D37C5B">
        <w:rPr>
          <w:rFonts w:cs="Arial"/>
        </w:rPr>
        <w:t xml:space="preserve"> </w:t>
      </w:r>
    </w:p>
    <w:p w14:paraId="6EF41BE9" w14:textId="4004CF6A" w:rsidR="00BD246E" w:rsidRPr="00D37C5B" w:rsidRDefault="00BD246E" w:rsidP="00D37C5B">
      <w:pPr>
        <w:pStyle w:val="ListParagraph"/>
        <w:numPr>
          <w:ilvl w:val="0"/>
          <w:numId w:val="24"/>
        </w:numPr>
        <w:rPr>
          <w:rFonts w:cs="Arial"/>
        </w:rPr>
      </w:pPr>
      <w:r w:rsidRPr="00D37C5B">
        <w:rPr>
          <w:rFonts w:cs="Arial"/>
        </w:rPr>
        <w:t>AFDO supports the proposed introduction of a ‘Reasonable Adjustments’ quality indicator.</w:t>
      </w:r>
    </w:p>
    <w:p w14:paraId="2A032B76" w14:textId="77777777" w:rsidR="00D37C5B" w:rsidRPr="00D37C5B" w:rsidRDefault="00D37C5B" w:rsidP="00D37C5B">
      <w:pPr>
        <w:pStyle w:val="ListParagraph"/>
        <w:rPr>
          <w:rFonts w:cs="Arial"/>
        </w:rPr>
      </w:pPr>
    </w:p>
    <w:p w14:paraId="1B729574" w14:textId="4EFC7559" w:rsidR="00497B69" w:rsidRPr="00D37C5B" w:rsidRDefault="00497B69" w:rsidP="00497B69">
      <w:pPr>
        <w:pStyle w:val="ListParagraph"/>
        <w:numPr>
          <w:ilvl w:val="0"/>
          <w:numId w:val="24"/>
        </w:numPr>
        <w:rPr>
          <w:rFonts w:cs="Arial"/>
        </w:rPr>
      </w:pPr>
      <w:r w:rsidRPr="00D37C5B">
        <w:rPr>
          <w:rFonts w:cs="Arial"/>
        </w:rPr>
        <w:t xml:space="preserve">AFDO supports the proposed development of service quality benchmarks and is in a unique position to lead a co-design process </w:t>
      </w:r>
      <w:r w:rsidR="00637BEA" w:rsidRPr="00D37C5B">
        <w:rPr>
          <w:rFonts w:cs="Arial"/>
        </w:rPr>
        <w:t xml:space="preserve">around the </w:t>
      </w:r>
      <w:r w:rsidRPr="00D37C5B">
        <w:rPr>
          <w:rFonts w:cs="Arial"/>
        </w:rPr>
        <w:t>develop</w:t>
      </w:r>
      <w:r w:rsidR="00637BEA" w:rsidRPr="00D37C5B">
        <w:rPr>
          <w:rFonts w:cs="Arial"/>
        </w:rPr>
        <w:t xml:space="preserve">ment of </w:t>
      </w:r>
      <w:r w:rsidRPr="00D37C5B">
        <w:rPr>
          <w:rFonts w:cs="Arial"/>
        </w:rPr>
        <w:t>the</w:t>
      </w:r>
      <w:r w:rsidR="00D37C5B" w:rsidRPr="00D37C5B">
        <w:rPr>
          <w:rFonts w:cs="Arial"/>
        </w:rPr>
        <w:t xml:space="preserve">se </w:t>
      </w:r>
      <w:r w:rsidRPr="00D37C5B">
        <w:rPr>
          <w:rFonts w:cs="Arial"/>
        </w:rPr>
        <w:t>benchmarks</w:t>
      </w:r>
      <w:r w:rsidR="00D37C5B" w:rsidRPr="00D37C5B">
        <w:rPr>
          <w:rFonts w:cs="Arial"/>
        </w:rPr>
        <w:t xml:space="preserve"> based on our significant experience in delivering our Business Inclusion &amp; Diversity Services program for over eight years.</w:t>
      </w:r>
    </w:p>
    <w:p w14:paraId="0A779DD4" w14:textId="77777777" w:rsidR="00D37C5B" w:rsidRPr="00D37C5B" w:rsidRDefault="00D37C5B" w:rsidP="00D37C5B">
      <w:pPr>
        <w:pStyle w:val="ListParagraph"/>
        <w:rPr>
          <w:rFonts w:cs="Arial"/>
        </w:rPr>
      </w:pPr>
    </w:p>
    <w:p w14:paraId="0D462171" w14:textId="49657739" w:rsidR="006F276C" w:rsidRPr="00D37C5B" w:rsidRDefault="006F276C" w:rsidP="006F276C">
      <w:pPr>
        <w:pStyle w:val="ListParagraph"/>
        <w:numPr>
          <w:ilvl w:val="0"/>
          <w:numId w:val="24"/>
        </w:numPr>
        <w:rPr>
          <w:rFonts w:cs="Arial"/>
        </w:rPr>
      </w:pPr>
      <w:r w:rsidRPr="00D37C5B">
        <w:rPr>
          <w:rFonts w:cs="Arial"/>
        </w:rPr>
        <w:t xml:space="preserve">As the frequency of collection for the NSDS standard is not within scope for change, AFDO recommends that the number of complaints received (via CRSS, by the Department and at a service level) as a proportion of caseload, resolution timeliness, and participant satisfaction with the resolution of the complaint, should be reviewed at </w:t>
      </w:r>
      <w:r w:rsidR="00D37C5B" w:rsidRPr="00D37C5B">
        <w:rPr>
          <w:rFonts w:cs="Arial"/>
        </w:rPr>
        <w:t xml:space="preserve">a minimum at </w:t>
      </w:r>
      <w:r w:rsidRPr="00D37C5B">
        <w:rPr>
          <w:rFonts w:cs="Arial"/>
        </w:rPr>
        <w:t xml:space="preserve">least every 12 months. </w:t>
      </w:r>
    </w:p>
    <w:p w14:paraId="50461ABA" w14:textId="77777777" w:rsidR="00D37C5B" w:rsidRPr="00D37C5B" w:rsidRDefault="00D37C5B" w:rsidP="00D37C5B">
      <w:pPr>
        <w:pStyle w:val="ListParagraph"/>
        <w:rPr>
          <w:rFonts w:cs="Arial"/>
        </w:rPr>
      </w:pPr>
    </w:p>
    <w:p w14:paraId="0B3AC87D" w14:textId="11D03D02" w:rsidR="00C85612" w:rsidRPr="00D37C5B" w:rsidRDefault="00C75DCB" w:rsidP="00C85612">
      <w:pPr>
        <w:pStyle w:val="ListParagraph"/>
        <w:numPr>
          <w:ilvl w:val="0"/>
          <w:numId w:val="24"/>
        </w:numPr>
        <w:rPr>
          <w:rFonts w:cs="Arial"/>
        </w:rPr>
      </w:pPr>
      <w:r w:rsidRPr="00D37C5B">
        <w:rPr>
          <w:rFonts w:cs="Arial"/>
        </w:rPr>
        <w:t>AFDO supports the idea of a mechanism for providers to provide feedback to the Department. This mechanism should allow for anonymous feedback from individual DES staff to capture grassroots insights and identify where improvements can be mad</w:t>
      </w:r>
      <w:r w:rsidR="00C85612" w:rsidRPr="00D37C5B">
        <w:rPr>
          <w:rFonts w:cs="Arial"/>
        </w:rPr>
        <w:t>e.</w:t>
      </w:r>
    </w:p>
    <w:p w14:paraId="1ABAF187" w14:textId="77777777" w:rsidR="00D37C5B" w:rsidRPr="00D37C5B" w:rsidRDefault="00D37C5B" w:rsidP="00D37C5B">
      <w:pPr>
        <w:pStyle w:val="ListParagraph"/>
        <w:rPr>
          <w:rFonts w:cs="Arial"/>
        </w:rPr>
      </w:pPr>
    </w:p>
    <w:p w14:paraId="7F677A75" w14:textId="3D7C10C7" w:rsidR="00C75DCB" w:rsidRPr="00D37C5B" w:rsidRDefault="00C75DCB" w:rsidP="00C85612">
      <w:pPr>
        <w:pStyle w:val="ListParagraph"/>
        <w:numPr>
          <w:ilvl w:val="0"/>
          <w:numId w:val="24"/>
        </w:numPr>
        <w:rPr>
          <w:rFonts w:cs="Arial"/>
        </w:rPr>
      </w:pPr>
      <w:r w:rsidRPr="00D37C5B">
        <w:rPr>
          <w:rFonts w:cs="Arial"/>
        </w:rPr>
        <w:t xml:space="preserve">The Department should undertake annual reporting around key feedback trends and how recommendations will be incorporated. </w:t>
      </w:r>
      <w:r w:rsidR="00D37C5B" w:rsidRPr="00D37C5B">
        <w:rPr>
          <w:rFonts w:cs="Arial"/>
        </w:rPr>
        <w:t>With p</w:t>
      </w:r>
      <w:r w:rsidRPr="00D37C5B">
        <w:rPr>
          <w:rFonts w:cs="Arial"/>
        </w:rPr>
        <w:t>erformance reporting tak</w:t>
      </w:r>
      <w:r w:rsidR="00D37C5B" w:rsidRPr="00D37C5B">
        <w:rPr>
          <w:rFonts w:cs="Arial"/>
        </w:rPr>
        <w:t>ing</w:t>
      </w:r>
      <w:r w:rsidRPr="00D37C5B">
        <w:rPr>
          <w:rFonts w:cs="Arial"/>
        </w:rPr>
        <w:t xml:space="preserve"> place either quarterly or </w:t>
      </w:r>
      <w:r w:rsidR="00D37C5B" w:rsidRPr="00D37C5B">
        <w:rPr>
          <w:rFonts w:cs="Arial"/>
        </w:rPr>
        <w:t xml:space="preserve">a minimum of </w:t>
      </w:r>
      <w:r w:rsidRPr="00D37C5B">
        <w:rPr>
          <w:rFonts w:cs="Arial"/>
        </w:rPr>
        <w:t xml:space="preserve">twice </w:t>
      </w:r>
      <w:r w:rsidR="00D37C5B" w:rsidRPr="00D37C5B">
        <w:rPr>
          <w:rFonts w:cs="Arial"/>
        </w:rPr>
        <w:t xml:space="preserve">per </w:t>
      </w:r>
      <w:r w:rsidRPr="00D37C5B">
        <w:rPr>
          <w:rFonts w:cs="Arial"/>
        </w:rPr>
        <w:t>yea</w:t>
      </w:r>
      <w:r w:rsidR="00D37C5B" w:rsidRPr="00D37C5B">
        <w:rPr>
          <w:rFonts w:cs="Arial"/>
        </w:rPr>
        <w:t>r</w:t>
      </w:r>
      <w:r w:rsidRPr="00D37C5B">
        <w:rPr>
          <w:rFonts w:cs="Arial"/>
        </w:rPr>
        <w:t>.</w:t>
      </w:r>
    </w:p>
    <w:p w14:paraId="1DF6CEA7" w14:textId="77777777" w:rsidR="00D37C5B" w:rsidRPr="00D37C5B" w:rsidRDefault="00D37C5B" w:rsidP="00D37C5B">
      <w:pPr>
        <w:pStyle w:val="ListParagraph"/>
        <w:rPr>
          <w:rFonts w:cs="Arial"/>
        </w:rPr>
      </w:pPr>
    </w:p>
    <w:p w14:paraId="67133E04" w14:textId="41B45CB6" w:rsidR="004512D5" w:rsidRPr="00D37C5B" w:rsidRDefault="009A48AE" w:rsidP="004512D5">
      <w:pPr>
        <w:pStyle w:val="ListParagraph"/>
        <w:numPr>
          <w:ilvl w:val="0"/>
          <w:numId w:val="24"/>
        </w:numPr>
        <w:rPr>
          <w:rFonts w:cs="Arial"/>
        </w:rPr>
      </w:pPr>
      <w:r w:rsidRPr="00D37C5B">
        <w:rPr>
          <w:rFonts w:cs="Arial"/>
        </w:rPr>
        <w:t>AFDO is supportive of the use of quality scorecards, provided scores are based on metrics that are useful to jobseekers with disability</w:t>
      </w:r>
      <w:r w:rsidR="00D37C5B" w:rsidRPr="00D37C5B">
        <w:rPr>
          <w:rFonts w:cs="Arial"/>
        </w:rPr>
        <w:t xml:space="preserve"> and confirmed by people with disability and their representative organisations prior to any implementation</w:t>
      </w:r>
      <w:r w:rsidRPr="00D37C5B">
        <w:rPr>
          <w:rFonts w:cs="Arial"/>
        </w:rPr>
        <w:t>.</w:t>
      </w:r>
    </w:p>
    <w:p w14:paraId="6FD8E636" w14:textId="504050B6" w:rsidR="004512D5" w:rsidRPr="00D37C5B" w:rsidRDefault="004512D5" w:rsidP="004512D5">
      <w:pPr>
        <w:rPr>
          <w:rFonts w:cs="Arial"/>
          <w:lang w:val="en-AU"/>
        </w:rPr>
      </w:pPr>
    </w:p>
    <w:p w14:paraId="4E652EAF" w14:textId="30F88064" w:rsidR="004512D5" w:rsidRPr="00D37C5B" w:rsidRDefault="004512D5" w:rsidP="005E4CB2">
      <w:pPr>
        <w:pStyle w:val="Heading2"/>
      </w:pPr>
      <w:bookmarkStart w:id="8" w:name="_Toc129796497"/>
      <w:r w:rsidRPr="00D37C5B">
        <w:lastRenderedPageBreak/>
        <w:t>Introduction</w:t>
      </w:r>
      <w:bookmarkEnd w:id="8"/>
    </w:p>
    <w:p w14:paraId="7EBEAE25" w14:textId="48B61EFD" w:rsidR="00DC1C94" w:rsidRPr="00D37C5B" w:rsidRDefault="00DC1C94" w:rsidP="00DC1C94">
      <w:pPr>
        <w:rPr>
          <w:rFonts w:cs="Arial"/>
          <w:lang w:val="en-AU"/>
        </w:rPr>
      </w:pPr>
      <w:r w:rsidRPr="00D37C5B">
        <w:rPr>
          <w:rFonts w:cs="Arial"/>
          <w:lang w:val="en-AU"/>
        </w:rPr>
        <w:t xml:space="preserve">AFDO welcomes the proposed introduction of a Quality Framework (the Framework) as part of the broader Disability Employment Services (DES) reform agenda. </w:t>
      </w:r>
    </w:p>
    <w:p w14:paraId="742BBFFE" w14:textId="6BE46645" w:rsidR="00DC1C94" w:rsidRPr="00D37C5B" w:rsidRDefault="00DC1C94" w:rsidP="00DC1C94">
      <w:pPr>
        <w:rPr>
          <w:rFonts w:cs="Arial"/>
          <w:lang w:val="en-AU"/>
        </w:rPr>
      </w:pPr>
      <w:r w:rsidRPr="00D37C5B">
        <w:rPr>
          <w:rFonts w:cs="Arial"/>
          <w:lang w:val="en-AU"/>
        </w:rPr>
        <w:t xml:space="preserve">AFDO has prepared the following submission in response to the Discussion Paper, with recommendations to maximise the effectiveness of the Framework with both participants and providers in mind. </w:t>
      </w:r>
    </w:p>
    <w:p w14:paraId="4D716B88" w14:textId="34345636" w:rsidR="00DC1C94" w:rsidRPr="00D37C5B" w:rsidRDefault="00DC1C94" w:rsidP="00DC1C94">
      <w:pPr>
        <w:rPr>
          <w:rFonts w:cs="Arial"/>
          <w:lang w:val="en-AU"/>
        </w:rPr>
      </w:pPr>
      <w:r w:rsidRPr="00D37C5B">
        <w:rPr>
          <w:rFonts w:cs="Arial"/>
          <w:lang w:val="en-AU"/>
        </w:rPr>
        <w:t xml:space="preserve">Rather than respond to all questions posed, we have provided considered responses to questions where we have insight or suggestions to enhance the Framework. </w:t>
      </w:r>
    </w:p>
    <w:p w14:paraId="48624B01" w14:textId="7DE4348F" w:rsidR="004512D5" w:rsidRPr="00D37C5B" w:rsidRDefault="004512D5" w:rsidP="004512D5">
      <w:pPr>
        <w:rPr>
          <w:rFonts w:cs="Arial"/>
          <w:lang w:val="en-AU"/>
        </w:rPr>
      </w:pPr>
    </w:p>
    <w:p w14:paraId="7534C5DA" w14:textId="2A06335F" w:rsidR="003F01EF" w:rsidRPr="00D37C5B" w:rsidRDefault="004512D5" w:rsidP="005E4CB2">
      <w:pPr>
        <w:pStyle w:val="Heading2"/>
        <w:rPr>
          <w:rStyle w:val="Heading2Char"/>
          <w:rFonts w:eastAsia="Cambria" w:cs="Arial"/>
          <w:sz w:val="28"/>
          <w:szCs w:val="28"/>
        </w:rPr>
      </w:pPr>
      <w:bookmarkStart w:id="9" w:name="_Toc129796498"/>
      <w:r w:rsidRPr="00D37C5B">
        <w:lastRenderedPageBreak/>
        <w:t>Overall Considerations</w:t>
      </w:r>
      <w:bookmarkEnd w:id="9"/>
    </w:p>
    <w:p w14:paraId="1A330672" w14:textId="24736171" w:rsidR="0070625D" w:rsidRPr="00F61F68" w:rsidRDefault="000E168A" w:rsidP="00F61F68">
      <w:pPr>
        <w:pStyle w:val="Heading4"/>
        <w:rPr>
          <w:rStyle w:val="Heading2Char"/>
          <w:rFonts w:eastAsiaTheme="majorEastAsia"/>
          <w:b/>
          <w:bCs w:val="0"/>
          <w:color w:val="009999"/>
          <w:kern w:val="24"/>
          <w:sz w:val="24"/>
          <w:szCs w:val="24"/>
        </w:rPr>
      </w:pPr>
      <w:r w:rsidRPr="00D37C5B">
        <w:rPr>
          <w:rStyle w:val="Heading2Char"/>
          <w:rFonts w:eastAsiaTheme="minorHAnsi" w:cs="Arial"/>
          <w:color w:val="008080"/>
          <w:kern w:val="0"/>
          <w:sz w:val="28"/>
          <w:szCs w:val="28"/>
          <w:lang w:val="en-AU"/>
        </w:rPr>
        <w:br/>
      </w:r>
      <w:bookmarkStart w:id="10" w:name="_Toc129796499"/>
      <w:r w:rsidR="0070625D" w:rsidRPr="00F61F68">
        <w:rPr>
          <w:rStyle w:val="Heading2Char"/>
          <w:rFonts w:eastAsiaTheme="majorEastAsia"/>
          <w:b/>
          <w:bCs w:val="0"/>
          <w:color w:val="009999"/>
          <w:kern w:val="24"/>
          <w:sz w:val="24"/>
          <w:szCs w:val="24"/>
        </w:rPr>
        <w:t xml:space="preserve">What </w:t>
      </w:r>
      <w:proofErr w:type="spellStart"/>
      <w:r w:rsidR="0070625D" w:rsidRPr="00F61F68">
        <w:rPr>
          <w:rStyle w:val="Heading2Char"/>
          <w:rFonts w:eastAsiaTheme="majorEastAsia"/>
          <w:b/>
          <w:bCs w:val="0"/>
          <w:color w:val="009999"/>
          <w:kern w:val="24"/>
          <w:sz w:val="24"/>
          <w:szCs w:val="24"/>
        </w:rPr>
        <w:t>characterises</w:t>
      </w:r>
      <w:proofErr w:type="spellEnd"/>
      <w:r w:rsidR="0070625D" w:rsidRPr="00F61F68">
        <w:rPr>
          <w:rStyle w:val="Heading2Char"/>
          <w:rFonts w:eastAsiaTheme="majorEastAsia"/>
          <w:b/>
          <w:bCs w:val="0"/>
          <w:color w:val="009999"/>
          <w:kern w:val="24"/>
          <w:sz w:val="24"/>
          <w:szCs w:val="24"/>
        </w:rPr>
        <w:t xml:space="preserve"> excellent quality?</w:t>
      </w:r>
      <w:bookmarkEnd w:id="10"/>
    </w:p>
    <w:p w14:paraId="796DF09B" w14:textId="77777777" w:rsidR="00F61F68" w:rsidRPr="00F61F68" w:rsidRDefault="00F61F68" w:rsidP="00F61F68">
      <w:pPr>
        <w:rPr>
          <w:lang w:val="en-AU"/>
        </w:rPr>
      </w:pPr>
    </w:p>
    <w:p w14:paraId="18EEBA8E" w14:textId="77777777" w:rsidR="00D37C5B" w:rsidRDefault="0070625D" w:rsidP="003F01EF">
      <w:pPr>
        <w:rPr>
          <w:rFonts w:cs="Arial"/>
          <w:lang w:val="en-AU"/>
        </w:rPr>
      </w:pPr>
      <w:r w:rsidRPr="00D37C5B">
        <w:rPr>
          <w:rFonts w:cs="Arial"/>
          <w:lang w:val="en-AU"/>
        </w:rPr>
        <w:t xml:space="preserve">While AFDO sees </w:t>
      </w:r>
      <w:proofErr w:type="gramStart"/>
      <w:r w:rsidRPr="00D37C5B">
        <w:rPr>
          <w:rFonts w:cs="Arial"/>
          <w:lang w:val="en-AU"/>
        </w:rPr>
        <w:t>a number of</w:t>
      </w:r>
      <w:proofErr w:type="gramEnd"/>
      <w:r w:rsidRPr="00D37C5B">
        <w:rPr>
          <w:rFonts w:cs="Arial"/>
          <w:lang w:val="en-AU"/>
        </w:rPr>
        <w:t xml:space="preserve"> promising elements to the Framework, the definition of what excellent quality looks like in practice is unclear. </w:t>
      </w:r>
    </w:p>
    <w:p w14:paraId="328B11A4" w14:textId="6BD657AF" w:rsidR="0070625D" w:rsidRPr="00D37C5B" w:rsidRDefault="0070625D" w:rsidP="003F01EF">
      <w:pPr>
        <w:rPr>
          <w:rFonts w:cs="Arial"/>
          <w:b/>
          <w:bCs/>
          <w:lang w:val="en-AU"/>
        </w:rPr>
      </w:pPr>
      <w:r w:rsidRPr="00D37C5B">
        <w:rPr>
          <w:rFonts w:cs="Arial"/>
          <w:b/>
          <w:bCs/>
          <w:lang w:val="en-AU"/>
        </w:rPr>
        <w:t>For people with disability and their families – the very people at the centre of the model – quality includes, but is not limited to:</w:t>
      </w:r>
    </w:p>
    <w:p w14:paraId="71081699" w14:textId="015CABD4" w:rsidR="003A1F13" w:rsidRPr="00D37C5B" w:rsidRDefault="000731A2" w:rsidP="003848BE">
      <w:pPr>
        <w:pStyle w:val="ListParagraph"/>
        <w:numPr>
          <w:ilvl w:val="0"/>
          <w:numId w:val="5"/>
        </w:numPr>
        <w:spacing w:before="0" w:after="200"/>
        <w:rPr>
          <w:rFonts w:cs="Arial"/>
        </w:rPr>
      </w:pPr>
      <w:r w:rsidRPr="00D37C5B">
        <w:rPr>
          <w:rFonts w:cs="Arial"/>
        </w:rPr>
        <w:t>Securing employment opportunities that align with the skills and interests of participants</w:t>
      </w:r>
      <w:r w:rsidR="00016A5B" w:rsidRPr="00D37C5B">
        <w:rPr>
          <w:rFonts w:cs="Arial"/>
        </w:rPr>
        <w:t xml:space="preserve"> - </w:t>
      </w:r>
      <w:r w:rsidR="00295373" w:rsidRPr="00D37C5B">
        <w:rPr>
          <w:rFonts w:cs="Arial"/>
        </w:rPr>
        <w:t>the most important indicator of quality</w:t>
      </w:r>
      <w:r w:rsidR="009F2F67" w:rsidRPr="00D37C5B">
        <w:rPr>
          <w:rFonts w:cs="Arial"/>
        </w:rPr>
        <w:t xml:space="preserve">. Without this at the heart of the Framework, </w:t>
      </w:r>
      <w:r w:rsidR="007F4FC5" w:rsidRPr="00D37C5B">
        <w:rPr>
          <w:rFonts w:cs="Arial"/>
        </w:rPr>
        <w:t xml:space="preserve">the intent of </w:t>
      </w:r>
      <w:r w:rsidR="00B91B61" w:rsidRPr="00D37C5B">
        <w:rPr>
          <w:rFonts w:cs="Arial"/>
        </w:rPr>
        <w:t>DES is unable to be achieve</w:t>
      </w:r>
      <w:r w:rsidR="006719C0" w:rsidRPr="00D37C5B">
        <w:rPr>
          <w:rFonts w:cs="Arial"/>
        </w:rPr>
        <w:t>d</w:t>
      </w:r>
      <w:r w:rsidR="00CB315E" w:rsidRPr="00D37C5B">
        <w:rPr>
          <w:rFonts w:cs="Arial"/>
        </w:rPr>
        <w:t xml:space="preserve">, with the below characteristics less </w:t>
      </w:r>
      <w:r w:rsidR="003A1F13" w:rsidRPr="00D37C5B">
        <w:rPr>
          <w:rFonts w:cs="Arial"/>
        </w:rPr>
        <w:t>meaningful</w:t>
      </w:r>
      <w:r w:rsidR="003848BE" w:rsidRPr="00D37C5B">
        <w:rPr>
          <w:rFonts w:cs="Arial"/>
        </w:rPr>
        <w:t>.</w:t>
      </w:r>
    </w:p>
    <w:p w14:paraId="1C308C55" w14:textId="64BD52DC" w:rsidR="0070625D" w:rsidRPr="00D37C5B" w:rsidRDefault="0070625D" w:rsidP="00AC44CC">
      <w:pPr>
        <w:pStyle w:val="ListParagraph"/>
        <w:numPr>
          <w:ilvl w:val="0"/>
          <w:numId w:val="5"/>
        </w:numPr>
        <w:spacing w:before="0" w:after="200"/>
        <w:rPr>
          <w:rFonts w:cs="Arial"/>
        </w:rPr>
      </w:pPr>
      <w:r w:rsidRPr="00D37C5B">
        <w:rPr>
          <w:rFonts w:cs="Arial"/>
        </w:rPr>
        <w:t xml:space="preserve">A relationship built on trust and respect (participants, DES </w:t>
      </w:r>
      <w:r w:rsidR="00116397" w:rsidRPr="00D37C5B">
        <w:rPr>
          <w:rFonts w:cs="Arial"/>
        </w:rPr>
        <w:t>providers,</w:t>
      </w:r>
      <w:r w:rsidRPr="00D37C5B">
        <w:rPr>
          <w:rFonts w:cs="Arial"/>
        </w:rPr>
        <w:t xml:space="preserve"> and employers)</w:t>
      </w:r>
      <w:r w:rsidR="00116397" w:rsidRPr="00D37C5B">
        <w:rPr>
          <w:rFonts w:cs="Arial"/>
        </w:rPr>
        <w:t>.</w:t>
      </w:r>
    </w:p>
    <w:p w14:paraId="0D8464DC" w14:textId="0EADD9DC" w:rsidR="0070625D" w:rsidRPr="00D37C5B" w:rsidRDefault="0070625D" w:rsidP="00AC44CC">
      <w:pPr>
        <w:pStyle w:val="ListParagraph"/>
        <w:numPr>
          <w:ilvl w:val="0"/>
          <w:numId w:val="5"/>
        </w:numPr>
        <w:spacing w:before="0" w:after="200"/>
        <w:rPr>
          <w:rFonts w:cs="Arial"/>
        </w:rPr>
      </w:pPr>
      <w:r w:rsidRPr="00D37C5B">
        <w:rPr>
          <w:rFonts w:cs="Arial"/>
        </w:rPr>
        <w:t>Active listening and seeking to understand the lived experience and aspirations of each participant</w:t>
      </w:r>
      <w:r w:rsidR="00116397" w:rsidRPr="00D37C5B">
        <w:rPr>
          <w:rFonts w:cs="Arial"/>
        </w:rPr>
        <w:t>.</w:t>
      </w:r>
    </w:p>
    <w:p w14:paraId="2B1E0671" w14:textId="09F48D48" w:rsidR="0070625D" w:rsidRPr="00D37C5B" w:rsidRDefault="0070625D" w:rsidP="00AC44CC">
      <w:pPr>
        <w:pStyle w:val="ListParagraph"/>
        <w:numPr>
          <w:ilvl w:val="0"/>
          <w:numId w:val="5"/>
        </w:numPr>
        <w:spacing w:before="0" w:after="200"/>
        <w:rPr>
          <w:rFonts w:cs="Arial"/>
        </w:rPr>
      </w:pPr>
      <w:r w:rsidRPr="00D37C5B">
        <w:rPr>
          <w:rFonts w:cs="Arial"/>
        </w:rPr>
        <w:t>Investing in a genuine discovery process by getting to know a person’s strengths and interests, their contributions</w:t>
      </w:r>
      <w:r w:rsidR="00116397" w:rsidRPr="00D37C5B">
        <w:rPr>
          <w:rFonts w:cs="Arial"/>
        </w:rPr>
        <w:t>,</w:t>
      </w:r>
      <w:r w:rsidRPr="00D37C5B">
        <w:rPr>
          <w:rFonts w:cs="Arial"/>
        </w:rPr>
        <w:t xml:space="preserve"> and the conditions needed for success</w:t>
      </w:r>
      <w:r w:rsidR="00116397" w:rsidRPr="00D37C5B">
        <w:rPr>
          <w:rFonts w:cs="Arial"/>
        </w:rPr>
        <w:t>.</w:t>
      </w:r>
    </w:p>
    <w:p w14:paraId="39E9F192" w14:textId="05DCAF98" w:rsidR="0070625D" w:rsidRPr="00D37C5B" w:rsidRDefault="0070625D" w:rsidP="00AC44CC">
      <w:pPr>
        <w:pStyle w:val="ListParagraph"/>
        <w:numPr>
          <w:ilvl w:val="0"/>
          <w:numId w:val="5"/>
        </w:numPr>
        <w:spacing w:before="0" w:after="200"/>
        <w:rPr>
          <w:rFonts w:cs="Arial"/>
        </w:rPr>
      </w:pPr>
      <w:r w:rsidRPr="00D37C5B">
        <w:rPr>
          <w:rFonts w:cs="Arial"/>
        </w:rPr>
        <w:t>Disability awareness and knowledge of different disabilities, recognising that each person will experience disability differently, with different needs and aspirations</w:t>
      </w:r>
      <w:r w:rsidR="00116397" w:rsidRPr="00D37C5B">
        <w:rPr>
          <w:rFonts w:cs="Arial"/>
        </w:rPr>
        <w:t>.</w:t>
      </w:r>
      <w:r w:rsidRPr="00D37C5B">
        <w:rPr>
          <w:rFonts w:cs="Arial"/>
        </w:rPr>
        <w:t xml:space="preserve"> </w:t>
      </w:r>
    </w:p>
    <w:p w14:paraId="5EE543AE" w14:textId="7E4902AD" w:rsidR="0070625D" w:rsidRPr="00D37C5B" w:rsidRDefault="0070625D" w:rsidP="00AC44CC">
      <w:pPr>
        <w:pStyle w:val="ListParagraph"/>
        <w:numPr>
          <w:ilvl w:val="0"/>
          <w:numId w:val="5"/>
        </w:numPr>
        <w:spacing w:before="0" w:after="200"/>
        <w:rPr>
          <w:rFonts w:cs="Arial"/>
        </w:rPr>
      </w:pPr>
      <w:r w:rsidRPr="00D37C5B">
        <w:rPr>
          <w:rFonts w:cs="Arial"/>
        </w:rPr>
        <w:t>Supportive goal setting, with clear steps to achieve goals and evidence of progress</w:t>
      </w:r>
      <w:r w:rsidR="00116397" w:rsidRPr="00D37C5B">
        <w:rPr>
          <w:rFonts w:cs="Arial"/>
        </w:rPr>
        <w:t>.</w:t>
      </w:r>
    </w:p>
    <w:p w14:paraId="0462EFA9" w14:textId="1B85F0FB" w:rsidR="0070625D" w:rsidRPr="00D37C5B" w:rsidRDefault="0070625D" w:rsidP="000731A2">
      <w:pPr>
        <w:pStyle w:val="ListParagraph"/>
        <w:numPr>
          <w:ilvl w:val="0"/>
          <w:numId w:val="5"/>
        </w:numPr>
        <w:spacing w:before="0" w:after="200"/>
        <w:rPr>
          <w:rFonts w:cs="Arial"/>
        </w:rPr>
      </w:pPr>
      <w:r w:rsidRPr="00D37C5B">
        <w:rPr>
          <w:rFonts w:cs="Arial"/>
        </w:rPr>
        <w:t>Championing skills and experience to potential employers</w:t>
      </w:r>
      <w:r w:rsidR="00116397" w:rsidRPr="00D37C5B">
        <w:rPr>
          <w:rFonts w:cs="Arial"/>
        </w:rPr>
        <w:t>.</w:t>
      </w:r>
    </w:p>
    <w:p w14:paraId="6290DFA3" w14:textId="7DA5D9AA" w:rsidR="0070625D" w:rsidRPr="00D37C5B" w:rsidRDefault="0070625D" w:rsidP="00AC44CC">
      <w:pPr>
        <w:pStyle w:val="ListParagraph"/>
        <w:numPr>
          <w:ilvl w:val="0"/>
          <w:numId w:val="5"/>
        </w:numPr>
        <w:spacing w:before="0" w:after="200"/>
        <w:rPr>
          <w:rFonts w:cs="Arial"/>
        </w:rPr>
      </w:pPr>
      <w:r w:rsidRPr="00D37C5B">
        <w:rPr>
          <w:rFonts w:cs="Arial"/>
        </w:rPr>
        <w:t>Providing support in the lead up, during</w:t>
      </w:r>
      <w:r w:rsidR="00116397" w:rsidRPr="00D37C5B">
        <w:rPr>
          <w:rFonts w:cs="Arial"/>
        </w:rPr>
        <w:t>,</w:t>
      </w:r>
      <w:r w:rsidRPr="00D37C5B">
        <w:rPr>
          <w:rFonts w:cs="Arial"/>
        </w:rPr>
        <w:t xml:space="preserve"> and post placement</w:t>
      </w:r>
      <w:r w:rsidR="00116397" w:rsidRPr="00D37C5B">
        <w:rPr>
          <w:rFonts w:cs="Arial"/>
        </w:rPr>
        <w:t>.</w:t>
      </w:r>
    </w:p>
    <w:p w14:paraId="6AE067B9" w14:textId="5E9C3FC0" w:rsidR="0070625D" w:rsidRPr="00D37C5B" w:rsidRDefault="0070625D" w:rsidP="00AC44CC">
      <w:pPr>
        <w:pStyle w:val="ListParagraph"/>
        <w:numPr>
          <w:ilvl w:val="0"/>
          <w:numId w:val="5"/>
        </w:numPr>
        <w:spacing w:before="0" w:after="200"/>
        <w:rPr>
          <w:rFonts w:cs="Arial"/>
        </w:rPr>
      </w:pPr>
      <w:r w:rsidRPr="00D37C5B">
        <w:rPr>
          <w:rFonts w:cs="Arial"/>
        </w:rPr>
        <w:t>Understanding the labour market and other concurrent support systems</w:t>
      </w:r>
      <w:r w:rsidR="00116397" w:rsidRPr="00D37C5B">
        <w:rPr>
          <w:rFonts w:cs="Arial"/>
        </w:rPr>
        <w:t>.</w:t>
      </w:r>
    </w:p>
    <w:p w14:paraId="3DF8198C" w14:textId="4A8E3238" w:rsidR="0070625D" w:rsidRPr="00D37C5B" w:rsidRDefault="0070625D" w:rsidP="00AC44CC">
      <w:pPr>
        <w:pStyle w:val="ListParagraph"/>
        <w:numPr>
          <w:ilvl w:val="0"/>
          <w:numId w:val="5"/>
        </w:numPr>
        <w:spacing w:before="0" w:after="200"/>
        <w:rPr>
          <w:rFonts w:cs="Arial"/>
        </w:rPr>
      </w:pPr>
      <w:r w:rsidRPr="00D37C5B">
        <w:rPr>
          <w:rFonts w:cs="Arial"/>
        </w:rPr>
        <w:t>Continuous improvement embedded within the culture and practices of the organisation</w:t>
      </w:r>
      <w:r w:rsidR="00116397" w:rsidRPr="00D37C5B">
        <w:rPr>
          <w:rFonts w:cs="Arial"/>
        </w:rPr>
        <w:t>.</w:t>
      </w:r>
    </w:p>
    <w:p w14:paraId="71F8D4B7" w14:textId="564ADC3A" w:rsidR="0070625D" w:rsidRPr="00D37C5B" w:rsidRDefault="0070625D" w:rsidP="00AC44CC">
      <w:pPr>
        <w:pStyle w:val="ListParagraph"/>
        <w:numPr>
          <w:ilvl w:val="0"/>
          <w:numId w:val="5"/>
        </w:numPr>
        <w:spacing w:before="0" w:after="200"/>
        <w:rPr>
          <w:rFonts w:cs="Arial"/>
        </w:rPr>
      </w:pPr>
      <w:r w:rsidRPr="00D37C5B">
        <w:rPr>
          <w:rFonts w:cs="Arial"/>
        </w:rPr>
        <w:t xml:space="preserve">A focus on </w:t>
      </w:r>
      <w:r w:rsidR="00D37C5B">
        <w:rPr>
          <w:rFonts w:cs="Arial"/>
        </w:rPr>
        <w:t xml:space="preserve">tangible </w:t>
      </w:r>
      <w:r w:rsidRPr="00D37C5B">
        <w:rPr>
          <w:rFonts w:cs="Arial"/>
        </w:rPr>
        <w:t xml:space="preserve">outcomes (people in genuine </w:t>
      </w:r>
      <w:proofErr w:type="gramStart"/>
      <w:r w:rsidR="00D37C5B">
        <w:rPr>
          <w:rFonts w:cs="Arial"/>
        </w:rPr>
        <w:t>long term</w:t>
      </w:r>
      <w:proofErr w:type="gramEnd"/>
      <w:r w:rsidR="00D37C5B">
        <w:rPr>
          <w:rFonts w:cs="Arial"/>
        </w:rPr>
        <w:t xml:space="preserve"> </w:t>
      </w:r>
      <w:r w:rsidRPr="00D37C5B">
        <w:rPr>
          <w:rFonts w:cs="Arial"/>
        </w:rPr>
        <w:t xml:space="preserve">work) rather than </w:t>
      </w:r>
      <w:r w:rsidR="00D37C5B">
        <w:rPr>
          <w:rFonts w:cs="Arial"/>
        </w:rPr>
        <w:t xml:space="preserve">just </w:t>
      </w:r>
      <w:r w:rsidRPr="00D37C5B">
        <w:rPr>
          <w:rFonts w:cs="Arial"/>
        </w:rPr>
        <w:t>outputs</w:t>
      </w:r>
      <w:r w:rsidR="00116397" w:rsidRPr="00D37C5B">
        <w:rPr>
          <w:rFonts w:cs="Arial"/>
        </w:rPr>
        <w:t>.</w:t>
      </w:r>
    </w:p>
    <w:p w14:paraId="06863E2A" w14:textId="6669E4E4" w:rsidR="00404289" w:rsidRPr="00D37C5B" w:rsidRDefault="00404289" w:rsidP="00AC44CC">
      <w:pPr>
        <w:pStyle w:val="ListParagraph"/>
        <w:numPr>
          <w:ilvl w:val="0"/>
          <w:numId w:val="5"/>
        </w:numPr>
        <w:spacing w:before="0" w:after="200"/>
        <w:rPr>
          <w:rFonts w:cs="Arial"/>
        </w:rPr>
      </w:pPr>
      <w:r w:rsidRPr="00D37C5B">
        <w:rPr>
          <w:rFonts w:cs="Arial"/>
        </w:rPr>
        <w:t xml:space="preserve">Communicates in an inclusive and accessible way </w:t>
      </w:r>
      <w:r w:rsidR="006047CA" w:rsidRPr="00D37C5B">
        <w:rPr>
          <w:rFonts w:cs="Arial"/>
        </w:rPr>
        <w:t>(</w:t>
      </w:r>
      <w:r w:rsidRPr="00D37C5B">
        <w:rPr>
          <w:rFonts w:cs="Arial"/>
        </w:rPr>
        <w:t>interpersonal communication, written word and other forms of communication</w:t>
      </w:r>
      <w:r w:rsidR="006047CA" w:rsidRPr="00D37C5B">
        <w:rPr>
          <w:rFonts w:cs="Arial"/>
        </w:rPr>
        <w:t>)</w:t>
      </w:r>
      <w:r w:rsidRPr="00D37C5B">
        <w:rPr>
          <w:rFonts w:cs="Arial"/>
        </w:rPr>
        <w:t>.</w:t>
      </w:r>
    </w:p>
    <w:p w14:paraId="72056DE8" w14:textId="14D1E073" w:rsidR="0070625D" w:rsidRPr="00D37C5B" w:rsidRDefault="0070625D" w:rsidP="003F01EF">
      <w:pPr>
        <w:ind w:left="48"/>
        <w:rPr>
          <w:rFonts w:cs="Arial"/>
          <w:b/>
          <w:bCs/>
          <w:lang w:val="en-AU"/>
        </w:rPr>
      </w:pPr>
      <w:r w:rsidRPr="00D37C5B">
        <w:rPr>
          <w:rFonts w:cs="Arial"/>
          <w:b/>
          <w:bCs/>
          <w:lang w:val="en-AU"/>
        </w:rPr>
        <w:t>For employers, quality includes:</w:t>
      </w:r>
    </w:p>
    <w:p w14:paraId="5556602E" w14:textId="3CD983EB" w:rsidR="0070625D" w:rsidRPr="00D37C5B" w:rsidRDefault="0070625D" w:rsidP="00AC44CC">
      <w:pPr>
        <w:pStyle w:val="ListParagraph"/>
        <w:numPr>
          <w:ilvl w:val="0"/>
          <w:numId w:val="5"/>
        </w:numPr>
        <w:spacing w:before="0" w:after="200"/>
        <w:rPr>
          <w:rFonts w:cs="Arial"/>
        </w:rPr>
      </w:pPr>
      <w:r w:rsidRPr="00D37C5B">
        <w:rPr>
          <w:rFonts w:cs="Arial"/>
        </w:rPr>
        <w:t>A provider that is responsive and supportive</w:t>
      </w:r>
      <w:r w:rsidR="00116397" w:rsidRPr="00D37C5B">
        <w:rPr>
          <w:rFonts w:cs="Arial"/>
        </w:rPr>
        <w:t>.</w:t>
      </w:r>
    </w:p>
    <w:p w14:paraId="6DB4AB23" w14:textId="40C7358E" w:rsidR="0070625D" w:rsidRPr="00D37C5B" w:rsidRDefault="0070625D" w:rsidP="00AC44CC">
      <w:pPr>
        <w:pStyle w:val="ListParagraph"/>
        <w:numPr>
          <w:ilvl w:val="0"/>
          <w:numId w:val="5"/>
        </w:numPr>
        <w:spacing w:before="0" w:after="200"/>
        <w:rPr>
          <w:rFonts w:cs="Arial"/>
        </w:rPr>
      </w:pPr>
      <w:r w:rsidRPr="00D37C5B">
        <w:rPr>
          <w:rFonts w:cs="Arial"/>
        </w:rPr>
        <w:t>Understanding the labour market, industry requirements</w:t>
      </w:r>
      <w:r w:rsidR="00116397" w:rsidRPr="00D37C5B">
        <w:rPr>
          <w:rFonts w:cs="Arial"/>
        </w:rPr>
        <w:t>,</w:t>
      </w:r>
      <w:r w:rsidRPr="00D37C5B">
        <w:rPr>
          <w:rFonts w:cs="Arial"/>
        </w:rPr>
        <w:t xml:space="preserve"> and skill needs</w:t>
      </w:r>
      <w:r w:rsidR="00116397" w:rsidRPr="00D37C5B">
        <w:rPr>
          <w:rFonts w:cs="Arial"/>
        </w:rPr>
        <w:t>.</w:t>
      </w:r>
    </w:p>
    <w:p w14:paraId="4716432B" w14:textId="02B32D19" w:rsidR="0070625D" w:rsidRPr="00D37C5B" w:rsidRDefault="0070625D" w:rsidP="00AC44CC">
      <w:pPr>
        <w:pStyle w:val="ListParagraph"/>
        <w:numPr>
          <w:ilvl w:val="0"/>
          <w:numId w:val="5"/>
        </w:numPr>
        <w:spacing w:before="0" w:after="200"/>
        <w:rPr>
          <w:rFonts w:cs="Arial"/>
        </w:rPr>
      </w:pPr>
      <w:r w:rsidRPr="00D37C5B">
        <w:rPr>
          <w:rFonts w:cs="Arial"/>
        </w:rPr>
        <w:t>Understanding the culture of an employer</w:t>
      </w:r>
      <w:r w:rsidR="00116397" w:rsidRPr="00D37C5B">
        <w:rPr>
          <w:rFonts w:cs="Arial"/>
        </w:rPr>
        <w:t>.</w:t>
      </w:r>
    </w:p>
    <w:p w14:paraId="3C1BA05D" w14:textId="5C422F5D" w:rsidR="0070625D" w:rsidRPr="00D37C5B" w:rsidRDefault="0070625D" w:rsidP="00AC44CC">
      <w:pPr>
        <w:pStyle w:val="ListParagraph"/>
        <w:numPr>
          <w:ilvl w:val="0"/>
          <w:numId w:val="5"/>
        </w:numPr>
        <w:spacing w:before="0" w:after="200"/>
        <w:rPr>
          <w:rFonts w:cs="Arial"/>
        </w:rPr>
      </w:pPr>
      <w:r w:rsidRPr="00D37C5B">
        <w:rPr>
          <w:rFonts w:cs="Arial"/>
        </w:rPr>
        <w:t>Identifying suitable candidates that meet their requirements, with a smooth</w:t>
      </w:r>
      <w:r w:rsidR="00116397" w:rsidRPr="00D37C5B">
        <w:rPr>
          <w:rFonts w:cs="Arial"/>
        </w:rPr>
        <w:t>,</w:t>
      </w:r>
      <w:r w:rsidRPr="00D37C5B">
        <w:rPr>
          <w:rFonts w:cs="Arial"/>
        </w:rPr>
        <w:t xml:space="preserve"> seamless transition into employment</w:t>
      </w:r>
      <w:r w:rsidR="00116397" w:rsidRPr="00D37C5B">
        <w:rPr>
          <w:rFonts w:cs="Arial"/>
        </w:rPr>
        <w:t>.</w:t>
      </w:r>
    </w:p>
    <w:p w14:paraId="0AE3DE2A" w14:textId="55D4D7AC" w:rsidR="0070625D" w:rsidRPr="00D37C5B" w:rsidRDefault="0070625D" w:rsidP="00AC44CC">
      <w:pPr>
        <w:pStyle w:val="ListParagraph"/>
        <w:numPr>
          <w:ilvl w:val="0"/>
          <w:numId w:val="5"/>
        </w:numPr>
        <w:spacing w:before="0" w:after="200"/>
        <w:rPr>
          <w:rFonts w:cs="Arial"/>
        </w:rPr>
      </w:pPr>
      <w:r w:rsidRPr="00D37C5B">
        <w:rPr>
          <w:rFonts w:cs="Arial"/>
        </w:rPr>
        <w:t xml:space="preserve">Providing post placement support and </w:t>
      </w:r>
      <w:r w:rsidR="00116397" w:rsidRPr="00D37C5B">
        <w:rPr>
          <w:rFonts w:cs="Arial"/>
        </w:rPr>
        <w:t>assistance</w:t>
      </w:r>
      <w:r w:rsidRPr="00D37C5B">
        <w:rPr>
          <w:rFonts w:cs="Arial"/>
        </w:rPr>
        <w:t xml:space="preserve"> to resolve any issues occurring in the workplace</w:t>
      </w:r>
      <w:r w:rsidR="00116397" w:rsidRPr="00D37C5B">
        <w:rPr>
          <w:rFonts w:cs="Arial"/>
        </w:rPr>
        <w:t>.</w:t>
      </w:r>
    </w:p>
    <w:p w14:paraId="7346AABC" w14:textId="77777777" w:rsidR="00857034" w:rsidRPr="00D37C5B" w:rsidRDefault="00857034" w:rsidP="003F01EF">
      <w:pPr>
        <w:ind w:left="48"/>
        <w:rPr>
          <w:rFonts w:cs="Arial"/>
          <w:lang w:val="en-AU"/>
        </w:rPr>
      </w:pPr>
    </w:p>
    <w:p w14:paraId="5B8DD87D" w14:textId="77777777" w:rsidR="00857034" w:rsidRPr="00D37C5B" w:rsidRDefault="00857034" w:rsidP="00857034">
      <w:pPr>
        <w:rPr>
          <w:rFonts w:cs="Arial"/>
          <w:b/>
          <w:bCs/>
          <w:lang w:val="en-AU"/>
        </w:rPr>
      </w:pPr>
      <w:r w:rsidRPr="00D37C5B">
        <w:rPr>
          <w:rFonts w:cs="Arial"/>
          <w:b/>
          <w:bCs/>
          <w:lang w:val="en-AU"/>
        </w:rPr>
        <w:t>Recommendation 1:</w:t>
      </w:r>
    </w:p>
    <w:p w14:paraId="6BB71078" w14:textId="77777777" w:rsidR="00857034" w:rsidRPr="00D37C5B" w:rsidRDefault="00857034" w:rsidP="00857034">
      <w:pPr>
        <w:rPr>
          <w:rFonts w:cs="Arial"/>
          <w:lang w:val="en-AU"/>
        </w:rPr>
      </w:pPr>
      <w:r w:rsidRPr="00D37C5B">
        <w:rPr>
          <w:rFonts w:cs="Arial"/>
          <w:lang w:val="en-AU"/>
        </w:rPr>
        <w:t>The Department must clearly define what “excellent quality” looks like from the perspective of people with disability and service providers.</w:t>
      </w:r>
    </w:p>
    <w:p w14:paraId="1A1610C3" w14:textId="77777777" w:rsidR="00857034" w:rsidRPr="00D37C5B" w:rsidRDefault="00857034" w:rsidP="003F01EF">
      <w:pPr>
        <w:ind w:left="48"/>
        <w:rPr>
          <w:rFonts w:cs="Arial"/>
          <w:lang w:val="en-AU"/>
        </w:rPr>
      </w:pPr>
    </w:p>
    <w:p w14:paraId="7320511E" w14:textId="7910F1B8" w:rsidR="00B15961" w:rsidRPr="00D37C5B" w:rsidRDefault="0070625D" w:rsidP="003F01EF">
      <w:pPr>
        <w:ind w:left="48"/>
        <w:rPr>
          <w:rFonts w:cs="Arial"/>
          <w:lang w:val="en-AU"/>
        </w:rPr>
      </w:pPr>
      <w:r w:rsidRPr="00D37C5B">
        <w:rPr>
          <w:rFonts w:cs="Arial"/>
          <w:lang w:val="en-AU"/>
        </w:rPr>
        <w:t xml:space="preserve">The </w:t>
      </w:r>
      <w:r w:rsidR="00A86CFC" w:rsidRPr="00D37C5B">
        <w:rPr>
          <w:rFonts w:cs="Arial"/>
          <w:lang w:val="en-AU"/>
        </w:rPr>
        <w:t>D</w:t>
      </w:r>
      <w:r w:rsidRPr="00D37C5B">
        <w:rPr>
          <w:rFonts w:cs="Arial"/>
          <w:lang w:val="en-AU"/>
        </w:rPr>
        <w:t xml:space="preserve">iscussion </w:t>
      </w:r>
      <w:r w:rsidR="00A86CFC" w:rsidRPr="00D37C5B">
        <w:rPr>
          <w:rFonts w:cs="Arial"/>
          <w:lang w:val="en-AU"/>
        </w:rPr>
        <w:t>P</w:t>
      </w:r>
      <w:r w:rsidRPr="00D37C5B">
        <w:rPr>
          <w:rFonts w:cs="Arial"/>
          <w:lang w:val="en-AU"/>
        </w:rPr>
        <w:t xml:space="preserve">aper </w:t>
      </w:r>
      <w:r w:rsidR="00A86CFC" w:rsidRPr="00D37C5B">
        <w:rPr>
          <w:rFonts w:cs="Arial"/>
          <w:lang w:val="en-AU"/>
        </w:rPr>
        <w:t>places</w:t>
      </w:r>
      <w:r w:rsidRPr="00D37C5B">
        <w:rPr>
          <w:rFonts w:cs="Arial"/>
          <w:lang w:val="en-AU"/>
        </w:rPr>
        <w:t xml:space="preserve"> a strong focus on compliance, which in and of itself does not guarantee quality. The ultimate objective is to get people with disability into open employment that is aligned with their skills and aspirations, with high levels of satisfaction from </w:t>
      </w:r>
      <w:r w:rsidR="00116397" w:rsidRPr="00D37C5B">
        <w:rPr>
          <w:rFonts w:cs="Arial"/>
          <w:lang w:val="en-AU"/>
        </w:rPr>
        <w:t xml:space="preserve">both </w:t>
      </w:r>
      <w:r w:rsidRPr="00D37C5B">
        <w:rPr>
          <w:rFonts w:cs="Arial"/>
          <w:lang w:val="en-AU"/>
        </w:rPr>
        <w:t xml:space="preserve">participants and employers. These markers need to be reflected in the proposed new Framework. </w:t>
      </w:r>
    </w:p>
    <w:p w14:paraId="39D4EDD3" w14:textId="79D8E512" w:rsidR="00B15961" w:rsidRPr="00D37C5B" w:rsidRDefault="00B15961" w:rsidP="00B15961">
      <w:pPr>
        <w:rPr>
          <w:rFonts w:cs="Arial"/>
          <w:lang w:val="en-AU"/>
        </w:rPr>
      </w:pPr>
      <w:r w:rsidRPr="00D37C5B">
        <w:rPr>
          <w:rFonts w:cs="Arial"/>
          <w:lang w:val="en-AU"/>
        </w:rPr>
        <w:t>As noted by the National Mental Health Consumer and Carer Forum relating to this point:</w:t>
      </w:r>
    </w:p>
    <w:p w14:paraId="38B4904B" w14:textId="77777777" w:rsidR="00B15961" w:rsidRPr="00D37C5B" w:rsidRDefault="00B15961" w:rsidP="00B15961">
      <w:pPr>
        <w:ind w:left="720"/>
        <w:rPr>
          <w:rFonts w:cs="Arial"/>
          <w:i/>
          <w:iCs/>
          <w:lang w:val="en-AU"/>
        </w:rPr>
      </w:pPr>
      <w:r w:rsidRPr="00D37C5B">
        <w:rPr>
          <w:rFonts w:cs="Arial"/>
          <w:i/>
          <w:iCs/>
          <w:lang w:val="en-AU"/>
        </w:rPr>
        <w:t xml:space="preserve">“The discussion paper for the quality framework still appears to be coming from a narrow medicolegal risk approach, which will ensure the continuation of the DES Program being predicated on a risk-based autonomy-earned model. There is inherent danger in taking this approach at a governance level because it continues to trickle down to scheme participants, blames victims, and ultimately leaves participants open to the exploitation the Disability Royal Commission has previously uncovered. </w:t>
      </w:r>
    </w:p>
    <w:p w14:paraId="02106285" w14:textId="77777777" w:rsidR="00B15961" w:rsidRPr="00D37C5B" w:rsidRDefault="00B15961" w:rsidP="00B15961">
      <w:pPr>
        <w:ind w:left="720"/>
        <w:rPr>
          <w:rFonts w:cs="Arial"/>
          <w:i/>
          <w:iCs/>
          <w:lang w:val="en-AU"/>
        </w:rPr>
      </w:pPr>
      <w:r w:rsidRPr="00D37C5B">
        <w:rPr>
          <w:rFonts w:cs="Arial"/>
          <w:i/>
          <w:iCs/>
          <w:lang w:val="en-AU"/>
        </w:rPr>
        <w:t xml:space="preserve">The idea of a ‘quality process’ needs to be thought of beyond "not putting vulnerable people at greater risk". Inversely, when this is the focus, it creates more risk. </w:t>
      </w:r>
    </w:p>
    <w:p w14:paraId="49A0308D" w14:textId="77777777" w:rsidR="00B15961" w:rsidRPr="00D37C5B" w:rsidRDefault="00B15961" w:rsidP="00B15961">
      <w:pPr>
        <w:ind w:left="720"/>
        <w:rPr>
          <w:rFonts w:cs="Arial"/>
          <w:i/>
          <w:iCs/>
          <w:lang w:val="en-AU"/>
        </w:rPr>
      </w:pPr>
      <w:r w:rsidRPr="00D37C5B">
        <w:rPr>
          <w:rFonts w:cs="Arial"/>
          <w:i/>
          <w:iCs/>
          <w:lang w:val="en-AU"/>
        </w:rPr>
        <w:t xml:space="preserve">It is vital that consumer-led, strengths-based language is embedded within the framework itself, which makes the necessary shift away from the thinking that punitive remediation is the only way to ensure one’s human rights are respected. </w:t>
      </w:r>
    </w:p>
    <w:p w14:paraId="21737FD2" w14:textId="77777777" w:rsidR="00B15961" w:rsidRPr="00D37C5B" w:rsidRDefault="00B15961" w:rsidP="00B15961">
      <w:pPr>
        <w:ind w:left="720"/>
        <w:rPr>
          <w:rFonts w:cs="Arial"/>
          <w:i/>
          <w:iCs/>
          <w:lang w:val="en-AU"/>
        </w:rPr>
      </w:pPr>
      <w:r w:rsidRPr="00D37C5B">
        <w:rPr>
          <w:rFonts w:cs="Arial"/>
          <w:i/>
          <w:iCs/>
          <w:lang w:val="en-AU"/>
        </w:rPr>
        <w:t xml:space="preserve">The NMHCCF in partnership with MHLEEN are in the process of launching a governance framework document for entities working with people with lived experience of mental ill-health and their families, carers, and kin. It is designed to sit alongside corporate and financial governance frameworks with all types of bodies, committees, and organisations to ensure lived experience is involved in all processes and at all levels. </w:t>
      </w:r>
    </w:p>
    <w:p w14:paraId="6EE7B9BB" w14:textId="3A932D41" w:rsidR="000E168A" w:rsidRDefault="00B15961" w:rsidP="00FD4C4C">
      <w:pPr>
        <w:ind w:left="720"/>
        <w:rPr>
          <w:rFonts w:cs="Arial"/>
          <w:i/>
          <w:iCs/>
          <w:lang w:val="en-AU"/>
        </w:rPr>
      </w:pPr>
      <w:r w:rsidRPr="00D37C5B">
        <w:rPr>
          <w:rFonts w:cs="Arial"/>
          <w:i/>
          <w:iCs/>
          <w:lang w:val="en-AU"/>
        </w:rPr>
        <w:t xml:space="preserve">This framework advises a human, compassionate approach to helping those who need assistance and advancing their interests, rather than coming from an approach that is fear-based, risk-averse and </w:t>
      </w:r>
      <w:proofErr w:type="spellStart"/>
      <w:r w:rsidRPr="00D37C5B">
        <w:rPr>
          <w:rFonts w:cs="Arial"/>
          <w:i/>
          <w:iCs/>
          <w:lang w:val="en-AU"/>
        </w:rPr>
        <w:t>preservational</w:t>
      </w:r>
      <w:proofErr w:type="spellEnd"/>
      <w:r w:rsidRPr="00D37C5B">
        <w:rPr>
          <w:rFonts w:cs="Arial"/>
          <w:i/>
          <w:iCs/>
          <w:lang w:val="en-AU"/>
        </w:rPr>
        <w:t>. Once published, this can be used as a useful resource to inform the Quality Framework of the DES Program”.</w:t>
      </w:r>
    </w:p>
    <w:p w14:paraId="3B3BF240" w14:textId="5B27AE36" w:rsidR="00F61F68" w:rsidRDefault="00F61F68" w:rsidP="00FD4C4C">
      <w:pPr>
        <w:ind w:left="720"/>
        <w:rPr>
          <w:rFonts w:cs="Arial"/>
          <w:i/>
          <w:iCs/>
          <w:lang w:val="en-AU"/>
        </w:rPr>
      </w:pPr>
    </w:p>
    <w:p w14:paraId="1C532596" w14:textId="77777777" w:rsidR="00F61F68" w:rsidRPr="00D37C5B" w:rsidRDefault="00F61F68" w:rsidP="00FD4C4C">
      <w:pPr>
        <w:ind w:left="720"/>
        <w:rPr>
          <w:rFonts w:cs="Arial"/>
          <w:i/>
          <w:iCs/>
          <w:lang w:val="en-AU"/>
        </w:rPr>
      </w:pPr>
    </w:p>
    <w:p w14:paraId="35A74705" w14:textId="7102446D" w:rsidR="003F01EF" w:rsidRDefault="003F01EF" w:rsidP="00F61F68">
      <w:pPr>
        <w:pStyle w:val="Heading4"/>
        <w:rPr>
          <w:color w:val="009999"/>
        </w:rPr>
      </w:pPr>
      <w:r w:rsidRPr="00F61F68">
        <w:rPr>
          <w:color w:val="009999"/>
        </w:rPr>
        <w:lastRenderedPageBreak/>
        <w:t>Genuine co-design</w:t>
      </w:r>
    </w:p>
    <w:p w14:paraId="7F08041A" w14:textId="77777777" w:rsidR="00F61F68" w:rsidRPr="00F61F68" w:rsidRDefault="00F61F68" w:rsidP="00F61F68">
      <w:pPr>
        <w:rPr>
          <w:lang w:val="en"/>
        </w:rPr>
      </w:pPr>
    </w:p>
    <w:p w14:paraId="6D5C4E06" w14:textId="414CDCC5" w:rsidR="003F01EF" w:rsidRPr="00D37C5B" w:rsidRDefault="003F01EF" w:rsidP="003F01EF">
      <w:pPr>
        <w:rPr>
          <w:rFonts w:cs="Arial"/>
          <w:lang w:val="en-AU"/>
        </w:rPr>
      </w:pPr>
      <w:r w:rsidRPr="00D37C5B">
        <w:rPr>
          <w:rFonts w:cs="Arial"/>
          <w:lang w:val="en-AU"/>
        </w:rPr>
        <w:t xml:space="preserve">While AFDO recognises that the </w:t>
      </w:r>
      <w:r w:rsidR="00DB7A2A" w:rsidRPr="00D37C5B">
        <w:rPr>
          <w:rFonts w:cs="Arial"/>
          <w:lang w:val="en-AU"/>
        </w:rPr>
        <w:t>D</w:t>
      </w:r>
      <w:r w:rsidRPr="00D37C5B">
        <w:rPr>
          <w:rFonts w:cs="Arial"/>
          <w:lang w:val="en-AU"/>
        </w:rPr>
        <w:t xml:space="preserve">iscussion </w:t>
      </w:r>
      <w:r w:rsidR="00DB7A2A" w:rsidRPr="00D37C5B">
        <w:rPr>
          <w:rFonts w:cs="Arial"/>
          <w:lang w:val="en-AU"/>
        </w:rPr>
        <w:t>P</w:t>
      </w:r>
      <w:r w:rsidRPr="00D37C5B">
        <w:rPr>
          <w:rFonts w:cs="Arial"/>
          <w:lang w:val="en-AU"/>
        </w:rPr>
        <w:t xml:space="preserve">aper seeks the feedback of people with disability and their families, providers, and other interested parties, the process used has not placed consumers </w:t>
      </w:r>
      <w:r w:rsidR="00E60804" w:rsidRPr="00D37C5B">
        <w:rPr>
          <w:rFonts w:cs="Arial"/>
          <w:lang w:val="en-AU"/>
        </w:rPr>
        <w:t xml:space="preserve">and their representative organisations </w:t>
      </w:r>
      <w:r w:rsidRPr="00D37C5B">
        <w:rPr>
          <w:rFonts w:cs="Arial"/>
          <w:lang w:val="en-AU"/>
        </w:rPr>
        <w:t>at the centre (</w:t>
      </w:r>
      <w:proofErr w:type="gramStart"/>
      <w:r w:rsidRPr="00D37C5B">
        <w:rPr>
          <w:rFonts w:cs="Arial"/>
          <w:lang w:val="en-AU"/>
        </w:rPr>
        <w:t>i.e.</w:t>
      </w:r>
      <w:proofErr w:type="gramEnd"/>
      <w:r w:rsidRPr="00D37C5B">
        <w:rPr>
          <w:rFonts w:cs="Arial"/>
          <w:lang w:val="en-AU"/>
        </w:rPr>
        <w:t xml:space="preserve"> designing the parameters of the Framework with consumers prior to a discussion paper being released) and has not taken into account people with disability who require more support to provide informed feedback. </w:t>
      </w:r>
    </w:p>
    <w:p w14:paraId="092A39C3" w14:textId="22DACCDC" w:rsidR="003F01EF" w:rsidRPr="00D37C5B" w:rsidRDefault="003F01EF" w:rsidP="003F01EF">
      <w:pPr>
        <w:rPr>
          <w:rFonts w:cs="Arial"/>
          <w:lang w:val="en-AU"/>
        </w:rPr>
      </w:pPr>
      <w:r w:rsidRPr="00D37C5B">
        <w:rPr>
          <w:rFonts w:cs="Arial"/>
          <w:lang w:val="en-AU"/>
        </w:rPr>
        <w:t xml:space="preserve">People with an intellectual disability </w:t>
      </w:r>
      <w:r w:rsidR="0099715A" w:rsidRPr="00D37C5B">
        <w:rPr>
          <w:rFonts w:cs="Arial"/>
          <w:lang w:val="en-AU"/>
        </w:rPr>
        <w:t xml:space="preserve">may find it more </w:t>
      </w:r>
      <w:r w:rsidR="00676BFF" w:rsidRPr="00D37C5B">
        <w:rPr>
          <w:rFonts w:cs="Arial"/>
          <w:lang w:val="en-AU"/>
        </w:rPr>
        <w:t xml:space="preserve">difficult </w:t>
      </w:r>
      <w:r w:rsidRPr="00D37C5B">
        <w:rPr>
          <w:rFonts w:cs="Arial"/>
          <w:lang w:val="en-AU"/>
        </w:rPr>
        <w:t xml:space="preserve">to provide feedback to this process without the intensive support (time and resources) of organisations that represent their needs and aspirations. We refer the Department to Inclusion Australia’s submission regarding their specific concerns. </w:t>
      </w:r>
    </w:p>
    <w:p w14:paraId="33F6B1CD" w14:textId="1D28CED3" w:rsidR="003F01EF" w:rsidRPr="00D37C5B" w:rsidRDefault="003F01EF" w:rsidP="003F01EF">
      <w:pPr>
        <w:rPr>
          <w:rFonts w:cs="Arial"/>
          <w:lang w:val="en-AU"/>
        </w:rPr>
      </w:pPr>
      <w:r w:rsidRPr="00D37C5B">
        <w:rPr>
          <w:rFonts w:cs="Arial"/>
          <w:lang w:val="en-AU"/>
        </w:rPr>
        <w:t>People who require information in other formats, such as Auslan</w:t>
      </w:r>
      <w:r w:rsidR="00A1740A" w:rsidRPr="00D37C5B">
        <w:rPr>
          <w:rFonts w:cs="Arial"/>
          <w:lang w:val="en-AU"/>
        </w:rPr>
        <w:t xml:space="preserve">, </w:t>
      </w:r>
      <w:r w:rsidRPr="00D37C5B">
        <w:rPr>
          <w:rFonts w:cs="Arial"/>
          <w:lang w:val="en-AU"/>
        </w:rPr>
        <w:t xml:space="preserve">do not have access to the paper in a format that is inclusive. It is imperative that the next stage of the process is fully inclusive. </w:t>
      </w:r>
    </w:p>
    <w:p w14:paraId="1A0FD5A6" w14:textId="61FBCFF1" w:rsidR="003F01EF" w:rsidRPr="00D37C5B" w:rsidRDefault="003F01EF" w:rsidP="003F01EF">
      <w:pPr>
        <w:rPr>
          <w:rFonts w:cs="Arial"/>
          <w:lang w:val="en-AU"/>
        </w:rPr>
      </w:pPr>
      <w:r w:rsidRPr="00D37C5B">
        <w:rPr>
          <w:rFonts w:cs="Arial"/>
          <w:lang w:val="en-AU"/>
        </w:rPr>
        <w:t>In addition to co-design of future engagement regarding the Framework</w:t>
      </w:r>
      <w:r w:rsidR="00BC0284" w:rsidRPr="00D37C5B">
        <w:rPr>
          <w:rFonts w:cs="Arial"/>
          <w:lang w:val="en-AU"/>
        </w:rPr>
        <w:t xml:space="preserve"> that is inclusive of people with disability and their representative organisations</w:t>
      </w:r>
      <w:r w:rsidRPr="00D37C5B">
        <w:rPr>
          <w:rFonts w:cs="Arial"/>
          <w:lang w:val="en-AU"/>
        </w:rPr>
        <w:t>, AFDO’s members recommend a sixth Quality Element (which would be numbered 1 as a Quality Element) -</w:t>
      </w:r>
      <w:r w:rsidRPr="00D37C5B">
        <w:rPr>
          <w:rFonts w:cs="Arial"/>
          <w:i/>
          <w:iCs/>
          <w:lang w:val="en-AU"/>
        </w:rPr>
        <w:t xml:space="preserve"> Partnering with people with disability, their families, carers, and kin in a genuine co-design process</w:t>
      </w:r>
      <w:r w:rsidRPr="00D37C5B">
        <w:rPr>
          <w:rFonts w:cs="Arial"/>
          <w:lang w:val="en-AU"/>
        </w:rPr>
        <w:t xml:space="preserve">. This ensures that the markers of quality, outlined above, are adequately captured. </w:t>
      </w:r>
      <w:r w:rsidR="000E168A" w:rsidRPr="00D37C5B">
        <w:rPr>
          <w:rFonts w:cs="Arial"/>
          <w:lang w:val="en-AU"/>
        </w:rPr>
        <w:br/>
      </w:r>
    </w:p>
    <w:p w14:paraId="14653FE6" w14:textId="795B6311" w:rsidR="00FE4CE0" w:rsidRPr="00D37C5B" w:rsidRDefault="00FE4CE0" w:rsidP="003F01EF">
      <w:pPr>
        <w:rPr>
          <w:rFonts w:cs="Arial"/>
          <w:b/>
          <w:bCs/>
          <w:lang w:val="en-AU"/>
        </w:rPr>
      </w:pPr>
      <w:r w:rsidRPr="00D37C5B">
        <w:rPr>
          <w:rFonts w:cs="Arial"/>
          <w:b/>
          <w:bCs/>
          <w:lang w:val="en-AU"/>
        </w:rPr>
        <w:t>Recommendation 2:</w:t>
      </w:r>
    </w:p>
    <w:p w14:paraId="79B0BCEE" w14:textId="04274844" w:rsidR="006A1882" w:rsidRPr="00D37C5B" w:rsidRDefault="006A1882" w:rsidP="003F01EF">
      <w:pPr>
        <w:rPr>
          <w:rFonts w:cs="Arial"/>
          <w:lang w:val="en-AU"/>
        </w:rPr>
      </w:pPr>
      <w:r w:rsidRPr="00D37C5B">
        <w:rPr>
          <w:rFonts w:cs="Arial"/>
          <w:lang w:val="en-AU"/>
        </w:rPr>
        <w:t>The draft framework places a strong emphasis on compliance, which does not always guarantee quality. The new framework must be underpinned by consumer-led, strengths-based language that focuses on the goal of getting people with disability into open employment that is aligned with their skills and aspirations.</w:t>
      </w:r>
    </w:p>
    <w:p w14:paraId="43C276CA" w14:textId="1653ECD1" w:rsidR="00856480" w:rsidRPr="00D37C5B" w:rsidRDefault="00856480" w:rsidP="003F01EF">
      <w:pPr>
        <w:rPr>
          <w:rFonts w:cs="Arial"/>
          <w:lang w:val="en-AU"/>
        </w:rPr>
      </w:pPr>
    </w:p>
    <w:p w14:paraId="2CB0C1B4" w14:textId="55252F43" w:rsidR="00856480" w:rsidRPr="00D37C5B" w:rsidRDefault="00856480" w:rsidP="003F01EF">
      <w:pPr>
        <w:rPr>
          <w:rFonts w:cs="Arial"/>
          <w:b/>
          <w:bCs/>
          <w:lang w:val="en-AU"/>
        </w:rPr>
      </w:pPr>
      <w:r w:rsidRPr="00D37C5B">
        <w:rPr>
          <w:rFonts w:cs="Arial"/>
          <w:b/>
          <w:bCs/>
          <w:lang w:val="en-AU"/>
        </w:rPr>
        <w:t xml:space="preserve">Recommendation </w:t>
      </w:r>
      <w:r w:rsidR="00D027F1" w:rsidRPr="00D37C5B">
        <w:rPr>
          <w:rFonts w:cs="Arial"/>
          <w:b/>
          <w:bCs/>
          <w:lang w:val="en-AU"/>
        </w:rPr>
        <w:t>3:</w:t>
      </w:r>
    </w:p>
    <w:p w14:paraId="1D7D284A" w14:textId="6FA8093D" w:rsidR="00D027F1" w:rsidRPr="00D37C5B" w:rsidRDefault="00D027F1" w:rsidP="003F01EF">
      <w:pPr>
        <w:rPr>
          <w:rFonts w:cs="Arial"/>
          <w:lang w:val="en-AU"/>
        </w:rPr>
      </w:pPr>
      <w:r w:rsidRPr="00D37C5B">
        <w:rPr>
          <w:rFonts w:cs="Arial"/>
          <w:lang w:val="en-AU"/>
        </w:rPr>
        <w:t>The draft Framework must be updated to include an additional quality ele</w:t>
      </w:r>
      <w:r w:rsidR="00811B15" w:rsidRPr="00D37C5B">
        <w:rPr>
          <w:rFonts w:cs="Arial"/>
          <w:lang w:val="en-AU"/>
        </w:rPr>
        <w:t>m</w:t>
      </w:r>
      <w:r w:rsidRPr="00D37C5B">
        <w:rPr>
          <w:rFonts w:cs="Arial"/>
          <w:lang w:val="en-AU"/>
        </w:rPr>
        <w:t xml:space="preserve">ent. This would appear as quality </w:t>
      </w:r>
      <w:r w:rsidR="00D37C5B" w:rsidRPr="00D37C5B">
        <w:rPr>
          <w:rFonts w:cs="Arial"/>
          <w:lang w:val="en-AU"/>
        </w:rPr>
        <w:t>element</w:t>
      </w:r>
      <w:r w:rsidRPr="00D37C5B">
        <w:rPr>
          <w:rFonts w:cs="Arial"/>
          <w:lang w:val="en-AU"/>
        </w:rPr>
        <w:t xml:space="preserve"> </w:t>
      </w:r>
      <w:proofErr w:type="gramStart"/>
      <w:r w:rsidRPr="00D37C5B">
        <w:rPr>
          <w:rFonts w:cs="Arial"/>
          <w:lang w:val="en-AU"/>
        </w:rPr>
        <w:t>1, and</w:t>
      </w:r>
      <w:proofErr w:type="gramEnd"/>
      <w:r w:rsidRPr="00D37C5B">
        <w:rPr>
          <w:rFonts w:cs="Arial"/>
          <w:lang w:val="en-AU"/>
        </w:rPr>
        <w:t xml:space="preserve"> would read: "Partnering with people with disability, their families, carers, and kin in a genuine co-design process."</w:t>
      </w:r>
    </w:p>
    <w:p w14:paraId="6408841E" w14:textId="39804B01" w:rsidR="00D027F1" w:rsidRDefault="00D027F1" w:rsidP="003F01EF">
      <w:pPr>
        <w:rPr>
          <w:rFonts w:cs="Arial"/>
          <w:lang w:val="en-AU"/>
        </w:rPr>
      </w:pPr>
    </w:p>
    <w:p w14:paraId="09CA3F5B" w14:textId="2EED3F4E" w:rsidR="00F61F68" w:rsidRDefault="00F61F68" w:rsidP="003F01EF">
      <w:pPr>
        <w:rPr>
          <w:rFonts w:cs="Arial"/>
          <w:lang w:val="en-AU"/>
        </w:rPr>
      </w:pPr>
    </w:p>
    <w:p w14:paraId="5EA2647B" w14:textId="16F5B806" w:rsidR="00F61F68" w:rsidRDefault="00F61F68" w:rsidP="003F01EF">
      <w:pPr>
        <w:rPr>
          <w:rFonts w:cs="Arial"/>
          <w:lang w:val="en-AU"/>
        </w:rPr>
      </w:pPr>
    </w:p>
    <w:p w14:paraId="6BA182E3" w14:textId="77777777" w:rsidR="00F61F68" w:rsidRPr="00D37C5B" w:rsidRDefault="00F61F68" w:rsidP="003F01EF">
      <w:pPr>
        <w:rPr>
          <w:rFonts w:cs="Arial"/>
          <w:lang w:val="en-AU"/>
        </w:rPr>
      </w:pPr>
    </w:p>
    <w:p w14:paraId="11F7FC05" w14:textId="42777DA6" w:rsidR="000E168A" w:rsidRDefault="000E168A" w:rsidP="00F61F68">
      <w:pPr>
        <w:pStyle w:val="Heading4"/>
        <w:rPr>
          <w:color w:val="009999"/>
        </w:rPr>
      </w:pPr>
      <w:r w:rsidRPr="00F61F68">
        <w:rPr>
          <w:color w:val="009999"/>
        </w:rPr>
        <w:lastRenderedPageBreak/>
        <w:t>Timing of the release of the Framework</w:t>
      </w:r>
    </w:p>
    <w:p w14:paraId="7D1C15E1" w14:textId="77777777" w:rsidR="00F61F68" w:rsidRPr="00F61F68" w:rsidRDefault="00F61F68" w:rsidP="00F61F68">
      <w:pPr>
        <w:rPr>
          <w:lang w:val="en"/>
        </w:rPr>
      </w:pPr>
    </w:p>
    <w:p w14:paraId="718BFF84" w14:textId="7EFA99AB" w:rsidR="000E168A" w:rsidRPr="00D37C5B" w:rsidRDefault="000E168A" w:rsidP="000E168A">
      <w:pPr>
        <w:pStyle w:val="NoSpacing"/>
        <w:spacing w:after="200" w:line="276" w:lineRule="auto"/>
        <w:rPr>
          <w:rFonts w:ascii="Arial" w:hAnsi="Arial" w:cs="Arial"/>
          <w:sz w:val="24"/>
          <w:szCs w:val="24"/>
          <w:lang w:val="en-AU"/>
        </w:rPr>
      </w:pPr>
      <w:r w:rsidRPr="00D37C5B">
        <w:rPr>
          <w:rFonts w:ascii="Arial" w:hAnsi="Arial" w:cs="Arial"/>
          <w:sz w:val="24"/>
          <w:szCs w:val="24"/>
          <w:lang w:val="en-AU"/>
        </w:rPr>
        <w:t>The Framework is set to be developed prior to significant reforms of DES, presenting a risk that the Framework may not be fit for purpose in 2025. AFDO recognises that the introduction of a Quality Framework</w:t>
      </w:r>
      <w:r w:rsidR="00DF718D" w:rsidRPr="00D37C5B">
        <w:rPr>
          <w:rFonts w:ascii="Arial" w:hAnsi="Arial" w:cs="Arial"/>
          <w:sz w:val="24"/>
          <w:szCs w:val="24"/>
          <w:lang w:val="en-AU"/>
        </w:rPr>
        <w:t>,</w:t>
      </w:r>
      <w:r w:rsidRPr="00D37C5B">
        <w:rPr>
          <w:rFonts w:ascii="Arial" w:hAnsi="Arial" w:cs="Arial"/>
          <w:sz w:val="24"/>
          <w:szCs w:val="24"/>
          <w:lang w:val="en-AU"/>
        </w:rPr>
        <w:t xml:space="preserve"> </w:t>
      </w:r>
      <w:proofErr w:type="gramStart"/>
      <w:r w:rsidRPr="00D37C5B">
        <w:rPr>
          <w:rFonts w:ascii="Arial" w:hAnsi="Arial" w:cs="Arial"/>
          <w:sz w:val="24"/>
          <w:szCs w:val="24"/>
          <w:lang w:val="en-AU"/>
        </w:rPr>
        <w:t>at this time</w:t>
      </w:r>
      <w:proofErr w:type="gramEnd"/>
      <w:r w:rsidR="00DF718D" w:rsidRPr="00D37C5B">
        <w:rPr>
          <w:rFonts w:ascii="Arial" w:hAnsi="Arial" w:cs="Arial"/>
          <w:sz w:val="24"/>
          <w:szCs w:val="24"/>
          <w:lang w:val="en-AU"/>
        </w:rPr>
        <w:t>,</w:t>
      </w:r>
      <w:r w:rsidRPr="00D37C5B">
        <w:rPr>
          <w:rFonts w:ascii="Arial" w:hAnsi="Arial" w:cs="Arial"/>
          <w:sz w:val="24"/>
          <w:szCs w:val="24"/>
          <w:lang w:val="en-AU"/>
        </w:rPr>
        <w:t xml:space="preserve"> seeks to improve outcomes for participants, rather than </w:t>
      </w:r>
      <w:r w:rsidR="002B4ABA" w:rsidRPr="00D37C5B">
        <w:rPr>
          <w:rFonts w:ascii="Arial" w:hAnsi="Arial" w:cs="Arial"/>
          <w:sz w:val="24"/>
          <w:szCs w:val="24"/>
          <w:lang w:val="en-AU"/>
        </w:rPr>
        <w:t>remain</w:t>
      </w:r>
      <w:r w:rsidRPr="00D37C5B">
        <w:rPr>
          <w:rFonts w:ascii="Arial" w:hAnsi="Arial" w:cs="Arial"/>
          <w:sz w:val="24"/>
          <w:szCs w:val="24"/>
          <w:lang w:val="en-AU"/>
        </w:rPr>
        <w:t xml:space="preserve"> in a holding pattern until the reforms are complete. </w:t>
      </w:r>
    </w:p>
    <w:p w14:paraId="22D65188" w14:textId="77777777" w:rsidR="000E168A" w:rsidRPr="00D37C5B" w:rsidRDefault="000E168A" w:rsidP="000E168A">
      <w:pPr>
        <w:pStyle w:val="NoSpacing"/>
        <w:spacing w:after="200" w:line="276" w:lineRule="auto"/>
        <w:rPr>
          <w:rFonts w:ascii="Arial" w:hAnsi="Arial" w:cs="Arial"/>
          <w:sz w:val="24"/>
          <w:szCs w:val="24"/>
          <w:lang w:val="en-AU"/>
        </w:rPr>
      </w:pPr>
      <w:r w:rsidRPr="00D37C5B">
        <w:rPr>
          <w:rFonts w:ascii="Arial" w:hAnsi="Arial" w:cs="Arial"/>
          <w:sz w:val="24"/>
          <w:szCs w:val="24"/>
          <w:lang w:val="en-AU"/>
        </w:rPr>
        <w:t>It is therefore essential that:</w:t>
      </w:r>
    </w:p>
    <w:p w14:paraId="13029B83" w14:textId="0952B204" w:rsidR="000E168A" w:rsidRPr="00D37C5B" w:rsidRDefault="00EE5A2C" w:rsidP="00AC44CC">
      <w:pPr>
        <w:pStyle w:val="NoSpacing"/>
        <w:numPr>
          <w:ilvl w:val="0"/>
          <w:numId w:val="6"/>
        </w:numPr>
        <w:spacing w:after="200" w:line="276" w:lineRule="auto"/>
        <w:rPr>
          <w:rFonts w:ascii="Arial" w:hAnsi="Arial" w:cs="Arial"/>
          <w:sz w:val="24"/>
          <w:szCs w:val="24"/>
          <w:lang w:val="en-AU"/>
        </w:rPr>
      </w:pPr>
      <w:r w:rsidRPr="00D37C5B">
        <w:rPr>
          <w:rFonts w:ascii="Arial" w:hAnsi="Arial" w:cs="Arial"/>
          <w:sz w:val="24"/>
          <w:szCs w:val="24"/>
          <w:lang w:val="en-AU"/>
        </w:rPr>
        <w:t>A t</w:t>
      </w:r>
      <w:r w:rsidR="000E168A" w:rsidRPr="00D37C5B">
        <w:rPr>
          <w:rFonts w:ascii="Arial" w:hAnsi="Arial" w:cs="Arial"/>
          <w:sz w:val="24"/>
          <w:szCs w:val="24"/>
          <w:lang w:val="en-AU"/>
        </w:rPr>
        <w:t>ransparent review mechanism is built into the Framework, with a review at 12 months to collect the experiences of people with disability and their families, providers</w:t>
      </w:r>
      <w:r w:rsidRPr="00D37C5B">
        <w:rPr>
          <w:rFonts w:ascii="Arial" w:hAnsi="Arial" w:cs="Arial"/>
          <w:sz w:val="24"/>
          <w:szCs w:val="24"/>
          <w:lang w:val="en-AU"/>
        </w:rPr>
        <w:t>,</w:t>
      </w:r>
      <w:r w:rsidR="000E168A" w:rsidRPr="00D37C5B">
        <w:rPr>
          <w:rFonts w:ascii="Arial" w:hAnsi="Arial" w:cs="Arial"/>
          <w:sz w:val="24"/>
          <w:szCs w:val="24"/>
          <w:lang w:val="en-AU"/>
        </w:rPr>
        <w:t xml:space="preserve"> and employers to determine the effectiveness of the Framework to date</w:t>
      </w:r>
      <w:r w:rsidRPr="00D37C5B">
        <w:rPr>
          <w:rFonts w:ascii="Arial" w:hAnsi="Arial" w:cs="Arial"/>
          <w:sz w:val="24"/>
          <w:szCs w:val="24"/>
          <w:lang w:val="en-AU"/>
        </w:rPr>
        <w:t>.</w:t>
      </w:r>
    </w:p>
    <w:p w14:paraId="552D6E12" w14:textId="556B8554" w:rsidR="00A1740A" w:rsidRPr="00D37C5B" w:rsidRDefault="00EE5A2C" w:rsidP="00AC44CC">
      <w:pPr>
        <w:pStyle w:val="NoSpacing"/>
        <w:numPr>
          <w:ilvl w:val="0"/>
          <w:numId w:val="6"/>
        </w:numPr>
        <w:spacing w:after="200" w:line="276" w:lineRule="auto"/>
        <w:rPr>
          <w:rFonts w:ascii="Arial" w:hAnsi="Arial" w:cs="Arial"/>
          <w:sz w:val="24"/>
          <w:szCs w:val="24"/>
          <w:lang w:val="en-AU"/>
        </w:rPr>
      </w:pPr>
      <w:r w:rsidRPr="00D37C5B">
        <w:rPr>
          <w:rFonts w:ascii="Arial" w:hAnsi="Arial" w:cs="Arial"/>
          <w:sz w:val="24"/>
          <w:szCs w:val="24"/>
          <w:lang w:val="en-AU"/>
        </w:rPr>
        <w:t>C</w:t>
      </w:r>
      <w:r w:rsidR="000E168A" w:rsidRPr="00D37C5B">
        <w:rPr>
          <w:rFonts w:ascii="Arial" w:hAnsi="Arial" w:cs="Arial"/>
          <w:sz w:val="24"/>
          <w:szCs w:val="24"/>
          <w:lang w:val="en-AU"/>
        </w:rPr>
        <w:t xml:space="preserve">o-design is built in to make improvements to the Framework to reflect the new DES rollout and address </w:t>
      </w:r>
      <w:r w:rsidRPr="00D37C5B">
        <w:rPr>
          <w:rFonts w:ascii="Arial" w:hAnsi="Arial" w:cs="Arial"/>
          <w:sz w:val="24"/>
          <w:szCs w:val="24"/>
          <w:lang w:val="en-AU"/>
        </w:rPr>
        <w:t xml:space="preserve">any </w:t>
      </w:r>
      <w:r w:rsidR="000E168A" w:rsidRPr="00D37C5B">
        <w:rPr>
          <w:rFonts w:ascii="Arial" w:hAnsi="Arial" w:cs="Arial"/>
          <w:sz w:val="24"/>
          <w:szCs w:val="24"/>
          <w:lang w:val="en-AU"/>
        </w:rPr>
        <w:t xml:space="preserve">concerns and issues. </w:t>
      </w:r>
      <w:r w:rsidR="00A84818" w:rsidRPr="00D37C5B">
        <w:rPr>
          <w:rFonts w:ascii="Arial" w:hAnsi="Arial" w:cs="Arial"/>
          <w:sz w:val="24"/>
          <w:szCs w:val="24"/>
          <w:lang w:val="en-AU"/>
        </w:rPr>
        <w:br/>
      </w:r>
    </w:p>
    <w:p w14:paraId="18E6C900" w14:textId="2EF13897" w:rsidR="001E5212" w:rsidRPr="00D37C5B" w:rsidRDefault="001E5212" w:rsidP="001E5212">
      <w:pPr>
        <w:pStyle w:val="NoSpacing"/>
        <w:spacing w:after="200" w:line="276" w:lineRule="auto"/>
        <w:ind w:left="720"/>
        <w:rPr>
          <w:rFonts w:ascii="Arial" w:hAnsi="Arial" w:cs="Arial"/>
          <w:b/>
          <w:bCs/>
          <w:sz w:val="24"/>
          <w:szCs w:val="24"/>
          <w:lang w:val="en-AU"/>
        </w:rPr>
      </w:pPr>
      <w:r w:rsidRPr="00D37C5B">
        <w:rPr>
          <w:rFonts w:ascii="Arial" w:hAnsi="Arial" w:cs="Arial"/>
          <w:b/>
          <w:bCs/>
          <w:sz w:val="24"/>
          <w:szCs w:val="24"/>
          <w:lang w:val="en-AU"/>
        </w:rPr>
        <w:t xml:space="preserve">Recommendation </w:t>
      </w:r>
      <w:r w:rsidR="00CF49A0" w:rsidRPr="00D37C5B">
        <w:rPr>
          <w:rFonts w:ascii="Arial" w:hAnsi="Arial" w:cs="Arial"/>
          <w:b/>
          <w:bCs/>
          <w:sz w:val="24"/>
          <w:szCs w:val="24"/>
          <w:lang w:val="en-AU"/>
        </w:rPr>
        <w:t>4</w:t>
      </w:r>
      <w:r w:rsidRPr="00D37C5B">
        <w:rPr>
          <w:rFonts w:ascii="Arial" w:hAnsi="Arial" w:cs="Arial"/>
          <w:b/>
          <w:bCs/>
          <w:sz w:val="24"/>
          <w:szCs w:val="24"/>
          <w:lang w:val="en-AU"/>
        </w:rPr>
        <w:t>:</w:t>
      </w:r>
    </w:p>
    <w:p w14:paraId="464D2DD6" w14:textId="2BA9797F" w:rsidR="00452E7F" w:rsidRDefault="00452E7F" w:rsidP="002348AE">
      <w:pPr>
        <w:rPr>
          <w:rFonts w:cs="Arial"/>
          <w:lang w:val="en-AU"/>
        </w:rPr>
      </w:pPr>
      <w:r w:rsidRPr="00D37C5B">
        <w:rPr>
          <w:rFonts w:cs="Arial"/>
          <w:lang w:val="en-AU"/>
        </w:rPr>
        <w:t>Noting that the full suite of reforms will not be completed until 2025, it is critical that the new quality framewor</w:t>
      </w:r>
      <w:r w:rsidR="002348AE" w:rsidRPr="00D37C5B">
        <w:rPr>
          <w:rFonts w:cs="Arial"/>
          <w:lang w:val="en-AU"/>
        </w:rPr>
        <w:t>k i</w:t>
      </w:r>
      <w:r w:rsidRPr="00D37C5B">
        <w:rPr>
          <w:rFonts w:cs="Arial"/>
          <w:lang w:val="en-AU"/>
        </w:rPr>
        <w:t>ncludes a transparent review mechanism, with a review at 12 months to collect the experiences of people with disability and their families, providers, and employers to determine the effectiveness of the Framework to date.</w:t>
      </w:r>
    </w:p>
    <w:p w14:paraId="1FA6BB68" w14:textId="77777777" w:rsidR="00F61F68" w:rsidRPr="00F61F68" w:rsidRDefault="00F61F68" w:rsidP="002348AE">
      <w:pPr>
        <w:rPr>
          <w:rFonts w:cs="Arial"/>
          <w:sz w:val="12"/>
          <w:szCs w:val="12"/>
          <w:lang w:val="en-AU"/>
        </w:rPr>
      </w:pPr>
    </w:p>
    <w:p w14:paraId="4292B810" w14:textId="37AE05D5" w:rsidR="00BE4AEE" w:rsidRPr="00F61F68" w:rsidRDefault="00BE4AEE" w:rsidP="00F61F68">
      <w:pPr>
        <w:pStyle w:val="Heading4"/>
        <w:rPr>
          <w:color w:val="009999"/>
          <w:sz w:val="28"/>
          <w:szCs w:val="28"/>
        </w:rPr>
      </w:pPr>
      <w:r w:rsidRPr="00F61F68">
        <w:rPr>
          <w:color w:val="009999"/>
          <w:sz w:val="28"/>
          <w:szCs w:val="28"/>
        </w:rPr>
        <w:t xml:space="preserve">Compatibility with other reforms </w:t>
      </w:r>
    </w:p>
    <w:p w14:paraId="19E2FFD9" w14:textId="77777777" w:rsidR="00F61F68" w:rsidRDefault="00F61F68" w:rsidP="00BE4AEE">
      <w:pPr>
        <w:rPr>
          <w:rFonts w:cs="Arial"/>
          <w:lang w:val="en-AU"/>
        </w:rPr>
      </w:pPr>
    </w:p>
    <w:p w14:paraId="11AC2511" w14:textId="3D41A1A5" w:rsidR="00BE4AEE" w:rsidRPr="00D37C5B" w:rsidRDefault="00BE4AEE" w:rsidP="00BE4AEE">
      <w:pPr>
        <w:rPr>
          <w:rFonts w:cs="Arial"/>
          <w:lang w:val="en-AU"/>
        </w:rPr>
      </w:pPr>
      <w:r w:rsidRPr="00D37C5B">
        <w:rPr>
          <w:rFonts w:cs="Arial"/>
          <w:lang w:val="en-AU"/>
        </w:rPr>
        <w:t xml:space="preserve">There are </w:t>
      </w:r>
      <w:proofErr w:type="gramStart"/>
      <w:r w:rsidRPr="00D37C5B">
        <w:rPr>
          <w:rFonts w:cs="Arial"/>
          <w:lang w:val="en-AU"/>
        </w:rPr>
        <w:t>a number of</w:t>
      </w:r>
      <w:proofErr w:type="gramEnd"/>
      <w:r w:rsidRPr="00D37C5B">
        <w:rPr>
          <w:rFonts w:cs="Arial"/>
          <w:lang w:val="en-AU"/>
        </w:rPr>
        <w:t xml:space="preserve"> reforms and reviews happening concurrently to the development of the Framewor</w:t>
      </w:r>
      <w:r w:rsidR="008A562C" w:rsidRPr="00D37C5B">
        <w:rPr>
          <w:rFonts w:cs="Arial"/>
          <w:lang w:val="en-AU"/>
        </w:rPr>
        <w:t xml:space="preserve">k. This includes attempts to align the Disability Services </w:t>
      </w:r>
      <w:r w:rsidR="0076524F" w:rsidRPr="00D37C5B">
        <w:rPr>
          <w:rFonts w:cs="Arial"/>
          <w:lang w:val="en-AU"/>
        </w:rPr>
        <w:t>Act</w:t>
      </w:r>
      <w:r w:rsidR="00727529" w:rsidRPr="00D37C5B">
        <w:rPr>
          <w:rFonts w:cs="Arial"/>
          <w:lang w:val="en-AU"/>
        </w:rPr>
        <w:t xml:space="preserve"> and Australia’s Disability Strategy 2021-2031 Outcomes Framework to</w:t>
      </w:r>
      <w:r w:rsidR="00463772" w:rsidRPr="00D37C5B">
        <w:rPr>
          <w:rFonts w:cs="Arial"/>
          <w:lang w:val="en-AU"/>
        </w:rPr>
        <w:t xml:space="preserve"> the United Nations Sustainable Development Goals – Convention on the </w:t>
      </w:r>
      <w:r w:rsidR="007865CD" w:rsidRPr="00D37C5B">
        <w:rPr>
          <w:rFonts w:cs="Arial"/>
          <w:lang w:val="en-AU"/>
        </w:rPr>
        <w:t xml:space="preserve">Rights of Persons </w:t>
      </w:r>
      <w:r w:rsidR="00553ED6" w:rsidRPr="00D37C5B">
        <w:rPr>
          <w:rFonts w:cs="Arial"/>
          <w:lang w:val="en-AU"/>
        </w:rPr>
        <w:t>w</w:t>
      </w:r>
      <w:r w:rsidR="007865CD" w:rsidRPr="00D37C5B">
        <w:rPr>
          <w:rFonts w:cs="Arial"/>
          <w:lang w:val="en-AU"/>
        </w:rPr>
        <w:t>ith Disabilities</w:t>
      </w:r>
      <w:r w:rsidR="00553ED6" w:rsidRPr="00D37C5B">
        <w:rPr>
          <w:rFonts w:cs="Arial"/>
          <w:lang w:val="en-AU"/>
        </w:rPr>
        <w:t>.</w:t>
      </w:r>
      <w:r w:rsidRPr="00D37C5B">
        <w:rPr>
          <w:rFonts w:cs="Arial"/>
          <w:lang w:val="en-AU"/>
        </w:rPr>
        <w:t xml:space="preserve"> The development of this Framework should be </w:t>
      </w:r>
      <w:r w:rsidR="007F4B87" w:rsidRPr="00D37C5B">
        <w:rPr>
          <w:rFonts w:cs="Arial"/>
          <w:lang w:val="en-AU"/>
        </w:rPr>
        <w:t>cognisant</w:t>
      </w:r>
      <w:r w:rsidRPr="00D37C5B">
        <w:rPr>
          <w:rFonts w:cs="Arial"/>
          <w:lang w:val="en-AU"/>
        </w:rPr>
        <w:t xml:space="preserve"> of these reforms to minimise duplication - if the agreed regulatory processes and legislation are based within a human rights framework then the DES program, and this Framework, should naturally follow suit.</w:t>
      </w:r>
    </w:p>
    <w:p w14:paraId="380E037D" w14:textId="1CB9AFF6" w:rsidR="00035290" w:rsidRPr="00D37C5B" w:rsidRDefault="00BE4AEE" w:rsidP="00BE4AEE">
      <w:pPr>
        <w:rPr>
          <w:rFonts w:cs="Arial"/>
          <w:lang w:val="en-AU"/>
        </w:rPr>
      </w:pPr>
      <w:r w:rsidRPr="00D37C5B">
        <w:rPr>
          <w:rFonts w:cs="Arial"/>
          <w:lang w:val="en-AU"/>
        </w:rPr>
        <w:t xml:space="preserve">Likewise, reforms are currently underway in the mental health sector. Alignment is needed to ensure that we do not create additional regulatory burdens and ensure a continuum of support for people with disability, people with a mental health condition and their families, as well as clarity for </w:t>
      </w:r>
      <w:r w:rsidR="00D15458" w:rsidRPr="00D37C5B">
        <w:rPr>
          <w:rFonts w:cs="Arial"/>
          <w:lang w:val="en-AU"/>
        </w:rPr>
        <w:t>providers</w:t>
      </w:r>
      <w:r w:rsidR="00035290" w:rsidRPr="00D37C5B">
        <w:rPr>
          <w:rFonts w:cs="Arial"/>
          <w:lang w:val="en-AU"/>
        </w:rPr>
        <w:t>.</w:t>
      </w:r>
      <w:r w:rsidR="00A85854" w:rsidRPr="00D37C5B">
        <w:rPr>
          <w:rFonts w:cs="Arial"/>
          <w:lang w:val="en-AU"/>
        </w:rPr>
        <w:t xml:space="preserve"> </w:t>
      </w:r>
    </w:p>
    <w:p w14:paraId="09ADFC74" w14:textId="74540ECD" w:rsidR="00F50171" w:rsidRPr="00D37C5B" w:rsidRDefault="00F50171" w:rsidP="00BE4AEE">
      <w:pPr>
        <w:rPr>
          <w:rFonts w:cs="Arial"/>
          <w:b/>
          <w:bCs/>
          <w:lang w:val="en-AU"/>
        </w:rPr>
      </w:pPr>
      <w:r w:rsidRPr="00D37C5B">
        <w:rPr>
          <w:rFonts w:cs="Arial"/>
          <w:b/>
          <w:bCs/>
          <w:lang w:val="en-AU"/>
        </w:rPr>
        <w:t xml:space="preserve">Recommendation </w:t>
      </w:r>
      <w:r w:rsidR="00CF49A0" w:rsidRPr="00D37C5B">
        <w:rPr>
          <w:rFonts w:cs="Arial"/>
          <w:b/>
          <w:bCs/>
          <w:lang w:val="en-AU"/>
        </w:rPr>
        <w:t>5</w:t>
      </w:r>
      <w:r w:rsidRPr="00D37C5B">
        <w:rPr>
          <w:rFonts w:cs="Arial"/>
          <w:b/>
          <w:bCs/>
          <w:lang w:val="en-AU"/>
        </w:rPr>
        <w:t>:</w:t>
      </w:r>
    </w:p>
    <w:p w14:paraId="1D882280" w14:textId="77777777" w:rsidR="00F50171" w:rsidRPr="00D37C5B" w:rsidRDefault="00F50171" w:rsidP="00F50171">
      <w:pPr>
        <w:rPr>
          <w:rFonts w:cs="Arial"/>
          <w:lang w:val="en-AU"/>
        </w:rPr>
      </w:pPr>
      <w:r w:rsidRPr="00D37C5B">
        <w:rPr>
          <w:rFonts w:cs="Arial"/>
          <w:lang w:val="en-AU"/>
        </w:rPr>
        <w:t>The Department must remain cognisant of other related reform agendas to avoid duplication or unnecessary regulatory burden. Examples include the review and refresh of the Commonwealth Disability Services Act and the development of the National Disability Data Asset.</w:t>
      </w:r>
    </w:p>
    <w:p w14:paraId="0C07AD18" w14:textId="77777777" w:rsidR="00F50171" w:rsidRPr="00D37C5B" w:rsidRDefault="00F50171" w:rsidP="00BE4AEE">
      <w:pPr>
        <w:rPr>
          <w:rFonts w:cs="Arial"/>
          <w:lang w:val="en-AU"/>
        </w:rPr>
      </w:pPr>
    </w:p>
    <w:p w14:paraId="6470806F" w14:textId="438EC115" w:rsidR="00493E94" w:rsidRDefault="00F740F3" w:rsidP="00F61F68">
      <w:pPr>
        <w:pStyle w:val="Heading4"/>
        <w:rPr>
          <w:color w:val="009999"/>
          <w:sz w:val="28"/>
          <w:szCs w:val="28"/>
        </w:rPr>
      </w:pPr>
      <w:r w:rsidRPr="00F61F68">
        <w:rPr>
          <w:color w:val="009999"/>
          <w:sz w:val="28"/>
          <w:szCs w:val="28"/>
        </w:rPr>
        <w:t>First Nations Inclusion</w:t>
      </w:r>
    </w:p>
    <w:p w14:paraId="569225D5" w14:textId="77777777" w:rsidR="00F61F68" w:rsidRPr="00F61F68" w:rsidRDefault="00F61F68" w:rsidP="00F61F68">
      <w:pPr>
        <w:rPr>
          <w:lang w:val="en"/>
        </w:rPr>
      </w:pPr>
    </w:p>
    <w:p w14:paraId="5148E28E" w14:textId="232A5269" w:rsidR="00493E94" w:rsidRPr="00D37C5B" w:rsidRDefault="00493E94" w:rsidP="00493E94">
      <w:pPr>
        <w:spacing w:after="160" w:line="259" w:lineRule="auto"/>
        <w:rPr>
          <w:rFonts w:eastAsiaTheme="minorHAnsi" w:cs="Arial"/>
          <w:kern w:val="0"/>
          <w:lang w:val="en-AU"/>
        </w:rPr>
      </w:pPr>
      <w:r w:rsidRPr="00D37C5B">
        <w:rPr>
          <w:rFonts w:eastAsiaTheme="minorHAnsi" w:cs="Arial"/>
          <w:kern w:val="0"/>
          <w:lang w:val="en-AU"/>
        </w:rPr>
        <w:t xml:space="preserve">First </w:t>
      </w:r>
      <w:r w:rsidR="00CB5B26" w:rsidRPr="00D37C5B">
        <w:rPr>
          <w:rFonts w:eastAsiaTheme="minorHAnsi" w:cs="Arial"/>
          <w:kern w:val="0"/>
          <w:lang w:val="en-AU"/>
        </w:rPr>
        <w:t>N</w:t>
      </w:r>
      <w:r w:rsidRPr="00D37C5B">
        <w:rPr>
          <w:rFonts w:eastAsiaTheme="minorHAnsi" w:cs="Arial"/>
          <w:kern w:val="0"/>
          <w:lang w:val="en-AU"/>
        </w:rPr>
        <w:t>ations people with disabilit</w:t>
      </w:r>
      <w:r w:rsidR="00F740F3" w:rsidRPr="00D37C5B">
        <w:rPr>
          <w:rFonts w:eastAsiaTheme="minorHAnsi" w:cs="Arial"/>
          <w:kern w:val="0"/>
          <w:lang w:val="en-AU"/>
        </w:rPr>
        <w:t>y</w:t>
      </w:r>
      <w:r w:rsidRPr="00D37C5B">
        <w:rPr>
          <w:rFonts w:eastAsiaTheme="minorHAnsi" w:cs="Arial"/>
          <w:kern w:val="0"/>
          <w:lang w:val="en-AU"/>
        </w:rPr>
        <w:t xml:space="preserve"> face additional difficulties in finding and retaining employment. DES who </w:t>
      </w:r>
      <w:proofErr w:type="gramStart"/>
      <w:r w:rsidRPr="00D37C5B">
        <w:rPr>
          <w:rFonts w:eastAsiaTheme="minorHAnsi" w:cs="Arial"/>
          <w:kern w:val="0"/>
          <w:lang w:val="en-AU"/>
        </w:rPr>
        <w:t>have</w:t>
      </w:r>
      <w:proofErr w:type="gramEnd"/>
      <w:r w:rsidRPr="00D37C5B">
        <w:rPr>
          <w:rFonts w:eastAsiaTheme="minorHAnsi" w:cs="Arial"/>
          <w:kern w:val="0"/>
          <w:lang w:val="en-AU"/>
        </w:rPr>
        <w:t xml:space="preserve"> clients with </w:t>
      </w:r>
      <w:r w:rsidR="002329F9" w:rsidRPr="00D37C5B">
        <w:rPr>
          <w:rFonts w:eastAsiaTheme="minorHAnsi" w:cs="Arial"/>
          <w:kern w:val="0"/>
          <w:lang w:val="en-AU"/>
        </w:rPr>
        <w:t>a First Nation</w:t>
      </w:r>
      <w:r w:rsidRPr="00D37C5B">
        <w:rPr>
          <w:rFonts w:eastAsiaTheme="minorHAnsi" w:cs="Arial"/>
          <w:kern w:val="0"/>
          <w:lang w:val="en-AU"/>
        </w:rPr>
        <w:t xml:space="preserve"> background must ensure their approaches are culturally sensitive and address the unique situations</w:t>
      </w:r>
      <w:r w:rsidR="002329F9" w:rsidRPr="00D37C5B">
        <w:rPr>
          <w:rFonts w:eastAsiaTheme="minorHAnsi" w:cs="Arial"/>
          <w:kern w:val="0"/>
          <w:lang w:val="en-AU"/>
        </w:rPr>
        <w:t xml:space="preserve"> and challenges </w:t>
      </w:r>
      <w:r w:rsidR="00E638B6" w:rsidRPr="00D37C5B">
        <w:rPr>
          <w:rFonts w:eastAsiaTheme="minorHAnsi" w:cs="Arial"/>
          <w:kern w:val="0"/>
          <w:lang w:val="en-AU"/>
        </w:rPr>
        <w:t xml:space="preserve">in </w:t>
      </w:r>
      <w:r w:rsidRPr="00D37C5B">
        <w:rPr>
          <w:rFonts w:eastAsiaTheme="minorHAnsi" w:cs="Arial"/>
          <w:kern w:val="0"/>
          <w:lang w:val="en-AU"/>
        </w:rPr>
        <w:t xml:space="preserve">accessing the labour market. Further guidelines and development may be needed in this area with relevant advocates such as </w:t>
      </w:r>
      <w:r w:rsidR="00475AF0" w:rsidRPr="00D37C5B">
        <w:rPr>
          <w:rFonts w:eastAsiaTheme="minorHAnsi" w:cs="Arial"/>
          <w:kern w:val="0"/>
          <w:lang w:val="en-AU"/>
        </w:rPr>
        <w:t xml:space="preserve">the </w:t>
      </w:r>
      <w:r w:rsidRPr="00D37C5B">
        <w:rPr>
          <w:rFonts w:eastAsiaTheme="minorHAnsi" w:cs="Arial"/>
          <w:kern w:val="0"/>
          <w:lang w:val="en-AU"/>
        </w:rPr>
        <w:t xml:space="preserve">First Nations Disability Network. </w:t>
      </w:r>
    </w:p>
    <w:p w14:paraId="3E6D3DBC" w14:textId="35A89030" w:rsidR="004D0547" w:rsidRPr="00D37C5B" w:rsidRDefault="00493E94" w:rsidP="00BE4AEE">
      <w:pPr>
        <w:rPr>
          <w:rFonts w:cs="Arial"/>
          <w:lang w:val="en-AU"/>
        </w:rPr>
      </w:pPr>
      <w:r w:rsidRPr="00D37C5B">
        <w:rPr>
          <w:rFonts w:eastAsiaTheme="minorHAnsi" w:cs="Arial"/>
          <w:kern w:val="0"/>
          <w:lang w:val="en-AU"/>
        </w:rPr>
        <w:t>Further cultural sensitivities may need to be addressed with clients from CALD backgrounds and L</w:t>
      </w:r>
      <w:r w:rsidR="00475AF0" w:rsidRPr="00D37C5B">
        <w:rPr>
          <w:rFonts w:eastAsiaTheme="minorHAnsi" w:cs="Arial"/>
          <w:kern w:val="0"/>
          <w:lang w:val="en-AU"/>
        </w:rPr>
        <w:t>GB</w:t>
      </w:r>
      <w:r w:rsidRPr="00D37C5B">
        <w:rPr>
          <w:rFonts w:eastAsiaTheme="minorHAnsi" w:cs="Arial"/>
          <w:kern w:val="0"/>
          <w:lang w:val="en-AU"/>
        </w:rPr>
        <w:t>TQI</w:t>
      </w:r>
      <w:r w:rsidR="00F61F68">
        <w:rPr>
          <w:rFonts w:eastAsiaTheme="minorHAnsi" w:cs="Arial"/>
          <w:kern w:val="0"/>
          <w:lang w:val="en-AU"/>
        </w:rPr>
        <w:t>+</w:t>
      </w:r>
      <w:r w:rsidRPr="00D37C5B">
        <w:rPr>
          <w:rFonts w:eastAsiaTheme="minorHAnsi" w:cs="Arial"/>
          <w:kern w:val="0"/>
          <w:lang w:val="en-AU"/>
        </w:rPr>
        <w:t xml:space="preserve"> communities.</w:t>
      </w:r>
    </w:p>
    <w:p w14:paraId="5E1CB6C4" w14:textId="1A260E43" w:rsidR="006118F0" w:rsidRPr="00F61F68" w:rsidRDefault="006118F0" w:rsidP="00F61F68">
      <w:pPr>
        <w:pStyle w:val="Heading4"/>
        <w:rPr>
          <w:color w:val="009999"/>
          <w:sz w:val="28"/>
          <w:szCs w:val="28"/>
        </w:rPr>
      </w:pPr>
      <w:r w:rsidRPr="00F61F68">
        <w:rPr>
          <w:color w:val="009999"/>
          <w:sz w:val="28"/>
          <w:szCs w:val="28"/>
        </w:rPr>
        <w:t xml:space="preserve">An application-based model for demonstrating </w:t>
      </w:r>
      <w:proofErr w:type="gramStart"/>
      <w:r w:rsidRPr="00F61F68">
        <w:rPr>
          <w:color w:val="009999"/>
          <w:sz w:val="28"/>
          <w:szCs w:val="28"/>
        </w:rPr>
        <w:t>quality</w:t>
      </w:r>
      <w:proofErr w:type="gramEnd"/>
    </w:p>
    <w:p w14:paraId="40FDD17E" w14:textId="77777777" w:rsidR="00F61F68" w:rsidRPr="00F61F68" w:rsidRDefault="00F61F68" w:rsidP="00F61F68">
      <w:pPr>
        <w:rPr>
          <w:lang w:val="en"/>
        </w:rPr>
      </w:pPr>
    </w:p>
    <w:p w14:paraId="0E9C6D86" w14:textId="1D697732" w:rsidR="006118F0" w:rsidRPr="00D37C5B" w:rsidRDefault="006118F0" w:rsidP="006118F0">
      <w:pPr>
        <w:rPr>
          <w:rFonts w:cs="Arial"/>
          <w:lang w:val="en-AU"/>
        </w:rPr>
      </w:pPr>
      <w:r w:rsidRPr="00D37C5B">
        <w:rPr>
          <w:rFonts w:cs="Arial"/>
          <w:lang w:val="en-AU"/>
        </w:rPr>
        <w:t xml:space="preserve">AFDO supports the recognition of providers that are not only meeting, but exceeding, the </w:t>
      </w:r>
      <w:r w:rsidR="00CC0334" w:rsidRPr="00D37C5B">
        <w:rPr>
          <w:rFonts w:cs="Arial"/>
          <w:lang w:val="en-AU"/>
        </w:rPr>
        <w:t>parameters of the</w:t>
      </w:r>
      <w:r w:rsidRPr="00D37C5B">
        <w:rPr>
          <w:rFonts w:cs="Arial"/>
          <w:lang w:val="en-AU"/>
        </w:rPr>
        <w:t xml:space="preserve"> Framework. This enables providers to stand</w:t>
      </w:r>
      <w:r w:rsidR="00CC0334" w:rsidRPr="00D37C5B">
        <w:rPr>
          <w:rFonts w:cs="Arial"/>
          <w:lang w:val="en-AU"/>
        </w:rPr>
        <w:t xml:space="preserve"> </w:t>
      </w:r>
      <w:r w:rsidRPr="00D37C5B">
        <w:rPr>
          <w:rFonts w:cs="Arial"/>
          <w:lang w:val="en-AU"/>
        </w:rPr>
        <w:t xml:space="preserve">out in a competitive market and provides participants with confidence that they are selecting an effective provider. </w:t>
      </w:r>
      <w:r w:rsidRPr="00D37C5B">
        <w:rPr>
          <w:rFonts w:cs="Arial"/>
          <w:lang w:val="en-AU"/>
        </w:rPr>
        <w:br/>
      </w:r>
    </w:p>
    <w:p w14:paraId="720E8C42" w14:textId="114F60AA" w:rsidR="00AE409D" w:rsidRPr="00D37C5B" w:rsidRDefault="00AE409D" w:rsidP="006118F0">
      <w:pPr>
        <w:rPr>
          <w:rFonts w:cs="Arial"/>
          <w:b/>
          <w:bCs/>
          <w:lang w:val="en-AU"/>
        </w:rPr>
      </w:pPr>
      <w:r w:rsidRPr="00D37C5B">
        <w:rPr>
          <w:rFonts w:cs="Arial"/>
          <w:b/>
          <w:bCs/>
          <w:lang w:val="en-AU"/>
        </w:rPr>
        <w:t xml:space="preserve">Recommendation </w:t>
      </w:r>
      <w:r w:rsidR="00150052" w:rsidRPr="00D37C5B">
        <w:rPr>
          <w:rFonts w:cs="Arial"/>
          <w:b/>
          <w:bCs/>
          <w:lang w:val="en-AU"/>
        </w:rPr>
        <w:t>6</w:t>
      </w:r>
      <w:r w:rsidRPr="00D37C5B">
        <w:rPr>
          <w:rFonts w:cs="Arial"/>
          <w:b/>
          <w:bCs/>
          <w:lang w:val="en-AU"/>
        </w:rPr>
        <w:t>:</w:t>
      </w:r>
    </w:p>
    <w:p w14:paraId="6C32E898" w14:textId="7811FFD5" w:rsidR="00AE409D" w:rsidRPr="00D37C5B" w:rsidRDefault="00AE409D" w:rsidP="006118F0">
      <w:pPr>
        <w:rPr>
          <w:rFonts w:cs="Arial"/>
          <w:lang w:val="en-AU"/>
        </w:rPr>
      </w:pPr>
      <w:r w:rsidRPr="00D37C5B">
        <w:rPr>
          <w:rFonts w:cs="Arial"/>
          <w:lang w:val="en-AU"/>
        </w:rPr>
        <w:t>AFDO supports the recognition of providers that are not only meeting, but exceeding, the parameters of the Framework. This enables providers to stand out in a competitive market and provides participants with confidence that they are selecting an effective provider.</w:t>
      </w:r>
    </w:p>
    <w:p w14:paraId="3F74024E" w14:textId="77777777" w:rsidR="00AE409D" w:rsidRPr="00D37C5B" w:rsidRDefault="00AE409D" w:rsidP="006118F0">
      <w:pPr>
        <w:rPr>
          <w:rFonts w:cs="Arial"/>
          <w:lang w:val="en-AU"/>
        </w:rPr>
      </w:pPr>
    </w:p>
    <w:p w14:paraId="22226BDF" w14:textId="779ADC0C" w:rsidR="006118F0" w:rsidRDefault="006118F0" w:rsidP="00F61F68">
      <w:pPr>
        <w:pStyle w:val="Heading4"/>
        <w:rPr>
          <w:color w:val="009999"/>
          <w:sz w:val="28"/>
          <w:szCs w:val="28"/>
        </w:rPr>
      </w:pPr>
      <w:r w:rsidRPr="00F61F68">
        <w:rPr>
          <w:color w:val="009999"/>
          <w:sz w:val="28"/>
          <w:szCs w:val="28"/>
        </w:rPr>
        <w:t>Earned autonomy – how can quality be demonstrated?</w:t>
      </w:r>
    </w:p>
    <w:p w14:paraId="0AF8A6F5" w14:textId="77777777" w:rsidR="00F61F68" w:rsidRPr="00F61F68" w:rsidRDefault="00F61F68" w:rsidP="00F61F68">
      <w:pPr>
        <w:rPr>
          <w:lang w:val="en"/>
        </w:rPr>
      </w:pPr>
    </w:p>
    <w:p w14:paraId="20074684" w14:textId="373FF7D8" w:rsidR="0036498B" w:rsidRPr="00D37C5B" w:rsidRDefault="006118F0" w:rsidP="006118F0">
      <w:pPr>
        <w:rPr>
          <w:rFonts w:cs="Arial"/>
          <w:lang w:val="en-AU"/>
        </w:rPr>
      </w:pPr>
      <w:r w:rsidRPr="00D37C5B">
        <w:rPr>
          <w:rFonts w:cs="Arial"/>
          <w:lang w:val="en-AU"/>
        </w:rPr>
        <w:t xml:space="preserve">AFDO </w:t>
      </w:r>
      <w:r w:rsidR="00F61F68">
        <w:rPr>
          <w:rFonts w:cs="Arial"/>
          <w:lang w:val="en-AU"/>
        </w:rPr>
        <w:t xml:space="preserve">and our membership </w:t>
      </w:r>
      <w:r w:rsidRPr="00D37C5B">
        <w:rPr>
          <w:rFonts w:cs="Arial"/>
          <w:lang w:val="en-AU"/>
        </w:rPr>
        <w:t xml:space="preserve">broadly supports the idea of </w:t>
      </w:r>
      <w:r w:rsidR="00F61F68">
        <w:rPr>
          <w:rFonts w:cs="Arial"/>
          <w:lang w:val="en-AU"/>
        </w:rPr>
        <w:t>“</w:t>
      </w:r>
      <w:r w:rsidRPr="00D37C5B">
        <w:rPr>
          <w:rFonts w:cs="Arial"/>
          <w:lang w:val="en-AU"/>
        </w:rPr>
        <w:t>earned autonomy</w:t>
      </w:r>
      <w:r w:rsidR="00F61F68">
        <w:rPr>
          <w:rFonts w:cs="Arial"/>
          <w:lang w:val="en-AU"/>
        </w:rPr>
        <w:t>”</w:t>
      </w:r>
      <w:r w:rsidRPr="00D37C5B">
        <w:rPr>
          <w:rFonts w:cs="Arial"/>
          <w:lang w:val="en-AU"/>
        </w:rPr>
        <w:t>, noting the need for further detail</w:t>
      </w:r>
      <w:r w:rsidR="008E4139" w:rsidRPr="00D37C5B">
        <w:rPr>
          <w:rFonts w:cs="Arial"/>
          <w:lang w:val="en-AU"/>
        </w:rPr>
        <w:t xml:space="preserve"> and </w:t>
      </w:r>
      <w:r w:rsidR="00F61F68">
        <w:rPr>
          <w:rFonts w:cs="Arial"/>
          <w:lang w:val="en-AU"/>
        </w:rPr>
        <w:t xml:space="preserve">significant </w:t>
      </w:r>
      <w:r w:rsidR="008E4139" w:rsidRPr="00D37C5B">
        <w:rPr>
          <w:rFonts w:cs="Arial"/>
          <w:lang w:val="en-AU"/>
        </w:rPr>
        <w:t>reservations expressed by A</w:t>
      </w:r>
      <w:r w:rsidR="00057CE5" w:rsidRPr="00D37C5B">
        <w:rPr>
          <w:rFonts w:cs="Arial"/>
          <w:lang w:val="en-AU"/>
        </w:rPr>
        <w:t>FDO member Physical Disability Australia</w:t>
      </w:r>
      <w:r w:rsidR="00A20499" w:rsidRPr="00D37C5B">
        <w:rPr>
          <w:rFonts w:cs="Arial"/>
          <w:lang w:val="en-AU"/>
        </w:rPr>
        <w:t xml:space="preserve"> (please refer to </w:t>
      </w:r>
      <w:r w:rsidR="002B37E0" w:rsidRPr="00D37C5B">
        <w:rPr>
          <w:rFonts w:cs="Arial"/>
          <w:lang w:val="en-AU"/>
        </w:rPr>
        <w:t>PDA’s</w:t>
      </w:r>
      <w:r w:rsidR="00057CE5" w:rsidRPr="00D37C5B">
        <w:rPr>
          <w:rFonts w:cs="Arial"/>
          <w:lang w:val="en-AU"/>
        </w:rPr>
        <w:t xml:space="preserve"> </w:t>
      </w:r>
      <w:r w:rsidR="00F61F68">
        <w:rPr>
          <w:rFonts w:cs="Arial"/>
          <w:lang w:val="en-AU"/>
        </w:rPr>
        <w:t xml:space="preserve">own </w:t>
      </w:r>
      <w:r w:rsidR="00057CE5" w:rsidRPr="00D37C5B">
        <w:rPr>
          <w:rFonts w:cs="Arial"/>
          <w:lang w:val="en-AU"/>
        </w:rPr>
        <w:t xml:space="preserve">submission regarding </w:t>
      </w:r>
      <w:r w:rsidR="00F61F68">
        <w:rPr>
          <w:rFonts w:cs="Arial"/>
          <w:lang w:val="en-AU"/>
        </w:rPr>
        <w:t>their</w:t>
      </w:r>
      <w:r w:rsidR="00057CE5" w:rsidRPr="00D37C5B">
        <w:rPr>
          <w:rFonts w:cs="Arial"/>
          <w:lang w:val="en-AU"/>
        </w:rPr>
        <w:t xml:space="preserve"> concerns). </w:t>
      </w:r>
    </w:p>
    <w:p w14:paraId="62BA83A5" w14:textId="325EF23C" w:rsidR="006118F0" w:rsidRPr="00D37C5B" w:rsidRDefault="006118F0" w:rsidP="006118F0">
      <w:pPr>
        <w:rPr>
          <w:rFonts w:cs="Arial"/>
          <w:lang w:val="en-AU"/>
        </w:rPr>
      </w:pPr>
      <w:r w:rsidRPr="00D37C5B">
        <w:rPr>
          <w:rFonts w:cs="Arial"/>
          <w:lang w:val="en-AU"/>
        </w:rPr>
        <w:t>Providers that consistently attain the top-most rating</w:t>
      </w:r>
      <w:r w:rsidR="00CC0334" w:rsidRPr="00D37C5B">
        <w:rPr>
          <w:rFonts w:cs="Arial"/>
          <w:lang w:val="en-AU"/>
        </w:rPr>
        <w:t>,</w:t>
      </w:r>
      <w:r w:rsidRPr="00D37C5B">
        <w:rPr>
          <w:rFonts w:cs="Arial"/>
          <w:lang w:val="en-AU"/>
        </w:rPr>
        <w:t xml:space="preserve"> </w:t>
      </w:r>
      <w:r w:rsidR="00D6348C" w:rsidRPr="00D37C5B">
        <w:rPr>
          <w:rFonts w:cs="Arial"/>
          <w:lang w:val="en-AU"/>
        </w:rPr>
        <w:t>i</w:t>
      </w:r>
      <w:r w:rsidR="00CC0334" w:rsidRPr="00D37C5B">
        <w:rPr>
          <w:rFonts w:cs="Arial"/>
          <w:lang w:val="en-AU"/>
        </w:rPr>
        <w:t>.</w:t>
      </w:r>
      <w:r w:rsidR="00D6348C" w:rsidRPr="00D37C5B">
        <w:rPr>
          <w:rFonts w:cs="Arial"/>
          <w:lang w:val="en-AU"/>
        </w:rPr>
        <w:t>e</w:t>
      </w:r>
      <w:r w:rsidR="00CC0334" w:rsidRPr="00D37C5B">
        <w:rPr>
          <w:rFonts w:cs="Arial"/>
          <w:lang w:val="en-AU"/>
        </w:rPr>
        <w:t>.,</w:t>
      </w:r>
      <w:r w:rsidRPr="00D37C5B">
        <w:rPr>
          <w:rFonts w:cs="Arial"/>
          <w:lang w:val="en-AU"/>
        </w:rPr>
        <w:t xml:space="preserve"> three times consecutively</w:t>
      </w:r>
      <w:r w:rsidR="00CC0334" w:rsidRPr="00D37C5B">
        <w:rPr>
          <w:rFonts w:cs="Arial"/>
          <w:lang w:val="en-AU"/>
        </w:rPr>
        <w:t>,</w:t>
      </w:r>
      <w:r w:rsidRPr="00D37C5B">
        <w:rPr>
          <w:rFonts w:cs="Arial"/>
          <w:lang w:val="en-AU"/>
        </w:rPr>
        <w:t xml:space="preserve"> </w:t>
      </w:r>
      <w:r w:rsidR="004520BF" w:rsidRPr="00D37C5B">
        <w:rPr>
          <w:rFonts w:cs="Arial"/>
          <w:lang w:val="en-AU"/>
        </w:rPr>
        <w:t>c</w:t>
      </w:r>
      <w:r w:rsidRPr="00D37C5B">
        <w:rPr>
          <w:rFonts w:cs="Arial"/>
          <w:lang w:val="en-AU"/>
        </w:rPr>
        <w:t xml:space="preserve">ould be considered eligible for less frequent reporting (noting that this will depend on the frequency of reporting </w:t>
      </w:r>
      <w:r w:rsidR="00D6348C" w:rsidRPr="00D37C5B">
        <w:rPr>
          <w:rFonts w:cs="Arial"/>
          <w:lang w:val="en-AU"/>
        </w:rPr>
        <w:t>i</w:t>
      </w:r>
      <w:r w:rsidR="00CC0334" w:rsidRPr="00D37C5B">
        <w:rPr>
          <w:rFonts w:cs="Arial"/>
          <w:lang w:val="en-AU"/>
        </w:rPr>
        <w:t>.</w:t>
      </w:r>
      <w:r w:rsidR="00D6348C" w:rsidRPr="00D37C5B">
        <w:rPr>
          <w:rFonts w:cs="Arial"/>
          <w:lang w:val="en-AU"/>
        </w:rPr>
        <w:t>e</w:t>
      </w:r>
      <w:r w:rsidR="00CC0334" w:rsidRPr="00D37C5B">
        <w:rPr>
          <w:rFonts w:cs="Arial"/>
          <w:lang w:val="en-AU"/>
        </w:rPr>
        <w:t xml:space="preserve">., </w:t>
      </w:r>
      <w:r w:rsidRPr="00D37C5B">
        <w:rPr>
          <w:rFonts w:cs="Arial"/>
          <w:lang w:val="en-AU"/>
        </w:rPr>
        <w:t>annual</w:t>
      </w:r>
      <w:r w:rsidR="00CC0334" w:rsidRPr="00D37C5B">
        <w:rPr>
          <w:rFonts w:cs="Arial"/>
          <w:lang w:val="en-AU"/>
        </w:rPr>
        <w:t>ly</w:t>
      </w:r>
      <w:r w:rsidRPr="00D37C5B">
        <w:rPr>
          <w:rFonts w:cs="Arial"/>
          <w:lang w:val="en-AU"/>
        </w:rPr>
        <w:t xml:space="preserve">). This approach rewards providers who are going above and beyond </w:t>
      </w:r>
      <w:r w:rsidR="00F61F68">
        <w:rPr>
          <w:rFonts w:cs="Arial"/>
          <w:lang w:val="en-AU"/>
        </w:rPr>
        <w:t xml:space="preserve">agreed </w:t>
      </w:r>
      <w:r w:rsidRPr="00D37C5B">
        <w:rPr>
          <w:rFonts w:cs="Arial"/>
          <w:lang w:val="en-AU"/>
        </w:rPr>
        <w:t xml:space="preserve">requirements. </w:t>
      </w:r>
    </w:p>
    <w:p w14:paraId="28592E61" w14:textId="3915EAFE" w:rsidR="006118F0" w:rsidRPr="00D37C5B" w:rsidRDefault="006118F0" w:rsidP="006118F0">
      <w:pPr>
        <w:rPr>
          <w:rFonts w:cs="Arial"/>
          <w:lang w:val="en-AU"/>
        </w:rPr>
      </w:pPr>
      <w:r w:rsidRPr="00D37C5B">
        <w:rPr>
          <w:rFonts w:cs="Arial"/>
          <w:lang w:val="en-AU"/>
        </w:rPr>
        <w:t xml:space="preserve">If a provider continues to sustain a high level of compliance to the Framework, a less frequent reporting timeline </w:t>
      </w:r>
      <w:r w:rsidR="00D6348C" w:rsidRPr="00D37C5B">
        <w:rPr>
          <w:rFonts w:cs="Arial"/>
          <w:lang w:val="en-AU"/>
        </w:rPr>
        <w:t>c</w:t>
      </w:r>
      <w:r w:rsidRPr="00D37C5B">
        <w:rPr>
          <w:rFonts w:cs="Arial"/>
          <w:lang w:val="en-AU"/>
        </w:rPr>
        <w:t>ould continue. Where a provider’s rating drops, a conversation with the provider exploring current circumstances and mitigation strategies is recommended, prior to more intensive reporting being reinstated.</w:t>
      </w:r>
    </w:p>
    <w:p w14:paraId="68464A97" w14:textId="0EFAB204" w:rsidR="004F21BD" w:rsidRPr="00D37C5B" w:rsidRDefault="006118F0" w:rsidP="006118F0">
      <w:pPr>
        <w:rPr>
          <w:rFonts w:cs="Arial"/>
          <w:lang w:val="en-AU"/>
        </w:rPr>
      </w:pPr>
      <w:r w:rsidRPr="00D37C5B">
        <w:rPr>
          <w:rFonts w:cs="Arial"/>
          <w:lang w:val="en-AU"/>
        </w:rPr>
        <w:t xml:space="preserve">Our recommendation recognises that reporting can be time and resource intensive for providers that may already be spread thin – more time on reporting can mean less time </w:t>
      </w:r>
      <w:r w:rsidRPr="00D37C5B">
        <w:rPr>
          <w:rFonts w:cs="Arial"/>
          <w:lang w:val="en-AU"/>
        </w:rPr>
        <w:lastRenderedPageBreak/>
        <w:t xml:space="preserve">and </w:t>
      </w:r>
      <w:r w:rsidR="004F21BD" w:rsidRPr="00D37C5B">
        <w:rPr>
          <w:rFonts w:cs="Arial"/>
          <w:lang w:val="en-AU"/>
        </w:rPr>
        <w:t xml:space="preserve">fewer </w:t>
      </w:r>
      <w:r w:rsidRPr="00D37C5B">
        <w:rPr>
          <w:rFonts w:cs="Arial"/>
          <w:lang w:val="en-AU"/>
        </w:rPr>
        <w:t xml:space="preserve">resources directed to service delivery that is customised and supportive. This consideration seeks to strike a balance: ensuring participants can identify high quality providers, while rewarding the efforts of providers who are exceeding </w:t>
      </w:r>
      <w:r w:rsidR="00F61F68">
        <w:rPr>
          <w:rFonts w:cs="Arial"/>
          <w:lang w:val="en-AU"/>
        </w:rPr>
        <w:t xml:space="preserve">agreed </w:t>
      </w:r>
      <w:r w:rsidR="002D2388" w:rsidRPr="00D37C5B">
        <w:rPr>
          <w:rFonts w:cs="Arial"/>
          <w:lang w:val="en-AU"/>
        </w:rPr>
        <w:t>requirements</w:t>
      </w:r>
      <w:r w:rsidR="004F21BD" w:rsidRPr="00D37C5B">
        <w:rPr>
          <w:rFonts w:cs="Arial"/>
          <w:lang w:val="en-AU"/>
        </w:rPr>
        <w:t>.</w:t>
      </w:r>
      <w:r w:rsidR="008B12C9" w:rsidRPr="00D37C5B">
        <w:rPr>
          <w:rFonts w:cs="Arial"/>
          <w:lang w:val="en-AU"/>
        </w:rPr>
        <w:br/>
      </w:r>
    </w:p>
    <w:p w14:paraId="130DF4D9" w14:textId="72D1D41B" w:rsidR="005411DC" w:rsidRPr="00D37C5B" w:rsidRDefault="005411DC" w:rsidP="006118F0">
      <w:pPr>
        <w:rPr>
          <w:rFonts w:cs="Arial"/>
          <w:b/>
          <w:bCs/>
          <w:lang w:val="en-AU"/>
        </w:rPr>
      </w:pPr>
      <w:r w:rsidRPr="00D37C5B">
        <w:rPr>
          <w:rFonts w:cs="Arial"/>
          <w:b/>
          <w:bCs/>
          <w:lang w:val="en-AU"/>
        </w:rPr>
        <w:t xml:space="preserve">Recommendation </w:t>
      </w:r>
      <w:r w:rsidR="00150052" w:rsidRPr="00D37C5B">
        <w:rPr>
          <w:rFonts w:cs="Arial"/>
          <w:b/>
          <w:bCs/>
          <w:lang w:val="en-AU"/>
        </w:rPr>
        <w:t>7</w:t>
      </w:r>
      <w:r w:rsidRPr="00D37C5B">
        <w:rPr>
          <w:rFonts w:cs="Arial"/>
          <w:b/>
          <w:bCs/>
          <w:lang w:val="en-AU"/>
        </w:rPr>
        <w:t>:</w:t>
      </w:r>
    </w:p>
    <w:p w14:paraId="07DD5E93" w14:textId="77777777" w:rsidR="00DD79E7" w:rsidRPr="00D37C5B" w:rsidRDefault="00DD79E7" w:rsidP="00DD79E7">
      <w:pPr>
        <w:rPr>
          <w:rFonts w:cs="Arial"/>
          <w:lang w:val="en-AU"/>
        </w:rPr>
      </w:pPr>
      <w:r w:rsidRPr="00D37C5B">
        <w:rPr>
          <w:rFonts w:cs="Arial"/>
          <w:lang w:val="en-AU"/>
        </w:rPr>
        <w:t>AFDO broadly supports the idea of earned autonomy, noting that this point will require more in-depth negotiation with the sector.</w:t>
      </w:r>
    </w:p>
    <w:p w14:paraId="04609268" w14:textId="77777777" w:rsidR="00DD79E7" w:rsidRPr="00D37C5B" w:rsidRDefault="00DD79E7" w:rsidP="006118F0">
      <w:pPr>
        <w:rPr>
          <w:rFonts w:cs="Arial"/>
          <w:lang w:val="en-AU"/>
        </w:rPr>
      </w:pPr>
    </w:p>
    <w:p w14:paraId="71E2F196" w14:textId="13DFFBFF" w:rsidR="008B12C9" w:rsidRDefault="008B12C9" w:rsidP="00F61F68">
      <w:pPr>
        <w:pStyle w:val="Heading4"/>
        <w:rPr>
          <w:color w:val="009999"/>
          <w:sz w:val="28"/>
          <w:szCs w:val="28"/>
        </w:rPr>
      </w:pPr>
      <w:r w:rsidRPr="00F61F68">
        <w:rPr>
          <w:color w:val="009999"/>
          <w:sz w:val="28"/>
          <w:szCs w:val="28"/>
        </w:rPr>
        <w:t xml:space="preserve">Demonstrating quality before additional flexibility is </w:t>
      </w:r>
      <w:proofErr w:type="gramStart"/>
      <w:r w:rsidRPr="00F61F68">
        <w:rPr>
          <w:color w:val="009999"/>
          <w:sz w:val="28"/>
          <w:szCs w:val="28"/>
        </w:rPr>
        <w:t>granted</w:t>
      </w:r>
      <w:proofErr w:type="gramEnd"/>
      <w:r w:rsidRPr="00F61F68">
        <w:rPr>
          <w:color w:val="009999"/>
          <w:sz w:val="28"/>
          <w:szCs w:val="28"/>
        </w:rPr>
        <w:t xml:space="preserve"> </w:t>
      </w:r>
    </w:p>
    <w:p w14:paraId="12D31272" w14:textId="77777777" w:rsidR="00F61F68" w:rsidRPr="00F61F68" w:rsidRDefault="00F61F68" w:rsidP="00F61F68">
      <w:pPr>
        <w:rPr>
          <w:lang w:val="en"/>
        </w:rPr>
      </w:pPr>
    </w:p>
    <w:p w14:paraId="2A5AE8E7" w14:textId="77777777" w:rsidR="008B12C9" w:rsidRPr="00D37C5B" w:rsidRDefault="008B12C9" w:rsidP="008B12C9">
      <w:pPr>
        <w:rPr>
          <w:rFonts w:cs="Arial"/>
          <w:lang w:val="en-AU"/>
        </w:rPr>
      </w:pPr>
      <w:r w:rsidRPr="00D37C5B">
        <w:rPr>
          <w:rFonts w:cs="Arial"/>
          <w:lang w:val="en-AU"/>
        </w:rPr>
        <w:t xml:space="preserve">Below are some considerations of potential measures. Rather than set a prescriptive list of measures, AFDO considers the value of a more open-ended approach, enabling providers to innovate in how they deliver and improve their service quality over time. </w:t>
      </w:r>
    </w:p>
    <w:p w14:paraId="7CA59E7C" w14:textId="77777777" w:rsidR="008B12C9" w:rsidRPr="00D37C5B" w:rsidRDefault="008B12C9" w:rsidP="008B12C9">
      <w:pPr>
        <w:rPr>
          <w:rFonts w:cs="Arial"/>
          <w:lang w:val="en-AU"/>
        </w:rPr>
      </w:pPr>
      <w:r w:rsidRPr="00D37C5B">
        <w:rPr>
          <w:rFonts w:cs="Arial"/>
          <w:lang w:val="en-AU"/>
        </w:rPr>
        <w:t>While AFDO recognises that this may make it more difficult for the Department to compare providers like for like, key principles could be adopted to enable comparison. These might include:</w:t>
      </w:r>
    </w:p>
    <w:p w14:paraId="78BE0091" w14:textId="2442A0B8" w:rsidR="008B12C9" w:rsidRPr="00D37C5B" w:rsidRDefault="008B12C9" w:rsidP="00AC44CC">
      <w:pPr>
        <w:pStyle w:val="ListParagraph"/>
        <w:numPr>
          <w:ilvl w:val="0"/>
          <w:numId w:val="7"/>
        </w:numPr>
        <w:rPr>
          <w:rFonts w:cs="Arial"/>
        </w:rPr>
      </w:pPr>
      <w:r w:rsidRPr="00D37C5B">
        <w:rPr>
          <w:rFonts w:cs="Arial"/>
        </w:rPr>
        <w:t>Providers actively implementing measures to improve employment outcomes and the delivery of their service, with evidence that</w:t>
      </w:r>
      <w:r w:rsidR="006B2569" w:rsidRPr="00D37C5B">
        <w:rPr>
          <w:rFonts w:cs="Arial"/>
        </w:rPr>
        <w:t>:</w:t>
      </w:r>
    </w:p>
    <w:p w14:paraId="269E18FC" w14:textId="5CC67D38" w:rsidR="00842652" w:rsidRPr="00D37C5B" w:rsidRDefault="008B12C9" w:rsidP="00AC44CC">
      <w:pPr>
        <w:pStyle w:val="ListParagraph"/>
        <w:numPr>
          <w:ilvl w:val="0"/>
          <w:numId w:val="8"/>
        </w:numPr>
        <w:rPr>
          <w:rFonts w:cs="Arial"/>
        </w:rPr>
      </w:pPr>
      <w:r w:rsidRPr="00D37C5B">
        <w:rPr>
          <w:rFonts w:cs="Arial"/>
        </w:rPr>
        <w:t xml:space="preserve">actions are </w:t>
      </w:r>
      <w:proofErr w:type="gramStart"/>
      <w:r w:rsidRPr="00D37C5B">
        <w:rPr>
          <w:rFonts w:cs="Arial"/>
        </w:rPr>
        <w:t>underway</w:t>
      </w:r>
      <w:r w:rsidR="007B1B94" w:rsidRPr="00D37C5B">
        <w:rPr>
          <w:rFonts w:cs="Arial"/>
        </w:rPr>
        <w:t>;</w:t>
      </w:r>
      <w:proofErr w:type="gramEnd"/>
    </w:p>
    <w:p w14:paraId="500BE96C" w14:textId="6E62189B" w:rsidR="00842652" w:rsidRPr="00D37C5B" w:rsidRDefault="008B12C9" w:rsidP="00AC44CC">
      <w:pPr>
        <w:pStyle w:val="ListParagraph"/>
        <w:numPr>
          <w:ilvl w:val="0"/>
          <w:numId w:val="8"/>
        </w:numPr>
        <w:rPr>
          <w:rFonts w:cs="Arial"/>
        </w:rPr>
      </w:pPr>
      <w:r w:rsidRPr="00D37C5B">
        <w:rPr>
          <w:rFonts w:cs="Arial"/>
        </w:rPr>
        <w:t>progress is being achieved</w:t>
      </w:r>
      <w:r w:rsidR="007B1B94" w:rsidRPr="00D37C5B">
        <w:rPr>
          <w:rFonts w:cs="Arial"/>
        </w:rPr>
        <w:t>;</w:t>
      </w:r>
      <w:r w:rsidRPr="00D37C5B">
        <w:rPr>
          <w:rFonts w:cs="Arial"/>
        </w:rPr>
        <w:t xml:space="preserve"> and </w:t>
      </w:r>
    </w:p>
    <w:p w14:paraId="7FDEA483" w14:textId="08C3C02D" w:rsidR="007B1B94" w:rsidRPr="00D37C5B" w:rsidRDefault="008B12C9" w:rsidP="00AC44CC">
      <w:pPr>
        <w:pStyle w:val="ListParagraph"/>
        <w:numPr>
          <w:ilvl w:val="0"/>
          <w:numId w:val="8"/>
        </w:numPr>
        <w:rPr>
          <w:rFonts w:cs="Arial"/>
        </w:rPr>
      </w:pPr>
      <w:r w:rsidRPr="00D37C5B">
        <w:rPr>
          <w:rFonts w:cs="Arial"/>
        </w:rPr>
        <w:t>improvements have been made</w:t>
      </w:r>
      <w:r w:rsidR="00DB1DC2" w:rsidRPr="00D37C5B">
        <w:rPr>
          <w:rFonts w:cs="Arial"/>
        </w:rPr>
        <w:t xml:space="preserve">, </w:t>
      </w:r>
      <w:r w:rsidR="00E63EA6" w:rsidRPr="00D37C5B">
        <w:rPr>
          <w:rFonts w:cs="Arial"/>
        </w:rPr>
        <w:t>resulting i</w:t>
      </w:r>
      <w:r w:rsidRPr="00D37C5B">
        <w:rPr>
          <w:rFonts w:cs="Arial"/>
        </w:rPr>
        <w:t xml:space="preserve">n </w:t>
      </w:r>
      <w:r w:rsidR="00E63EA6" w:rsidRPr="00D37C5B">
        <w:rPr>
          <w:rFonts w:cs="Arial"/>
        </w:rPr>
        <w:t xml:space="preserve">an </w:t>
      </w:r>
      <w:r w:rsidRPr="00D37C5B">
        <w:rPr>
          <w:rFonts w:cs="Arial"/>
        </w:rPr>
        <w:t xml:space="preserve">increase in employment </w:t>
      </w:r>
      <w:r w:rsidR="007B1B94" w:rsidRPr="00D37C5B">
        <w:rPr>
          <w:rFonts w:cs="Arial"/>
        </w:rPr>
        <w:t>outcomes and</w:t>
      </w:r>
      <w:r w:rsidRPr="00D37C5B">
        <w:rPr>
          <w:rFonts w:cs="Arial"/>
        </w:rPr>
        <w:t xml:space="preserve"> increased participant satisfaction</w:t>
      </w:r>
      <w:r w:rsidR="007B1B94" w:rsidRPr="00D37C5B">
        <w:rPr>
          <w:rFonts w:cs="Arial"/>
        </w:rPr>
        <w:t>.</w:t>
      </w:r>
      <w:r w:rsidR="00811104" w:rsidRPr="00D37C5B">
        <w:rPr>
          <w:rFonts w:cs="Arial"/>
        </w:rPr>
        <w:t xml:space="preserve"> </w:t>
      </w:r>
    </w:p>
    <w:p w14:paraId="76FFF371" w14:textId="05952071" w:rsidR="008B12C9" w:rsidRPr="00D37C5B" w:rsidRDefault="008B12C9" w:rsidP="00AC44CC">
      <w:pPr>
        <w:pStyle w:val="ListParagraph"/>
        <w:numPr>
          <w:ilvl w:val="0"/>
          <w:numId w:val="7"/>
        </w:numPr>
        <w:rPr>
          <w:rFonts w:cs="Arial"/>
        </w:rPr>
      </w:pPr>
      <w:r w:rsidRPr="00D37C5B">
        <w:rPr>
          <w:rFonts w:cs="Arial"/>
        </w:rPr>
        <w:t>Providers are showing growth and maturity in how they deliver their services (testing new approaches and refining service delivery), with satisfaction reported by participants</w:t>
      </w:r>
      <w:r w:rsidR="007B1B94" w:rsidRPr="00D37C5B">
        <w:rPr>
          <w:rFonts w:cs="Arial"/>
        </w:rPr>
        <w:t>.</w:t>
      </w:r>
    </w:p>
    <w:p w14:paraId="542B1CA0" w14:textId="793C205D" w:rsidR="008B12C9" w:rsidRPr="00D37C5B" w:rsidRDefault="008B12C9" w:rsidP="00AC44CC">
      <w:pPr>
        <w:pStyle w:val="ListParagraph"/>
        <w:numPr>
          <w:ilvl w:val="0"/>
          <w:numId w:val="7"/>
        </w:numPr>
        <w:rPr>
          <w:rFonts w:cs="Arial"/>
        </w:rPr>
      </w:pPr>
      <w:r w:rsidRPr="00D37C5B">
        <w:rPr>
          <w:rFonts w:cs="Arial"/>
        </w:rPr>
        <w:t>Participant satisfaction remains consistent and improves over time</w:t>
      </w:r>
      <w:r w:rsidR="00181E65" w:rsidRPr="00D37C5B">
        <w:rPr>
          <w:rFonts w:cs="Arial"/>
        </w:rPr>
        <w:t>.</w:t>
      </w:r>
    </w:p>
    <w:p w14:paraId="7815B89C" w14:textId="74582B9C" w:rsidR="00B40A4A" w:rsidRPr="00D37C5B" w:rsidRDefault="00B40A4A" w:rsidP="008B12C9">
      <w:pPr>
        <w:rPr>
          <w:rFonts w:cs="Arial"/>
          <w:lang w:val="en-AU"/>
        </w:rPr>
      </w:pPr>
      <w:r w:rsidRPr="00D37C5B">
        <w:rPr>
          <w:rFonts w:cs="Arial"/>
          <w:lang w:val="en-AU"/>
        </w:rPr>
        <w:t xml:space="preserve">As noted, relaxing of requirements would require consistent high performance and scoring.  </w:t>
      </w:r>
    </w:p>
    <w:p w14:paraId="14F61998" w14:textId="58B02203" w:rsidR="008B12C9" w:rsidRPr="00D37C5B" w:rsidRDefault="008B12C9" w:rsidP="008B12C9">
      <w:pPr>
        <w:rPr>
          <w:rFonts w:cs="Arial"/>
          <w:lang w:val="en-AU"/>
        </w:rPr>
      </w:pPr>
      <w:r w:rsidRPr="00D37C5B">
        <w:rPr>
          <w:rFonts w:cs="Arial"/>
          <w:lang w:val="en-AU"/>
        </w:rPr>
        <w:t>Potential voluntary measures might include:</w:t>
      </w:r>
    </w:p>
    <w:p w14:paraId="12E6AFAD" w14:textId="421CD759" w:rsidR="00181E65" w:rsidRPr="00D37C5B" w:rsidRDefault="008B12C9" w:rsidP="00AC44CC">
      <w:pPr>
        <w:pStyle w:val="ListParagraph"/>
        <w:numPr>
          <w:ilvl w:val="0"/>
          <w:numId w:val="9"/>
        </w:numPr>
        <w:rPr>
          <w:rFonts w:cs="Arial"/>
        </w:rPr>
      </w:pPr>
      <w:r w:rsidRPr="00D37C5B">
        <w:rPr>
          <w:rFonts w:cs="Arial"/>
        </w:rPr>
        <w:t>Consumer panels, with evidence that recommendations have been incorporated into business improvement processes</w:t>
      </w:r>
      <w:r w:rsidR="00181E65" w:rsidRPr="00D37C5B">
        <w:rPr>
          <w:rFonts w:cs="Arial"/>
        </w:rPr>
        <w:t>.</w:t>
      </w:r>
    </w:p>
    <w:p w14:paraId="46966DFE" w14:textId="432CCF87" w:rsidR="00181E65" w:rsidRPr="00D37C5B" w:rsidRDefault="008B12C9" w:rsidP="00AC44CC">
      <w:pPr>
        <w:pStyle w:val="ListParagraph"/>
        <w:numPr>
          <w:ilvl w:val="0"/>
          <w:numId w:val="9"/>
        </w:numPr>
        <w:rPr>
          <w:rFonts w:cs="Arial"/>
        </w:rPr>
      </w:pPr>
      <w:r w:rsidRPr="00D37C5B">
        <w:rPr>
          <w:rFonts w:cs="Arial"/>
        </w:rPr>
        <w:t>Customised mentoring programs, including mentoring on the job</w:t>
      </w:r>
      <w:r w:rsidR="00052CEF" w:rsidRPr="00D37C5B">
        <w:rPr>
          <w:rFonts w:cs="Arial"/>
        </w:rPr>
        <w:t xml:space="preserve">. </w:t>
      </w:r>
      <w:r w:rsidRPr="00D37C5B">
        <w:rPr>
          <w:rFonts w:cs="Arial"/>
        </w:rPr>
        <w:t xml:space="preserve">A recent survey by </w:t>
      </w:r>
      <w:proofErr w:type="spellStart"/>
      <w:r w:rsidRPr="00D37C5B">
        <w:rPr>
          <w:rFonts w:cs="Arial"/>
        </w:rPr>
        <w:t>Aspergers</w:t>
      </w:r>
      <w:proofErr w:type="spellEnd"/>
      <w:r w:rsidRPr="00D37C5B">
        <w:rPr>
          <w:rFonts w:cs="Arial"/>
        </w:rPr>
        <w:t xml:space="preserve"> Victoria highlighted the value of a job coach with specific understanding of </w:t>
      </w:r>
      <w:proofErr w:type="spellStart"/>
      <w:r w:rsidRPr="00D37C5B">
        <w:rPr>
          <w:rFonts w:cs="Arial"/>
        </w:rPr>
        <w:t>Aspergers</w:t>
      </w:r>
      <w:proofErr w:type="spellEnd"/>
      <w:r w:rsidRPr="00D37C5B">
        <w:rPr>
          <w:rFonts w:cs="Arial"/>
        </w:rPr>
        <w:t xml:space="preserve"> and autism</w:t>
      </w:r>
      <w:r w:rsidR="00052CEF" w:rsidRPr="00D37C5B">
        <w:rPr>
          <w:rFonts w:cs="Arial"/>
        </w:rPr>
        <w:t>.</w:t>
      </w:r>
    </w:p>
    <w:p w14:paraId="113E385C" w14:textId="4A5D2050" w:rsidR="00181E65" w:rsidRPr="00D37C5B" w:rsidRDefault="008B12C9" w:rsidP="00AC44CC">
      <w:pPr>
        <w:pStyle w:val="ListParagraph"/>
        <w:numPr>
          <w:ilvl w:val="0"/>
          <w:numId w:val="9"/>
        </w:numPr>
        <w:rPr>
          <w:rFonts w:cs="Arial"/>
        </w:rPr>
      </w:pPr>
      <w:r w:rsidRPr="00D37C5B">
        <w:rPr>
          <w:rFonts w:cs="Arial"/>
        </w:rPr>
        <w:t>Specialist work-readiness programs –</w:t>
      </w:r>
      <w:r w:rsidR="00AF1D44" w:rsidRPr="00D37C5B">
        <w:rPr>
          <w:rFonts w:cs="Arial"/>
        </w:rPr>
        <w:t xml:space="preserve"> </w:t>
      </w:r>
      <w:r w:rsidRPr="00D37C5B">
        <w:rPr>
          <w:rFonts w:cs="Arial"/>
        </w:rPr>
        <w:t>again</w:t>
      </w:r>
      <w:r w:rsidR="00AF1D44" w:rsidRPr="00D37C5B">
        <w:rPr>
          <w:rFonts w:cs="Arial"/>
        </w:rPr>
        <w:t>,</w:t>
      </w:r>
      <w:r w:rsidRPr="00D37C5B">
        <w:rPr>
          <w:rFonts w:cs="Arial"/>
        </w:rPr>
        <w:t xml:space="preserve"> supported by </w:t>
      </w:r>
      <w:proofErr w:type="spellStart"/>
      <w:r w:rsidRPr="00D37C5B">
        <w:rPr>
          <w:rFonts w:cs="Arial"/>
        </w:rPr>
        <w:t>Asperger</w:t>
      </w:r>
      <w:r w:rsidR="00AF1D44" w:rsidRPr="00D37C5B">
        <w:rPr>
          <w:rFonts w:cs="Arial"/>
        </w:rPr>
        <w:t>s</w:t>
      </w:r>
      <w:proofErr w:type="spellEnd"/>
      <w:r w:rsidRPr="00D37C5B">
        <w:rPr>
          <w:rFonts w:cs="Arial"/>
        </w:rPr>
        <w:t xml:space="preserve"> Victoria members</w:t>
      </w:r>
      <w:r w:rsidR="00AF1D44" w:rsidRPr="00D37C5B">
        <w:rPr>
          <w:rFonts w:cs="Arial"/>
        </w:rPr>
        <w:t>.</w:t>
      </w:r>
    </w:p>
    <w:p w14:paraId="0DC23E84" w14:textId="29223DEB" w:rsidR="00181E65" w:rsidRPr="00D37C5B" w:rsidRDefault="008B12C9" w:rsidP="00AC44CC">
      <w:pPr>
        <w:pStyle w:val="ListParagraph"/>
        <w:numPr>
          <w:ilvl w:val="0"/>
          <w:numId w:val="9"/>
        </w:numPr>
        <w:rPr>
          <w:rFonts w:cs="Arial"/>
        </w:rPr>
      </w:pPr>
      <w:r w:rsidRPr="00D37C5B">
        <w:rPr>
          <w:rFonts w:cs="Arial"/>
        </w:rPr>
        <w:t>Work sampling and customised employment programs</w:t>
      </w:r>
      <w:r w:rsidR="00586611" w:rsidRPr="00D37C5B">
        <w:rPr>
          <w:rFonts w:cs="Arial"/>
        </w:rPr>
        <w:t xml:space="preserve"> (including </w:t>
      </w:r>
      <w:r w:rsidR="00157880" w:rsidRPr="00D37C5B">
        <w:rPr>
          <w:rFonts w:cs="Arial"/>
        </w:rPr>
        <w:t xml:space="preserve">specialist expertise </w:t>
      </w:r>
      <w:r w:rsidR="000A142F" w:rsidRPr="00D37C5B">
        <w:rPr>
          <w:rFonts w:cs="Arial"/>
        </w:rPr>
        <w:t xml:space="preserve">related to </w:t>
      </w:r>
      <w:r w:rsidR="00586611" w:rsidRPr="00D37C5B">
        <w:rPr>
          <w:rFonts w:cs="Arial"/>
        </w:rPr>
        <w:t>job carving</w:t>
      </w:r>
      <w:r w:rsidR="000A142F" w:rsidRPr="00D37C5B">
        <w:rPr>
          <w:rFonts w:cs="Arial"/>
        </w:rPr>
        <w:t xml:space="preserve"> for people with intellectual disability</w:t>
      </w:r>
      <w:r w:rsidR="00586611" w:rsidRPr="00D37C5B">
        <w:rPr>
          <w:rFonts w:cs="Arial"/>
        </w:rPr>
        <w:t>)</w:t>
      </w:r>
      <w:r w:rsidR="00CD769F" w:rsidRPr="00D37C5B">
        <w:rPr>
          <w:rFonts w:cs="Arial"/>
        </w:rPr>
        <w:t>.</w:t>
      </w:r>
      <w:r w:rsidRPr="00D37C5B">
        <w:rPr>
          <w:rFonts w:cs="Arial"/>
        </w:rPr>
        <w:t xml:space="preserve"> </w:t>
      </w:r>
    </w:p>
    <w:p w14:paraId="299F18D2" w14:textId="4D1CF73B" w:rsidR="00181E65" w:rsidRPr="00D37C5B" w:rsidRDefault="008B12C9" w:rsidP="00AC44CC">
      <w:pPr>
        <w:pStyle w:val="ListParagraph"/>
        <w:numPr>
          <w:ilvl w:val="0"/>
          <w:numId w:val="9"/>
        </w:numPr>
        <w:rPr>
          <w:rFonts w:cs="Arial"/>
        </w:rPr>
      </w:pPr>
      <w:r w:rsidRPr="00D37C5B">
        <w:rPr>
          <w:rFonts w:cs="Arial"/>
        </w:rPr>
        <w:lastRenderedPageBreak/>
        <w:t>Collection or aggregation of feedback through online channels (positive and negative) in addition to surveys, with evidence of how feedback has been incorporated into business improvement processes</w:t>
      </w:r>
      <w:r w:rsidR="00CD769F" w:rsidRPr="00D37C5B">
        <w:rPr>
          <w:rFonts w:cs="Arial"/>
        </w:rPr>
        <w:t>.</w:t>
      </w:r>
    </w:p>
    <w:p w14:paraId="0A9EF0EA" w14:textId="64348A1F" w:rsidR="00181E65" w:rsidRPr="00D37C5B" w:rsidRDefault="008B12C9" w:rsidP="00AC44CC">
      <w:pPr>
        <w:pStyle w:val="ListParagraph"/>
        <w:numPr>
          <w:ilvl w:val="0"/>
          <w:numId w:val="9"/>
        </w:numPr>
        <w:rPr>
          <w:rFonts w:cs="Arial"/>
        </w:rPr>
      </w:pPr>
      <w:r w:rsidRPr="00D37C5B">
        <w:rPr>
          <w:rFonts w:cs="Arial"/>
        </w:rPr>
        <w:t>Improvements to resolution processes (this could include responsiveness to complaints, thoroughness of investigating and resolving issues, participant satisfaction regarding complaints handling</w:t>
      </w:r>
      <w:r w:rsidR="00CD769F" w:rsidRPr="00D37C5B">
        <w:rPr>
          <w:rFonts w:cs="Arial"/>
        </w:rPr>
        <w:t>,</w:t>
      </w:r>
      <w:r w:rsidRPr="00D37C5B">
        <w:rPr>
          <w:rFonts w:cs="Arial"/>
        </w:rPr>
        <w:t xml:space="preserve"> etc.)</w:t>
      </w:r>
      <w:r w:rsidR="00CD769F" w:rsidRPr="00D37C5B">
        <w:rPr>
          <w:rFonts w:cs="Arial"/>
        </w:rPr>
        <w:t>.</w:t>
      </w:r>
    </w:p>
    <w:p w14:paraId="653CAF4E" w14:textId="78403219" w:rsidR="00181E65" w:rsidRPr="00D37C5B" w:rsidRDefault="008B12C9" w:rsidP="00AC44CC">
      <w:pPr>
        <w:pStyle w:val="ListParagraph"/>
        <w:numPr>
          <w:ilvl w:val="0"/>
          <w:numId w:val="9"/>
        </w:numPr>
        <w:rPr>
          <w:rFonts w:cs="Arial"/>
        </w:rPr>
      </w:pPr>
      <w:r w:rsidRPr="00D37C5B">
        <w:rPr>
          <w:rFonts w:cs="Arial"/>
        </w:rPr>
        <w:t>Demonstrated growth in the number of participants choosing to use the service provider, with satisfaction remaining high with increased numbers</w:t>
      </w:r>
      <w:r w:rsidR="00BB3EAF" w:rsidRPr="00D37C5B">
        <w:rPr>
          <w:rFonts w:cs="Arial"/>
        </w:rPr>
        <w:t>.</w:t>
      </w:r>
    </w:p>
    <w:p w14:paraId="267DC5E0" w14:textId="51CEF3A0" w:rsidR="00181E65" w:rsidRPr="00D37C5B" w:rsidRDefault="008B12C9" w:rsidP="00AC44CC">
      <w:pPr>
        <w:pStyle w:val="ListParagraph"/>
        <w:numPr>
          <w:ilvl w:val="0"/>
          <w:numId w:val="9"/>
        </w:numPr>
        <w:rPr>
          <w:rFonts w:cs="Arial"/>
        </w:rPr>
      </w:pPr>
      <w:r w:rsidRPr="00D37C5B">
        <w:rPr>
          <w:rFonts w:cs="Arial"/>
        </w:rPr>
        <w:t>Evidence of measures to improve staff retention (this could take the form of anonymous staff surveys, actions taken to improve retention and satisfaction based on staff feedback, skill enhancement and professional development, recognition and rewards, internal promotions)</w:t>
      </w:r>
      <w:r w:rsidR="00BB3EAF" w:rsidRPr="00D37C5B">
        <w:rPr>
          <w:rFonts w:cs="Arial"/>
        </w:rPr>
        <w:t>.</w:t>
      </w:r>
    </w:p>
    <w:p w14:paraId="59B722DF" w14:textId="0B65156C" w:rsidR="008B12C9" w:rsidRPr="00D37C5B" w:rsidRDefault="008B12C9" w:rsidP="00AC44CC">
      <w:pPr>
        <w:pStyle w:val="ListParagraph"/>
        <w:numPr>
          <w:ilvl w:val="0"/>
          <w:numId w:val="9"/>
        </w:numPr>
        <w:rPr>
          <w:rFonts w:cs="Arial"/>
        </w:rPr>
      </w:pPr>
      <w:r w:rsidRPr="00D37C5B">
        <w:rPr>
          <w:rFonts w:cs="Arial"/>
        </w:rPr>
        <w:t>Staff satisfaction is above 75% and remains consistent (or increases) over the contractual period</w:t>
      </w:r>
      <w:r w:rsidR="00BB3EAF" w:rsidRPr="00D37C5B">
        <w:rPr>
          <w:rFonts w:cs="Arial"/>
        </w:rPr>
        <w:t>.</w:t>
      </w:r>
    </w:p>
    <w:p w14:paraId="467EC73F" w14:textId="77777777" w:rsidR="00866B9E" w:rsidRPr="00D37C5B" w:rsidRDefault="00660681" w:rsidP="00866B9E">
      <w:pPr>
        <w:pStyle w:val="ListParagraph"/>
        <w:numPr>
          <w:ilvl w:val="0"/>
          <w:numId w:val="9"/>
        </w:numPr>
        <w:rPr>
          <w:rFonts w:cs="Arial"/>
        </w:rPr>
      </w:pPr>
      <w:r w:rsidRPr="00D37C5B">
        <w:rPr>
          <w:rFonts w:cs="Arial"/>
        </w:rPr>
        <w:t>Outlets for f</w:t>
      </w:r>
      <w:r w:rsidR="00866B9E" w:rsidRPr="00D37C5B">
        <w:rPr>
          <w:rFonts w:cs="Arial"/>
        </w:rPr>
        <w:t xml:space="preserve">eedback from family, carers and kin through surveys or interviews </w:t>
      </w:r>
    </w:p>
    <w:p w14:paraId="7993E6FA" w14:textId="1A5192F0" w:rsidR="00D528EA" w:rsidRPr="00D37C5B" w:rsidRDefault="008B12C9" w:rsidP="00866B9E">
      <w:pPr>
        <w:rPr>
          <w:rFonts w:cs="Arial"/>
        </w:rPr>
      </w:pPr>
      <w:r w:rsidRPr="00D37C5B">
        <w:rPr>
          <w:rFonts w:cs="Arial"/>
        </w:rPr>
        <w:t xml:space="preserve">Our recommendation for greater flexibility enables providers to identify and implement measures that are the best fit for their service, rather than take part in a ‘tick and flick’ exercise, resulting in a greater genuine choice for </w:t>
      </w:r>
      <w:r w:rsidR="00452E2C" w:rsidRPr="00D37C5B">
        <w:rPr>
          <w:rFonts w:cs="Arial"/>
        </w:rPr>
        <w:t>participants.</w:t>
      </w:r>
    </w:p>
    <w:p w14:paraId="3051FD42" w14:textId="5958262F" w:rsidR="00CF2383" w:rsidRPr="00D37C5B" w:rsidRDefault="00D528EA" w:rsidP="00CA1E0B">
      <w:pPr>
        <w:rPr>
          <w:rFonts w:cs="Arial"/>
          <w:lang w:val="en-AU"/>
        </w:rPr>
      </w:pPr>
      <w:r w:rsidRPr="00D37C5B">
        <w:rPr>
          <w:rFonts w:cs="Arial"/>
          <w:lang w:val="en-AU"/>
        </w:rPr>
        <w:t>Importantly, quality should be measured by independent researchers</w:t>
      </w:r>
      <w:r w:rsidR="00700D77" w:rsidRPr="00D37C5B">
        <w:rPr>
          <w:rFonts w:cs="Arial"/>
          <w:lang w:val="en-AU"/>
        </w:rPr>
        <w:t xml:space="preserve"> to address </w:t>
      </w:r>
      <w:r w:rsidR="0044231A" w:rsidRPr="00D37C5B">
        <w:rPr>
          <w:rFonts w:cs="Arial"/>
          <w:lang w:val="en-AU"/>
        </w:rPr>
        <w:t xml:space="preserve">the potential </w:t>
      </w:r>
      <w:r w:rsidR="00700D77" w:rsidRPr="00D37C5B">
        <w:rPr>
          <w:rFonts w:cs="Arial"/>
          <w:lang w:val="en-AU"/>
        </w:rPr>
        <w:t>conflict of interest</w:t>
      </w:r>
      <w:r w:rsidR="00D600CF" w:rsidRPr="00D37C5B">
        <w:rPr>
          <w:rFonts w:cs="Arial"/>
          <w:lang w:val="en-AU"/>
        </w:rPr>
        <w:t xml:space="preserve"> of provider supplied or commissioned data</w:t>
      </w:r>
      <w:r w:rsidR="00700D77" w:rsidRPr="00D37C5B">
        <w:rPr>
          <w:rFonts w:cs="Arial"/>
          <w:lang w:val="en-AU"/>
        </w:rPr>
        <w:t>.</w:t>
      </w:r>
      <w:r w:rsidR="001645A4" w:rsidRPr="00D37C5B">
        <w:rPr>
          <w:rFonts w:cs="Arial"/>
          <w:lang w:val="en-AU"/>
        </w:rPr>
        <w:t xml:space="preserve"> </w:t>
      </w:r>
      <w:r w:rsidR="002606A0" w:rsidRPr="00D37C5B">
        <w:rPr>
          <w:rFonts w:cs="Arial"/>
          <w:lang w:val="en-AU"/>
        </w:rPr>
        <w:t>We would welcome the opportunity to explore how AFDO and its members can offer neutral, nuanced assessment</w:t>
      </w:r>
      <w:r w:rsidR="00CA1E0B" w:rsidRPr="00D37C5B">
        <w:rPr>
          <w:rFonts w:cs="Arial"/>
          <w:lang w:val="en-AU"/>
        </w:rPr>
        <w:t xml:space="preserve"> of quality</w:t>
      </w:r>
      <w:r w:rsidR="006B683D" w:rsidRPr="00D37C5B">
        <w:rPr>
          <w:rFonts w:cs="Arial"/>
          <w:lang w:val="en-AU"/>
        </w:rPr>
        <w:t xml:space="preserve"> </w:t>
      </w:r>
      <w:r w:rsidR="00F61F68">
        <w:rPr>
          <w:rFonts w:cs="Arial"/>
          <w:lang w:val="en-AU"/>
        </w:rPr>
        <w:t xml:space="preserve">in DES provision for people with disability </w:t>
      </w:r>
      <w:r w:rsidR="006B683D" w:rsidRPr="00D37C5B">
        <w:rPr>
          <w:rFonts w:cs="Arial"/>
          <w:lang w:val="en-AU"/>
        </w:rPr>
        <w:t xml:space="preserve">across Australia. </w:t>
      </w:r>
    </w:p>
    <w:p w14:paraId="359631FF" w14:textId="35E9DE56" w:rsidR="00866B9E" w:rsidRPr="00D37C5B" w:rsidRDefault="00866B9E" w:rsidP="00EC534B">
      <w:pPr>
        <w:rPr>
          <w:rFonts w:cs="Arial"/>
          <w:b/>
          <w:bCs/>
          <w:color w:val="008080"/>
          <w:sz w:val="28"/>
          <w:szCs w:val="28"/>
          <w:lang w:val="en-AU"/>
        </w:rPr>
      </w:pPr>
    </w:p>
    <w:p w14:paraId="68035418" w14:textId="7B4B08A8" w:rsidR="000D47A7" w:rsidRPr="00D37C5B" w:rsidRDefault="000D47A7" w:rsidP="00EC534B">
      <w:pPr>
        <w:rPr>
          <w:rFonts w:cs="Arial"/>
          <w:b/>
          <w:bCs/>
          <w:color w:val="008080"/>
          <w:sz w:val="28"/>
          <w:szCs w:val="28"/>
          <w:lang w:val="en-AU"/>
        </w:rPr>
      </w:pPr>
      <w:r w:rsidRPr="00D37C5B">
        <w:rPr>
          <w:rFonts w:cs="Arial"/>
          <w:b/>
          <w:bCs/>
          <w:color w:val="008080"/>
          <w:sz w:val="28"/>
          <w:szCs w:val="28"/>
          <w:lang w:val="en-AU"/>
        </w:rPr>
        <w:t>Recommendatio</w:t>
      </w:r>
      <w:r w:rsidR="005411DC" w:rsidRPr="00D37C5B">
        <w:rPr>
          <w:rFonts w:cs="Arial"/>
          <w:b/>
          <w:bCs/>
          <w:color w:val="008080"/>
          <w:sz w:val="28"/>
          <w:szCs w:val="28"/>
          <w:lang w:val="en-AU"/>
        </w:rPr>
        <w:t xml:space="preserve">n </w:t>
      </w:r>
      <w:r w:rsidR="006547F0" w:rsidRPr="00D37C5B">
        <w:rPr>
          <w:rFonts w:cs="Arial"/>
          <w:b/>
          <w:bCs/>
          <w:color w:val="008080"/>
          <w:sz w:val="28"/>
          <w:szCs w:val="28"/>
          <w:lang w:val="en-AU"/>
        </w:rPr>
        <w:t>8</w:t>
      </w:r>
      <w:r w:rsidR="005411DC" w:rsidRPr="00D37C5B">
        <w:rPr>
          <w:rFonts w:cs="Arial"/>
          <w:b/>
          <w:bCs/>
          <w:color w:val="008080"/>
          <w:sz w:val="28"/>
          <w:szCs w:val="28"/>
          <w:lang w:val="en-AU"/>
        </w:rPr>
        <w:t>:</w:t>
      </w:r>
    </w:p>
    <w:p w14:paraId="707DC1CE" w14:textId="77777777" w:rsidR="000D47A7" w:rsidRPr="00D37C5B" w:rsidRDefault="000D47A7" w:rsidP="000D47A7">
      <w:pPr>
        <w:rPr>
          <w:rFonts w:cs="Arial"/>
          <w:lang w:val="en-AU"/>
        </w:rPr>
      </w:pPr>
      <w:r w:rsidRPr="00D37C5B">
        <w:rPr>
          <w:rFonts w:cs="Arial"/>
          <w:lang w:val="en-AU"/>
        </w:rPr>
        <w:t xml:space="preserve">Quality should be measured by independent researchers to address the potential conflict of interest of provider supplied or commissioned data. </w:t>
      </w:r>
    </w:p>
    <w:p w14:paraId="12C025FB" w14:textId="77777777" w:rsidR="000D47A7" w:rsidRPr="00D37C5B" w:rsidRDefault="000D47A7" w:rsidP="00EC534B">
      <w:pPr>
        <w:rPr>
          <w:rFonts w:cs="Arial"/>
          <w:b/>
          <w:bCs/>
          <w:color w:val="008080"/>
          <w:sz w:val="28"/>
          <w:szCs w:val="28"/>
          <w:lang w:val="en-AU"/>
        </w:rPr>
      </w:pPr>
    </w:p>
    <w:p w14:paraId="2DCBDEF8" w14:textId="3A6EF5BD" w:rsidR="00EC534B" w:rsidRDefault="00EC534B" w:rsidP="00F61F68">
      <w:pPr>
        <w:pStyle w:val="Heading4"/>
        <w:rPr>
          <w:color w:val="009999"/>
          <w:sz w:val="28"/>
          <w:szCs w:val="28"/>
        </w:rPr>
      </w:pPr>
      <w:r w:rsidRPr="00F61F68">
        <w:rPr>
          <w:color w:val="009999"/>
          <w:sz w:val="28"/>
          <w:szCs w:val="28"/>
        </w:rPr>
        <w:t>What kind of flexibility would be appropriate?</w:t>
      </w:r>
    </w:p>
    <w:p w14:paraId="4DD6384A" w14:textId="77777777" w:rsidR="00F61F68" w:rsidRPr="00F61F68" w:rsidRDefault="00F61F68" w:rsidP="00F61F68">
      <w:pPr>
        <w:rPr>
          <w:lang w:val="en"/>
        </w:rPr>
      </w:pPr>
    </w:p>
    <w:p w14:paraId="15332244" w14:textId="7DB06682" w:rsidR="004512D5" w:rsidRDefault="00EC534B" w:rsidP="00EC534B">
      <w:pPr>
        <w:rPr>
          <w:rFonts w:cs="Arial"/>
          <w:lang w:val="en-AU"/>
        </w:rPr>
      </w:pPr>
      <w:r w:rsidRPr="00D37C5B">
        <w:rPr>
          <w:rFonts w:cs="Arial"/>
          <w:lang w:val="en-AU"/>
        </w:rPr>
        <w:t>Potential flexibility could include less frequent reporting (for example, bi-annual to annual reporting). Alternatively, this could take the form of shorter or less time-intensive reporting requirements (for example, a smaller series of questions that demonstrate that the provider remains on track and has adequate systems in place that can be verified).</w:t>
      </w:r>
    </w:p>
    <w:p w14:paraId="7359736F" w14:textId="43EB92DF" w:rsidR="00F61F68" w:rsidRPr="00D37C5B" w:rsidRDefault="00F61F68" w:rsidP="00EC534B">
      <w:pPr>
        <w:rPr>
          <w:rFonts w:cs="Arial"/>
          <w:lang w:val="en-AU"/>
        </w:rPr>
      </w:pPr>
      <w:r>
        <w:rPr>
          <w:rFonts w:cs="Arial"/>
          <w:lang w:val="en-AU"/>
        </w:rPr>
        <w:t>Again, this should be worked through with relevant engagement and input from the disability sector representative organisations.</w:t>
      </w:r>
    </w:p>
    <w:p w14:paraId="2274F11D" w14:textId="06120C74" w:rsidR="00EC534B" w:rsidRPr="00D37C5B" w:rsidRDefault="00EC534B" w:rsidP="00F61F68">
      <w:pPr>
        <w:pStyle w:val="Heading2"/>
      </w:pPr>
      <w:bookmarkStart w:id="11" w:name="_Toc129796500"/>
      <w:r w:rsidRPr="00D37C5B">
        <w:lastRenderedPageBreak/>
        <w:t>Exploring the Quality Elements</w:t>
      </w:r>
      <w:bookmarkEnd w:id="11"/>
    </w:p>
    <w:p w14:paraId="4FAC263A" w14:textId="48E85555" w:rsidR="00C34E8D" w:rsidRPr="00F61F68" w:rsidRDefault="00C34E8D" w:rsidP="00C34E8D">
      <w:pPr>
        <w:rPr>
          <w:rFonts w:cs="Arial"/>
          <w:i/>
          <w:iCs/>
          <w:color w:val="008080"/>
          <w:lang w:val="en-AU"/>
        </w:rPr>
      </w:pPr>
      <w:r w:rsidRPr="00F61F68">
        <w:rPr>
          <w:rStyle w:val="Heading4Char"/>
          <w:color w:val="009999"/>
          <w:sz w:val="28"/>
          <w:szCs w:val="28"/>
        </w:rPr>
        <w:t>Quality Element 1: Participant Rights</w:t>
      </w:r>
      <w:r w:rsidRPr="00F61F68">
        <w:rPr>
          <w:rFonts w:cs="Arial"/>
          <w:b/>
          <w:bCs/>
          <w:color w:val="009999"/>
          <w:sz w:val="32"/>
          <w:szCs w:val="32"/>
          <w:u w:val="single"/>
          <w:lang w:val="en-AU"/>
        </w:rPr>
        <w:t xml:space="preserve"> </w:t>
      </w:r>
      <w:r w:rsidR="00D15458" w:rsidRPr="00D37C5B">
        <w:rPr>
          <w:rFonts w:cs="Arial"/>
          <w:b/>
          <w:bCs/>
          <w:color w:val="008080"/>
          <w:sz w:val="28"/>
          <w:szCs w:val="28"/>
          <w:lang w:val="en-AU"/>
        </w:rPr>
        <w:br/>
      </w:r>
      <w:r w:rsidRPr="00D37C5B">
        <w:rPr>
          <w:rFonts w:cs="Arial"/>
          <w:i/>
          <w:iCs/>
          <w:color w:val="008080"/>
          <w:lang w:val="en-AU"/>
        </w:rPr>
        <w:t xml:space="preserve">What other indicators or measures could be used to monitor and assess the practical application of DES participants’ human rights? </w:t>
      </w:r>
    </w:p>
    <w:p w14:paraId="1A4367E6" w14:textId="77777777" w:rsidR="00C34E8D" w:rsidRPr="00D37C5B" w:rsidRDefault="00C34E8D" w:rsidP="00C34E8D">
      <w:pPr>
        <w:rPr>
          <w:rFonts w:cs="Arial"/>
          <w:lang w:val="en-AU"/>
        </w:rPr>
      </w:pPr>
      <w:r w:rsidRPr="00D37C5B">
        <w:rPr>
          <w:rFonts w:cs="Arial"/>
          <w:lang w:val="en-AU"/>
        </w:rPr>
        <w:t>Participation and inclusion, and the ‘right to dignity and risk’, could be measured via questions relating to the perceived level of self-direction that a participant is able to exercise in achieving their employment goals. Questions could include whether the consumer feels that:</w:t>
      </w:r>
    </w:p>
    <w:p w14:paraId="54323E77" w14:textId="217EDABA" w:rsidR="008043B9" w:rsidRPr="00D37C5B" w:rsidRDefault="00E15D0E" w:rsidP="00AC44CC">
      <w:pPr>
        <w:pStyle w:val="ListParagraph"/>
        <w:numPr>
          <w:ilvl w:val="0"/>
          <w:numId w:val="10"/>
        </w:numPr>
        <w:rPr>
          <w:rFonts w:cs="Arial"/>
        </w:rPr>
      </w:pPr>
      <w:r w:rsidRPr="00D37C5B">
        <w:rPr>
          <w:rFonts w:cs="Arial"/>
        </w:rPr>
        <w:t>T</w:t>
      </w:r>
      <w:r w:rsidR="00C34E8D" w:rsidRPr="00D37C5B">
        <w:rPr>
          <w:rFonts w:cs="Arial"/>
        </w:rPr>
        <w:t>hey were able to set their own goals</w:t>
      </w:r>
      <w:r w:rsidRPr="00D37C5B">
        <w:rPr>
          <w:rFonts w:cs="Arial"/>
        </w:rPr>
        <w:t>.</w:t>
      </w:r>
    </w:p>
    <w:p w14:paraId="18C0FB02" w14:textId="6BA15A9A" w:rsidR="008043B9" w:rsidRPr="00D37C5B" w:rsidRDefault="00E15D0E" w:rsidP="00AC44CC">
      <w:pPr>
        <w:pStyle w:val="ListParagraph"/>
        <w:numPr>
          <w:ilvl w:val="0"/>
          <w:numId w:val="10"/>
        </w:numPr>
        <w:rPr>
          <w:rFonts w:cs="Arial"/>
        </w:rPr>
      </w:pPr>
      <w:r w:rsidRPr="00D37C5B">
        <w:rPr>
          <w:rFonts w:cs="Arial"/>
        </w:rPr>
        <w:t>T</w:t>
      </w:r>
      <w:r w:rsidR="00C34E8D" w:rsidRPr="00D37C5B">
        <w:rPr>
          <w:rFonts w:cs="Arial"/>
        </w:rPr>
        <w:t>he support offered was informed, objective</w:t>
      </w:r>
      <w:r w:rsidR="004813C9" w:rsidRPr="00D37C5B">
        <w:rPr>
          <w:rFonts w:cs="Arial"/>
        </w:rPr>
        <w:t>,</w:t>
      </w:r>
      <w:r w:rsidR="00C34E8D" w:rsidRPr="00D37C5B">
        <w:rPr>
          <w:rFonts w:cs="Arial"/>
        </w:rPr>
        <w:t xml:space="preserve"> and helpful in achieving their goals (informed by facts and job availability rather than opinions)</w:t>
      </w:r>
      <w:r w:rsidR="004813C9" w:rsidRPr="00D37C5B">
        <w:rPr>
          <w:rFonts w:cs="Arial"/>
        </w:rPr>
        <w:t>.</w:t>
      </w:r>
    </w:p>
    <w:p w14:paraId="3E9DA8B4" w14:textId="29183A3C" w:rsidR="00C34E8D" w:rsidRPr="00D37C5B" w:rsidRDefault="00E15D0E" w:rsidP="00AC44CC">
      <w:pPr>
        <w:pStyle w:val="ListParagraph"/>
        <w:numPr>
          <w:ilvl w:val="0"/>
          <w:numId w:val="10"/>
        </w:numPr>
        <w:rPr>
          <w:rFonts w:cs="Arial"/>
        </w:rPr>
      </w:pPr>
      <w:r w:rsidRPr="00D37C5B">
        <w:rPr>
          <w:rFonts w:cs="Arial"/>
        </w:rPr>
        <w:t>T</w:t>
      </w:r>
      <w:r w:rsidR="00C34E8D" w:rsidRPr="00D37C5B">
        <w:rPr>
          <w:rFonts w:cs="Arial"/>
        </w:rPr>
        <w:t xml:space="preserve">hey are making progress in achieving their goals (if goals have not yet been achieved). </w:t>
      </w:r>
    </w:p>
    <w:p w14:paraId="7D7479A1" w14:textId="69CA870F" w:rsidR="00EC534B" w:rsidRPr="00D37C5B" w:rsidRDefault="00C34E8D" w:rsidP="00C34E8D">
      <w:pPr>
        <w:rPr>
          <w:rFonts w:cs="Arial"/>
          <w:lang w:val="en-AU"/>
        </w:rPr>
      </w:pPr>
      <w:r w:rsidRPr="00D37C5B">
        <w:rPr>
          <w:rFonts w:cs="Arial"/>
          <w:lang w:val="en-AU"/>
        </w:rPr>
        <w:t xml:space="preserve">To ensure the full inclusion of people experiencing a mental health condition, the National Mental Health Consumer and Carer Forum </w:t>
      </w:r>
      <w:r w:rsidR="00BA724E" w:rsidRPr="00D37C5B">
        <w:rPr>
          <w:rFonts w:cs="Arial"/>
          <w:lang w:val="en-AU"/>
        </w:rPr>
        <w:t xml:space="preserve">(NMHCCF) </w:t>
      </w:r>
      <w:r w:rsidRPr="00D37C5B">
        <w:rPr>
          <w:rFonts w:cs="Arial"/>
          <w:lang w:val="en-AU"/>
        </w:rPr>
        <w:t xml:space="preserve">recommend compatibility with the </w:t>
      </w:r>
      <w:r w:rsidRPr="00D37C5B">
        <w:rPr>
          <w:rFonts w:cs="Arial"/>
          <w:i/>
          <w:iCs/>
          <w:lang w:val="en-AU"/>
        </w:rPr>
        <w:t xml:space="preserve">National Framework for Recovery-oriented Mental Health Services: A Guide for Practitioners and </w:t>
      </w:r>
      <w:r w:rsidR="00192856" w:rsidRPr="00D37C5B">
        <w:rPr>
          <w:rFonts w:cs="Arial"/>
          <w:i/>
          <w:iCs/>
          <w:lang w:val="en-AU"/>
        </w:rPr>
        <w:t>Providers</w:t>
      </w:r>
      <w:r w:rsidR="004D4DBE" w:rsidRPr="00D37C5B">
        <w:rPr>
          <w:rStyle w:val="FootnoteReference"/>
          <w:rFonts w:cs="Arial"/>
          <w:i/>
          <w:iCs/>
          <w:lang w:val="en-AU"/>
        </w:rPr>
        <w:footnoteReference w:id="2"/>
      </w:r>
      <w:r w:rsidR="00192856" w:rsidRPr="00D37C5B">
        <w:rPr>
          <w:rFonts w:cs="Arial"/>
          <w:lang w:val="en-AU"/>
        </w:rPr>
        <w:t xml:space="preserve"> which</w:t>
      </w:r>
      <w:r w:rsidRPr="00D37C5B">
        <w:rPr>
          <w:rFonts w:cs="Arial"/>
          <w:lang w:val="en-AU"/>
        </w:rPr>
        <w:t xml:space="preserve"> outlines numerous indicators and measures that can be used to assess the application of DES participants’ human </w:t>
      </w:r>
      <w:r w:rsidR="00334BA7" w:rsidRPr="00D37C5B">
        <w:rPr>
          <w:rFonts w:cs="Arial"/>
          <w:lang w:val="en-AU"/>
        </w:rPr>
        <w:t>rights</w:t>
      </w:r>
      <w:r w:rsidRPr="00D37C5B">
        <w:rPr>
          <w:rFonts w:cs="Arial"/>
          <w:lang w:val="en-AU"/>
        </w:rPr>
        <w:t>.</w:t>
      </w:r>
      <w:r w:rsidR="0031074F" w:rsidRPr="00D37C5B">
        <w:rPr>
          <w:rFonts w:cs="Arial"/>
          <w:lang w:val="en-AU"/>
        </w:rPr>
        <w:br/>
      </w:r>
    </w:p>
    <w:p w14:paraId="60C89D3A" w14:textId="6F949510" w:rsidR="0031074F" w:rsidRDefault="0031074F" w:rsidP="00F61F68">
      <w:pPr>
        <w:pStyle w:val="Heading4"/>
        <w:rPr>
          <w:color w:val="009999"/>
          <w:sz w:val="28"/>
          <w:szCs w:val="28"/>
        </w:rPr>
      </w:pPr>
      <w:r w:rsidRPr="00F61F68">
        <w:rPr>
          <w:color w:val="009999"/>
          <w:sz w:val="28"/>
          <w:szCs w:val="28"/>
        </w:rPr>
        <w:t>Developing participant surveys</w:t>
      </w:r>
    </w:p>
    <w:p w14:paraId="322769CB" w14:textId="77777777" w:rsidR="00F61F68" w:rsidRPr="00F61F68" w:rsidRDefault="00F61F68" w:rsidP="00F61F68">
      <w:pPr>
        <w:rPr>
          <w:lang w:val="en"/>
        </w:rPr>
      </w:pPr>
    </w:p>
    <w:p w14:paraId="0B44ACCA" w14:textId="4B6BC9ED" w:rsidR="0031074F" w:rsidRPr="00D37C5B" w:rsidRDefault="0031074F" w:rsidP="0031074F">
      <w:pPr>
        <w:rPr>
          <w:rFonts w:cs="Arial"/>
          <w:lang w:val="en-AU"/>
        </w:rPr>
      </w:pPr>
      <w:r w:rsidRPr="00D37C5B">
        <w:rPr>
          <w:rFonts w:cs="Arial"/>
          <w:lang w:val="en-AU"/>
        </w:rPr>
        <w:t xml:space="preserve">AFDO recommends that surveys be co-designed with participants and </w:t>
      </w:r>
      <w:r w:rsidR="006A7003" w:rsidRPr="00D37C5B">
        <w:rPr>
          <w:rFonts w:cs="Arial"/>
          <w:lang w:val="en-AU"/>
        </w:rPr>
        <w:t>disability representative organisations</w:t>
      </w:r>
      <w:r w:rsidRPr="00D37C5B">
        <w:rPr>
          <w:rFonts w:cs="Arial"/>
          <w:lang w:val="en-AU"/>
        </w:rPr>
        <w:t xml:space="preserve"> to maximise their take up and effectiveness. At minimum, surveys should</w:t>
      </w:r>
      <w:r w:rsidR="006B2569" w:rsidRPr="00D37C5B">
        <w:rPr>
          <w:rFonts w:cs="Arial"/>
          <w:lang w:val="en-AU"/>
        </w:rPr>
        <w:t>:</w:t>
      </w:r>
    </w:p>
    <w:p w14:paraId="4D9605A4" w14:textId="70B6FA00" w:rsidR="00DA7861" w:rsidRPr="00D37C5B" w:rsidRDefault="00DA7861" w:rsidP="00AC44CC">
      <w:pPr>
        <w:pStyle w:val="ListParagraph"/>
        <w:numPr>
          <w:ilvl w:val="0"/>
          <w:numId w:val="11"/>
        </w:numPr>
        <w:rPr>
          <w:rFonts w:cs="Arial"/>
        </w:rPr>
      </w:pPr>
      <w:r w:rsidRPr="00D37C5B">
        <w:rPr>
          <w:rFonts w:cs="Arial"/>
        </w:rPr>
        <w:t>B</w:t>
      </w:r>
      <w:r w:rsidR="0031074F" w:rsidRPr="00D37C5B">
        <w:rPr>
          <w:rFonts w:cs="Arial"/>
        </w:rPr>
        <w:t>e short in length</w:t>
      </w:r>
      <w:r w:rsidRPr="00D37C5B">
        <w:rPr>
          <w:rFonts w:cs="Arial"/>
        </w:rPr>
        <w:t>.</w:t>
      </w:r>
    </w:p>
    <w:p w14:paraId="0A24619A" w14:textId="77777777" w:rsidR="00DA7861" w:rsidRPr="00D37C5B" w:rsidRDefault="00DA7861" w:rsidP="00AC44CC">
      <w:pPr>
        <w:pStyle w:val="ListParagraph"/>
        <w:numPr>
          <w:ilvl w:val="0"/>
          <w:numId w:val="11"/>
        </w:numPr>
        <w:rPr>
          <w:rFonts w:cs="Arial"/>
        </w:rPr>
      </w:pPr>
      <w:r w:rsidRPr="00D37C5B">
        <w:rPr>
          <w:rFonts w:cs="Arial"/>
        </w:rPr>
        <w:t>I</w:t>
      </w:r>
      <w:r w:rsidR="0031074F" w:rsidRPr="00D37C5B">
        <w:rPr>
          <w:rFonts w:cs="Arial"/>
        </w:rPr>
        <w:t>nclude a supporting statement indicating why the information is being collected, who will read the information</w:t>
      </w:r>
      <w:r w:rsidRPr="00D37C5B">
        <w:rPr>
          <w:rFonts w:cs="Arial"/>
        </w:rPr>
        <w:t>,</w:t>
      </w:r>
      <w:r w:rsidR="0031074F" w:rsidRPr="00D37C5B">
        <w:rPr>
          <w:rFonts w:cs="Arial"/>
        </w:rPr>
        <w:t xml:space="preserve"> and how it will be </w:t>
      </w:r>
      <w:proofErr w:type="gramStart"/>
      <w:r w:rsidR="0031074F" w:rsidRPr="00D37C5B">
        <w:rPr>
          <w:rFonts w:cs="Arial"/>
        </w:rPr>
        <w:t>used</w:t>
      </w:r>
      <w:proofErr w:type="gramEnd"/>
    </w:p>
    <w:p w14:paraId="2FC5EC25" w14:textId="77777777" w:rsidR="00DA7861" w:rsidRPr="00D37C5B" w:rsidRDefault="00DA7861" w:rsidP="00AC44CC">
      <w:pPr>
        <w:pStyle w:val="ListParagraph"/>
        <w:numPr>
          <w:ilvl w:val="0"/>
          <w:numId w:val="11"/>
        </w:numPr>
        <w:rPr>
          <w:rFonts w:cs="Arial"/>
        </w:rPr>
      </w:pPr>
      <w:r w:rsidRPr="00D37C5B">
        <w:rPr>
          <w:rFonts w:cs="Arial"/>
        </w:rPr>
        <w:t>B</w:t>
      </w:r>
      <w:r w:rsidR="0031074F" w:rsidRPr="00D37C5B">
        <w:rPr>
          <w:rFonts w:cs="Arial"/>
        </w:rPr>
        <w:t>e used sparingly to ensure that participants are not excessively surveyed (undertaken no more than two times per year)</w:t>
      </w:r>
      <w:r w:rsidRPr="00D37C5B">
        <w:rPr>
          <w:rFonts w:cs="Arial"/>
        </w:rPr>
        <w:t>.</w:t>
      </w:r>
    </w:p>
    <w:p w14:paraId="66F0BAAD" w14:textId="77777777" w:rsidR="00DA7861" w:rsidRPr="00D37C5B" w:rsidRDefault="00DA7861" w:rsidP="00AC44CC">
      <w:pPr>
        <w:pStyle w:val="ListParagraph"/>
        <w:numPr>
          <w:ilvl w:val="0"/>
          <w:numId w:val="11"/>
        </w:numPr>
        <w:rPr>
          <w:rFonts w:cs="Arial"/>
        </w:rPr>
      </w:pPr>
      <w:r w:rsidRPr="00D37C5B">
        <w:rPr>
          <w:rFonts w:cs="Arial"/>
        </w:rPr>
        <w:t>W</w:t>
      </w:r>
      <w:r w:rsidR="0031074F" w:rsidRPr="00D37C5B">
        <w:rPr>
          <w:rFonts w:cs="Arial"/>
        </w:rPr>
        <w:t>ritten in plain language, with no jargon</w:t>
      </w:r>
      <w:r w:rsidRPr="00D37C5B">
        <w:rPr>
          <w:rFonts w:cs="Arial"/>
        </w:rPr>
        <w:t>.</w:t>
      </w:r>
    </w:p>
    <w:p w14:paraId="718EDCF7" w14:textId="77777777" w:rsidR="00DA7861" w:rsidRPr="00D37C5B" w:rsidRDefault="00DA7861" w:rsidP="00AC44CC">
      <w:pPr>
        <w:pStyle w:val="ListParagraph"/>
        <w:numPr>
          <w:ilvl w:val="0"/>
          <w:numId w:val="11"/>
        </w:numPr>
        <w:rPr>
          <w:rFonts w:cs="Arial"/>
        </w:rPr>
      </w:pPr>
      <w:r w:rsidRPr="00D37C5B">
        <w:rPr>
          <w:rFonts w:cs="Arial"/>
        </w:rPr>
        <w:t>Provide examples to support each question.</w:t>
      </w:r>
    </w:p>
    <w:p w14:paraId="20A8FD48" w14:textId="559ECB0E" w:rsidR="0031074F" w:rsidRPr="00D37C5B" w:rsidRDefault="00DA7861" w:rsidP="00AC44CC">
      <w:pPr>
        <w:pStyle w:val="ListParagraph"/>
        <w:numPr>
          <w:ilvl w:val="0"/>
          <w:numId w:val="11"/>
        </w:numPr>
        <w:rPr>
          <w:rFonts w:cs="Arial"/>
        </w:rPr>
      </w:pPr>
      <w:r w:rsidRPr="00D37C5B">
        <w:rPr>
          <w:rFonts w:cs="Arial"/>
        </w:rPr>
        <w:t>P</w:t>
      </w:r>
      <w:r w:rsidR="0031074F" w:rsidRPr="00D37C5B">
        <w:rPr>
          <w:rFonts w:cs="Arial"/>
        </w:rPr>
        <w:t>rovide the option to opt out of surveys</w:t>
      </w:r>
      <w:r w:rsidRPr="00D37C5B">
        <w:rPr>
          <w:rFonts w:cs="Arial"/>
        </w:rPr>
        <w:t>.</w:t>
      </w:r>
    </w:p>
    <w:p w14:paraId="63CBD06F" w14:textId="7E2664AF" w:rsidR="00587380" w:rsidRPr="00D37C5B" w:rsidRDefault="00587380" w:rsidP="00AC44CC">
      <w:pPr>
        <w:pStyle w:val="ListParagraph"/>
        <w:numPr>
          <w:ilvl w:val="0"/>
          <w:numId w:val="11"/>
        </w:numPr>
        <w:rPr>
          <w:rFonts w:cs="Arial"/>
        </w:rPr>
      </w:pPr>
      <w:r w:rsidRPr="00D37C5B">
        <w:rPr>
          <w:rFonts w:cs="Arial"/>
        </w:rPr>
        <w:t xml:space="preserve">Undertaken by independent researchers, noting our earlier concerns. </w:t>
      </w:r>
    </w:p>
    <w:p w14:paraId="6EFF46A5" w14:textId="7D888A93" w:rsidR="0031074F" w:rsidRPr="00D37C5B" w:rsidRDefault="0031074F" w:rsidP="0031074F">
      <w:pPr>
        <w:rPr>
          <w:rFonts w:cs="Arial"/>
          <w:lang w:val="en-AU"/>
        </w:rPr>
      </w:pPr>
      <w:r w:rsidRPr="00D37C5B">
        <w:rPr>
          <w:rFonts w:cs="Arial"/>
          <w:lang w:val="en-AU"/>
        </w:rPr>
        <w:t xml:space="preserve">The </w:t>
      </w:r>
      <w:r w:rsidR="00BA724E" w:rsidRPr="00D37C5B">
        <w:rPr>
          <w:rFonts w:cs="Arial"/>
          <w:lang w:val="en-AU"/>
        </w:rPr>
        <w:t xml:space="preserve">NMHCCF </w:t>
      </w:r>
      <w:r w:rsidRPr="00D37C5B">
        <w:rPr>
          <w:rFonts w:cs="Arial"/>
          <w:lang w:val="en-AU"/>
        </w:rPr>
        <w:t xml:space="preserve">recommend the </w:t>
      </w:r>
      <w:r w:rsidRPr="00D37C5B">
        <w:rPr>
          <w:rFonts w:cs="Arial"/>
          <w:i/>
          <w:iCs/>
          <w:lang w:val="en-AU"/>
        </w:rPr>
        <w:t>National Safety and Quality Mental Health (NSQMH) Standards for Community Managed Organisations (CMOs)</w:t>
      </w:r>
      <w:r w:rsidR="00531EDB" w:rsidRPr="00D37C5B">
        <w:rPr>
          <w:rStyle w:val="FootnoteReference"/>
          <w:rFonts w:cs="Arial"/>
          <w:i/>
          <w:iCs/>
          <w:lang w:val="en-AU"/>
        </w:rPr>
        <w:footnoteReference w:id="3"/>
      </w:r>
      <w:r w:rsidRPr="00D37C5B">
        <w:rPr>
          <w:rFonts w:cs="Arial"/>
          <w:lang w:val="en-AU"/>
        </w:rPr>
        <w:t xml:space="preserve"> as an example of how people </w:t>
      </w:r>
      <w:r w:rsidRPr="00D37C5B">
        <w:rPr>
          <w:rFonts w:cs="Arial"/>
          <w:lang w:val="en-AU"/>
        </w:rPr>
        <w:lastRenderedPageBreak/>
        <w:t>with mental health conditions, their families, carers</w:t>
      </w:r>
      <w:r w:rsidR="00D817A3" w:rsidRPr="00D37C5B">
        <w:rPr>
          <w:rFonts w:cs="Arial"/>
          <w:lang w:val="en-AU"/>
        </w:rPr>
        <w:t>,</w:t>
      </w:r>
      <w:r w:rsidRPr="00D37C5B">
        <w:rPr>
          <w:rFonts w:cs="Arial"/>
          <w:lang w:val="en-AU"/>
        </w:rPr>
        <w:t xml:space="preserve"> and kin are informed and involved in safeguarding their own human rights as a </w:t>
      </w:r>
      <w:r w:rsidR="00A5300F" w:rsidRPr="00D37C5B">
        <w:rPr>
          <w:rFonts w:cs="Arial"/>
          <w:lang w:val="en-AU"/>
        </w:rPr>
        <w:t>priority</w:t>
      </w:r>
      <w:r w:rsidRPr="00D37C5B">
        <w:rPr>
          <w:rFonts w:cs="Arial"/>
          <w:lang w:val="en-AU"/>
        </w:rPr>
        <w:t xml:space="preserve"> by a service.</w:t>
      </w:r>
    </w:p>
    <w:p w14:paraId="05D57199" w14:textId="75392283" w:rsidR="00BA724E" w:rsidRPr="00D37C5B" w:rsidRDefault="00BA724E" w:rsidP="0031074F">
      <w:pPr>
        <w:rPr>
          <w:rFonts w:cs="Arial"/>
          <w:lang w:val="en-AU"/>
        </w:rPr>
      </w:pPr>
      <w:r w:rsidRPr="00D37C5B">
        <w:rPr>
          <w:rFonts w:cs="Arial"/>
          <w:lang w:val="en-AU"/>
        </w:rPr>
        <w:t>NMHCCF recommend that surveys also consider the views of families, carers, and kin during visits to collect feedback on services and any issues they, or their loved one, have experienced. This approach recognises that family and supports are program participants by proxy, also requiring adjustments and support.</w:t>
      </w:r>
      <w:r w:rsidR="00D311F5" w:rsidRPr="00D37C5B">
        <w:rPr>
          <w:rFonts w:cs="Arial"/>
          <w:lang w:val="en-AU"/>
        </w:rPr>
        <w:br/>
      </w:r>
    </w:p>
    <w:p w14:paraId="5889062D" w14:textId="6D044ECA" w:rsidR="00D311F5" w:rsidRDefault="00D311F5" w:rsidP="00F61F68">
      <w:pPr>
        <w:pStyle w:val="Heading4"/>
        <w:rPr>
          <w:color w:val="009999"/>
          <w:sz w:val="28"/>
          <w:szCs w:val="28"/>
        </w:rPr>
      </w:pPr>
      <w:r w:rsidRPr="00F61F68">
        <w:rPr>
          <w:color w:val="009999"/>
          <w:sz w:val="28"/>
          <w:szCs w:val="28"/>
        </w:rPr>
        <w:t>Information resources for participants</w:t>
      </w:r>
    </w:p>
    <w:p w14:paraId="594F9CB6" w14:textId="77777777" w:rsidR="00F61F68" w:rsidRPr="00F61F68" w:rsidRDefault="00F61F68" w:rsidP="00F61F68">
      <w:pPr>
        <w:rPr>
          <w:lang w:val="en"/>
        </w:rPr>
      </w:pPr>
    </w:p>
    <w:p w14:paraId="7257BB27" w14:textId="77777777" w:rsidR="00636250" w:rsidRPr="00D37C5B" w:rsidRDefault="00D311F5" w:rsidP="00D311F5">
      <w:pPr>
        <w:rPr>
          <w:rFonts w:cs="Arial"/>
          <w:lang w:val="en-AU"/>
        </w:rPr>
      </w:pPr>
      <w:r w:rsidRPr="00D37C5B">
        <w:rPr>
          <w:rFonts w:cs="Arial"/>
          <w:lang w:val="en-AU"/>
        </w:rPr>
        <w:t>Ensuring participants and their families are informed of their rights</w:t>
      </w:r>
      <w:r w:rsidR="00636250" w:rsidRPr="00D37C5B">
        <w:rPr>
          <w:rFonts w:cs="Arial"/>
          <w:lang w:val="en-AU"/>
        </w:rPr>
        <w:t xml:space="preserve">, </w:t>
      </w:r>
      <w:r w:rsidRPr="00D37C5B">
        <w:rPr>
          <w:rFonts w:cs="Arial"/>
          <w:lang w:val="en-AU"/>
        </w:rPr>
        <w:t>and the supports available to them</w:t>
      </w:r>
      <w:r w:rsidR="00636250" w:rsidRPr="00D37C5B">
        <w:rPr>
          <w:rFonts w:cs="Arial"/>
          <w:lang w:val="en-AU"/>
        </w:rPr>
        <w:t>,</w:t>
      </w:r>
      <w:r w:rsidRPr="00D37C5B">
        <w:rPr>
          <w:rFonts w:cs="Arial"/>
          <w:lang w:val="en-AU"/>
        </w:rPr>
        <w:t xml:space="preserve"> require</w:t>
      </w:r>
      <w:r w:rsidR="00A507C9" w:rsidRPr="00D37C5B">
        <w:rPr>
          <w:rFonts w:cs="Arial"/>
          <w:lang w:val="en-AU"/>
        </w:rPr>
        <w:t>s</w:t>
      </w:r>
      <w:r w:rsidRPr="00D37C5B">
        <w:rPr>
          <w:rFonts w:cs="Arial"/>
          <w:lang w:val="en-AU"/>
        </w:rPr>
        <w:t xml:space="preserve"> time and a dedicated approach. </w:t>
      </w:r>
    </w:p>
    <w:p w14:paraId="1BBEE2F6" w14:textId="7508EC22" w:rsidR="00D311F5" w:rsidRPr="00D37C5B" w:rsidRDefault="00D311F5" w:rsidP="00D311F5">
      <w:pPr>
        <w:rPr>
          <w:rFonts w:cs="Arial"/>
          <w:lang w:val="en-AU"/>
        </w:rPr>
      </w:pPr>
      <w:r w:rsidRPr="00D37C5B">
        <w:rPr>
          <w:rFonts w:cs="Arial"/>
          <w:lang w:val="en-AU"/>
        </w:rPr>
        <w:t>Consider the NDIS</w:t>
      </w:r>
      <w:r w:rsidR="00A507C9" w:rsidRPr="00D37C5B">
        <w:rPr>
          <w:rFonts w:cs="Arial"/>
          <w:lang w:val="en-AU"/>
        </w:rPr>
        <w:t>,</w:t>
      </w:r>
      <w:r w:rsidRPr="00D37C5B">
        <w:rPr>
          <w:rFonts w:cs="Arial"/>
          <w:lang w:val="en-AU"/>
        </w:rPr>
        <w:t xml:space="preserve"> which has been in operation for almost a decade: while some people with disability and their families are comfortable </w:t>
      </w:r>
      <w:proofErr w:type="gramStart"/>
      <w:r w:rsidRPr="00D37C5B">
        <w:rPr>
          <w:rFonts w:cs="Arial"/>
          <w:lang w:val="en-AU"/>
        </w:rPr>
        <w:t>making a plan</w:t>
      </w:r>
      <w:proofErr w:type="gramEnd"/>
      <w:r w:rsidRPr="00D37C5B">
        <w:rPr>
          <w:rFonts w:cs="Arial"/>
          <w:lang w:val="en-AU"/>
        </w:rPr>
        <w:t>, purchasing supports</w:t>
      </w:r>
      <w:r w:rsidR="00A507C9" w:rsidRPr="00D37C5B">
        <w:rPr>
          <w:rFonts w:cs="Arial"/>
          <w:lang w:val="en-AU"/>
        </w:rPr>
        <w:t>,</w:t>
      </w:r>
      <w:r w:rsidRPr="00D37C5B">
        <w:rPr>
          <w:rFonts w:cs="Arial"/>
          <w:lang w:val="en-AU"/>
        </w:rPr>
        <w:t xml:space="preserve"> and problem solving with providers (and moving between providers), many people with disability continue to find the process daunting, unclear</w:t>
      </w:r>
      <w:r w:rsidR="00A507C9" w:rsidRPr="00D37C5B">
        <w:rPr>
          <w:rFonts w:cs="Arial"/>
          <w:lang w:val="en-AU"/>
        </w:rPr>
        <w:t>,</w:t>
      </w:r>
      <w:r w:rsidRPr="00D37C5B">
        <w:rPr>
          <w:rFonts w:cs="Arial"/>
          <w:lang w:val="en-AU"/>
        </w:rPr>
        <w:t xml:space="preserve"> and challenging. </w:t>
      </w:r>
    </w:p>
    <w:p w14:paraId="0515BF74" w14:textId="77777777" w:rsidR="00D311F5" w:rsidRPr="00D37C5B" w:rsidRDefault="00D311F5" w:rsidP="00D311F5">
      <w:pPr>
        <w:rPr>
          <w:rFonts w:cs="Arial"/>
          <w:lang w:val="en-AU"/>
        </w:rPr>
      </w:pPr>
      <w:r w:rsidRPr="00D37C5B">
        <w:rPr>
          <w:rFonts w:cs="Arial"/>
          <w:lang w:val="en-AU"/>
        </w:rPr>
        <w:t xml:space="preserve">The upcoming reforms of DES also mean that participants’ current understanding of the system may be upended. Providing information resources alone will not lead to an informed consumer, with a dedicated budget and resources needed to enable consumers to learn in ways that meet their needs. This includes resourcing of the consumer and carer sector to provide information via a range of methods that are clear to the people they represent (this could include small group consultations) and provider resourcing. </w:t>
      </w:r>
    </w:p>
    <w:p w14:paraId="2E5E6E94" w14:textId="77777777" w:rsidR="00D311F5" w:rsidRPr="00D37C5B" w:rsidRDefault="00D311F5" w:rsidP="00D311F5">
      <w:pPr>
        <w:rPr>
          <w:rFonts w:cs="Arial"/>
          <w:lang w:val="en-AU"/>
        </w:rPr>
      </w:pPr>
      <w:r w:rsidRPr="00D37C5B">
        <w:rPr>
          <w:rFonts w:cs="Arial"/>
          <w:lang w:val="en-AU"/>
        </w:rPr>
        <w:t xml:space="preserve">AFDO supports the co-development of information resources with peak bodies, as well as the subsequent future development and/or refinement of materials with DES participants. AFDO recommends that information that is developed is multi-layered, </w:t>
      </w:r>
      <w:proofErr w:type="gramStart"/>
      <w:r w:rsidRPr="00D37C5B">
        <w:rPr>
          <w:rFonts w:cs="Arial"/>
          <w:lang w:val="en-AU"/>
        </w:rPr>
        <w:t>taking into account</w:t>
      </w:r>
      <w:proofErr w:type="gramEnd"/>
      <w:r w:rsidRPr="00D37C5B">
        <w:rPr>
          <w:rFonts w:cs="Arial"/>
          <w:lang w:val="en-AU"/>
        </w:rPr>
        <w:t xml:space="preserve"> the complexity that comes with choosing the right provider based on an individual’s circumstances. </w:t>
      </w:r>
    </w:p>
    <w:p w14:paraId="77C4E866" w14:textId="1F002186" w:rsidR="00D311F5" w:rsidRPr="00D37C5B" w:rsidRDefault="00D311F5" w:rsidP="00D311F5">
      <w:pPr>
        <w:rPr>
          <w:rFonts w:cs="Arial"/>
          <w:lang w:val="en-AU"/>
        </w:rPr>
      </w:pPr>
      <w:r w:rsidRPr="00D37C5B">
        <w:rPr>
          <w:rFonts w:cs="Arial"/>
          <w:lang w:val="en-AU"/>
        </w:rPr>
        <w:t xml:space="preserve">This multi-layered approach should </w:t>
      </w:r>
      <w:r w:rsidR="003A230C" w:rsidRPr="00D37C5B">
        <w:rPr>
          <w:rFonts w:cs="Arial"/>
          <w:lang w:val="en-AU"/>
        </w:rPr>
        <w:t>consider</w:t>
      </w:r>
      <w:r w:rsidRPr="00D37C5B">
        <w:rPr>
          <w:rFonts w:cs="Arial"/>
          <w:lang w:val="en-AU"/>
        </w:rPr>
        <w:t xml:space="preserve"> initial information provided at the first point of contact. Messaging should be clear and in plain language, touching on topics including: </w:t>
      </w:r>
    </w:p>
    <w:p w14:paraId="05D50E97" w14:textId="77777777" w:rsidR="00123A48" w:rsidRPr="00D37C5B" w:rsidRDefault="00D311F5" w:rsidP="00AC44CC">
      <w:pPr>
        <w:pStyle w:val="ListParagraph"/>
        <w:numPr>
          <w:ilvl w:val="0"/>
          <w:numId w:val="12"/>
        </w:numPr>
        <w:rPr>
          <w:rFonts w:cs="Arial"/>
        </w:rPr>
      </w:pPr>
      <w:r w:rsidRPr="00D37C5B">
        <w:rPr>
          <w:rFonts w:cs="Arial"/>
        </w:rPr>
        <w:t xml:space="preserve">What is an employment service provider? </w:t>
      </w:r>
    </w:p>
    <w:p w14:paraId="412869C2" w14:textId="77777777" w:rsidR="00123A48" w:rsidRPr="00D37C5B" w:rsidRDefault="00D311F5" w:rsidP="00AC44CC">
      <w:pPr>
        <w:pStyle w:val="ListParagraph"/>
        <w:numPr>
          <w:ilvl w:val="0"/>
          <w:numId w:val="12"/>
        </w:numPr>
        <w:rPr>
          <w:rFonts w:cs="Arial"/>
        </w:rPr>
      </w:pPr>
      <w:r w:rsidRPr="00D37C5B">
        <w:rPr>
          <w:rFonts w:cs="Arial"/>
        </w:rPr>
        <w:t xml:space="preserve">What should I expect of a provider? </w:t>
      </w:r>
    </w:p>
    <w:p w14:paraId="54B6F8AC" w14:textId="77777777" w:rsidR="00123A48" w:rsidRPr="00D37C5B" w:rsidRDefault="00D311F5" w:rsidP="00AC44CC">
      <w:pPr>
        <w:pStyle w:val="ListParagraph"/>
        <w:numPr>
          <w:ilvl w:val="0"/>
          <w:numId w:val="12"/>
        </w:numPr>
        <w:rPr>
          <w:rFonts w:cs="Arial"/>
        </w:rPr>
      </w:pPr>
      <w:r w:rsidRPr="00D37C5B">
        <w:rPr>
          <w:rFonts w:cs="Arial"/>
        </w:rPr>
        <w:t xml:space="preserve">What providers can I choose from? </w:t>
      </w:r>
    </w:p>
    <w:p w14:paraId="1E79A229" w14:textId="77777777" w:rsidR="00123A48" w:rsidRPr="00D37C5B" w:rsidRDefault="00D311F5" w:rsidP="00AC44CC">
      <w:pPr>
        <w:pStyle w:val="ListParagraph"/>
        <w:numPr>
          <w:ilvl w:val="0"/>
          <w:numId w:val="12"/>
        </w:numPr>
        <w:rPr>
          <w:rFonts w:cs="Arial"/>
        </w:rPr>
      </w:pPr>
      <w:r w:rsidRPr="00D37C5B">
        <w:rPr>
          <w:rFonts w:cs="Arial"/>
        </w:rPr>
        <w:t>How do I know if a provider is any good?</w:t>
      </w:r>
    </w:p>
    <w:p w14:paraId="742C013D" w14:textId="77777777" w:rsidR="00123A48" w:rsidRPr="00D37C5B" w:rsidRDefault="00D311F5" w:rsidP="00AC44CC">
      <w:pPr>
        <w:pStyle w:val="ListParagraph"/>
        <w:numPr>
          <w:ilvl w:val="0"/>
          <w:numId w:val="12"/>
        </w:numPr>
        <w:rPr>
          <w:rFonts w:cs="Arial"/>
        </w:rPr>
      </w:pPr>
      <w:r w:rsidRPr="00D37C5B">
        <w:rPr>
          <w:rFonts w:cs="Arial"/>
        </w:rPr>
        <w:t>How can I make an informed choice?</w:t>
      </w:r>
    </w:p>
    <w:p w14:paraId="4DB616F4" w14:textId="77777777" w:rsidR="00123A48" w:rsidRPr="00D37C5B" w:rsidRDefault="00D311F5" w:rsidP="00AC44CC">
      <w:pPr>
        <w:pStyle w:val="ListParagraph"/>
        <w:numPr>
          <w:ilvl w:val="0"/>
          <w:numId w:val="12"/>
        </w:numPr>
        <w:rPr>
          <w:rFonts w:cs="Arial"/>
        </w:rPr>
      </w:pPr>
      <w:r w:rsidRPr="00D37C5B">
        <w:rPr>
          <w:rFonts w:cs="Arial"/>
        </w:rPr>
        <w:t>Where can I access independent information?</w:t>
      </w:r>
    </w:p>
    <w:p w14:paraId="4EBFE3F5" w14:textId="77777777" w:rsidR="00123A48" w:rsidRPr="00D37C5B" w:rsidRDefault="00D311F5" w:rsidP="00AC44CC">
      <w:pPr>
        <w:pStyle w:val="ListParagraph"/>
        <w:numPr>
          <w:ilvl w:val="0"/>
          <w:numId w:val="12"/>
        </w:numPr>
        <w:rPr>
          <w:rFonts w:cs="Arial"/>
        </w:rPr>
      </w:pPr>
      <w:r w:rsidRPr="00D37C5B">
        <w:rPr>
          <w:rFonts w:cs="Arial"/>
        </w:rPr>
        <w:t>What support can I expect?</w:t>
      </w:r>
    </w:p>
    <w:p w14:paraId="732EC245" w14:textId="78D74D45" w:rsidR="00D311F5" w:rsidRPr="00D37C5B" w:rsidRDefault="00D311F5" w:rsidP="00AC44CC">
      <w:pPr>
        <w:pStyle w:val="ListParagraph"/>
        <w:numPr>
          <w:ilvl w:val="0"/>
          <w:numId w:val="12"/>
        </w:numPr>
        <w:rPr>
          <w:rFonts w:cs="Arial"/>
        </w:rPr>
      </w:pPr>
      <w:r w:rsidRPr="00D37C5B">
        <w:rPr>
          <w:rFonts w:cs="Arial"/>
        </w:rPr>
        <w:t xml:space="preserve">In which areas can I exercise choice? </w:t>
      </w:r>
    </w:p>
    <w:p w14:paraId="63DFD3BD" w14:textId="45C5B019" w:rsidR="00D311F5" w:rsidRPr="00D37C5B" w:rsidRDefault="00D311F5" w:rsidP="00D311F5">
      <w:pPr>
        <w:rPr>
          <w:rFonts w:cs="Arial"/>
          <w:lang w:val="en-AU"/>
        </w:rPr>
      </w:pPr>
      <w:r w:rsidRPr="00D37C5B">
        <w:rPr>
          <w:rFonts w:cs="Arial"/>
          <w:lang w:val="en-AU"/>
        </w:rPr>
        <w:t>Second and third layers should be individualised, covering topics including</w:t>
      </w:r>
      <w:r w:rsidR="00123A48" w:rsidRPr="00D37C5B">
        <w:rPr>
          <w:rFonts w:cs="Arial"/>
          <w:lang w:val="en-AU"/>
        </w:rPr>
        <w:t>:</w:t>
      </w:r>
    </w:p>
    <w:p w14:paraId="32423218" w14:textId="77777777" w:rsidR="00123A48" w:rsidRPr="00D37C5B" w:rsidRDefault="00D311F5" w:rsidP="00AC44CC">
      <w:pPr>
        <w:pStyle w:val="ListParagraph"/>
        <w:numPr>
          <w:ilvl w:val="0"/>
          <w:numId w:val="13"/>
        </w:numPr>
        <w:rPr>
          <w:rFonts w:cs="Arial"/>
        </w:rPr>
      </w:pPr>
      <w:r w:rsidRPr="00D37C5B">
        <w:rPr>
          <w:rFonts w:cs="Arial"/>
        </w:rPr>
        <w:lastRenderedPageBreak/>
        <w:t>What if I have a complaint?</w:t>
      </w:r>
    </w:p>
    <w:p w14:paraId="309E7371" w14:textId="20DBFB3E" w:rsidR="00D311F5" w:rsidRPr="00D37C5B" w:rsidRDefault="00D311F5" w:rsidP="00AC44CC">
      <w:pPr>
        <w:pStyle w:val="ListParagraph"/>
        <w:numPr>
          <w:ilvl w:val="0"/>
          <w:numId w:val="13"/>
        </w:numPr>
        <w:rPr>
          <w:rFonts w:cs="Arial"/>
        </w:rPr>
      </w:pPr>
      <w:r w:rsidRPr="00D37C5B">
        <w:rPr>
          <w:rFonts w:cs="Arial"/>
        </w:rPr>
        <w:t>Who do I speak with if I am worried about my rights or feel unsafe?</w:t>
      </w:r>
    </w:p>
    <w:p w14:paraId="49BF90A4" w14:textId="77777777" w:rsidR="00D311F5" w:rsidRPr="00D37C5B" w:rsidRDefault="00D311F5" w:rsidP="00D311F5">
      <w:pPr>
        <w:rPr>
          <w:rFonts w:cs="Arial"/>
          <w:lang w:val="en-AU"/>
        </w:rPr>
      </w:pPr>
      <w:r w:rsidRPr="00D37C5B">
        <w:rPr>
          <w:rFonts w:cs="Arial"/>
          <w:lang w:val="en-AU"/>
        </w:rPr>
        <w:t xml:space="preserve">This should be followed by a list of providers relevant to the jobseeker in terms of job aspiration, region, and factors determined by the jobseeker as important; provider performance (ratings, reviews) and how other providers can be selected, if those listed are unsatisfactory. Information should also be provided of independent advisory channels to assist with making an informed decision, outlined in more detail further below. </w:t>
      </w:r>
    </w:p>
    <w:p w14:paraId="551CAE35" w14:textId="3D215DCE" w:rsidR="00D311F5" w:rsidRPr="00D37C5B" w:rsidRDefault="00D311F5" w:rsidP="00D311F5">
      <w:pPr>
        <w:rPr>
          <w:rFonts w:cs="Arial"/>
          <w:lang w:val="en-AU"/>
        </w:rPr>
      </w:pPr>
      <w:r w:rsidRPr="00D37C5B">
        <w:rPr>
          <w:rFonts w:cs="Arial"/>
          <w:lang w:val="en-AU"/>
        </w:rPr>
        <w:t xml:space="preserve">Information for jobseekers must be underpinned by universal design principles. Information, particularly for the first stage, must be available in a variety of formats, such as large print, </w:t>
      </w:r>
      <w:r w:rsidR="00D859BD" w:rsidRPr="00D37C5B">
        <w:rPr>
          <w:rFonts w:cs="Arial"/>
          <w:lang w:val="en-AU"/>
        </w:rPr>
        <w:t>E</w:t>
      </w:r>
      <w:r w:rsidRPr="00D37C5B">
        <w:rPr>
          <w:rFonts w:cs="Arial"/>
          <w:lang w:val="en-AU"/>
        </w:rPr>
        <w:t>asy English, Auslan, captioned videos</w:t>
      </w:r>
      <w:r w:rsidR="00AB4C95" w:rsidRPr="00D37C5B">
        <w:rPr>
          <w:rFonts w:cs="Arial"/>
          <w:lang w:val="en-AU"/>
        </w:rPr>
        <w:t>,</w:t>
      </w:r>
      <w:r w:rsidRPr="00D37C5B">
        <w:rPr>
          <w:rFonts w:cs="Arial"/>
          <w:lang w:val="en-AU"/>
        </w:rPr>
        <w:t xml:space="preserve"> and Braille.  </w:t>
      </w:r>
    </w:p>
    <w:p w14:paraId="4853FDCC" w14:textId="77777777" w:rsidR="00D311F5" w:rsidRPr="00D37C5B" w:rsidRDefault="00D311F5" w:rsidP="00D311F5">
      <w:pPr>
        <w:rPr>
          <w:rFonts w:cs="Arial"/>
          <w:lang w:val="en-AU"/>
        </w:rPr>
      </w:pPr>
      <w:r w:rsidRPr="00D37C5B">
        <w:rPr>
          <w:rFonts w:cs="Arial"/>
          <w:lang w:val="en-AU"/>
        </w:rPr>
        <w:t>Additional resources that could be useful include:</w:t>
      </w:r>
    </w:p>
    <w:p w14:paraId="3ADC44AF" w14:textId="16173914" w:rsidR="00D859BD" w:rsidRPr="00D37C5B" w:rsidRDefault="00D311F5" w:rsidP="00AC44CC">
      <w:pPr>
        <w:pStyle w:val="ListParagraph"/>
        <w:numPr>
          <w:ilvl w:val="0"/>
          <w:numId w:val="14"/>
        </w:numPr>
        <w:rPr>
          <w:rFonts w:cs="Arial"/>
        </w:rPr>
      </w:pPr>
      <w:r w:rsidRPr="00D37C5B">
        <w:rPr>
          <w:rFonts w:cs="Arial"/>
        </w:rPr>
        <w:t>A participant journey</w:t>
      </w:r>
      <w:r w:rsidR="00D859BD" w:rsidRPr="00D37C5B">
        <w:rPr>
          <w:rFonts w:cs="Arial"/>
        </w:rPr>
        <w:t xml:space="preserve"> </w:t>
      </w:r>
      <w:r w:rsidRPr="00D37C5B">
        <w:rPr>
          <w:rFonts w:cs="Arial"/>
        </w:rPr>
        <w:t>outlining the steps of engaging with a provider and expectations of providers at each stage</w:t>
      </w:r>
      <w:r w:rsidR="00602E22" w:rsidRPr="00D37C5B">
        <w:rPr>
          <w:rFonts w:cs="Arial"/>
        </w:rPr>
        <w:t>.</w:t>
      </w:r>
    </w:p>
    <w:p w14:paraId="4E95873B" w14:textId="1D2CDB90" w:rsidR="00D859BD" w:rsidRPr="00D37C5B" w:rsidRDefault="00D311F5" w:rsidP="00AC44CC">
      <w:pPr>
        <w:pStyle w:val="ListParagraph"/>
        <w:numPr>
          <w:ilvl w:val="0"/>
          <w:numId w:val="14"/>
        </w:numPr>
        <w:rPr>
          <w:rFonts w:cs="Arial"/>
        </w:rPr>
      </w:pPr>
      <w:r w:rsidRPr="00D37C5B">
        <w:rPr>
          <w:rFonts w:cs="Arial"/>
        </w:rPr>
        <w:t>‘What to expect’ factsheet outlining the responsibilities and obligations of providers and participants, including mandatory expectations (</w:t>
      </w:r>
      <w:r w:rsidR="00602E22" w:rsidRPr="00D37C5B">
        <w:rPr>
          <w:rFonts w:cs="Arial"/>
        </w:rPr>
        <w:t>e.g.,</w:t>
      </w:r>
      <w:r w:rsidRPr="00D37C5B">
        <w:rPr>
          <w:rFonts w:cs="Arial"/>
        </w:rPr>
        <w:t xml:space="preserve"> active engagement with a DES provider to receive income support; respectful interaction with staff that is free from discrimination in any form</w:t>
      </w:r>
      <w:r w:rsidR="00602E22" w:rsidRPr="00D37C5B">
        <w:rPr>
          <w:rFonts w:cs="Arial"/>
        </w:rPr>
        <w:t>,</w:t>
      </w:r>
      <w:r w:rsidRPr="00D37C5B">
        <w:rPr>
          <w:rFonts w:cs="Arial"/>
        </w:rPr>
        <w:t xml:space="preserve"> etc.) and voluntary expectations (</w:t>
      </w:r>
      <w:r w:rsidR="00602E22" w:rsidRPr="00D37C5B">
        <w:rPr>
          <w:rFonts w:cs="Arial"/>
        </w:rPr>
        <w:t>e.g.,</w:t>
      </w:r>
      <w:r w:rsidRPr="00D37C5B">
        <w:rPr>
          <w:rFonts w:cs="Arial"/>
        </w:rPr>
        <w:t xml:space="preserve"> the ability to choose how to engage with a DES provider</w:t>
      </w:r>
      <w:r w:rsidR="00881CD4" w:rsidRPr="00D37C5B">
        <w:rPr>
          <w:rFonts w:cs="Arial"/>
        </w:rPr>
        <w:t xml:space="preserve">, </w:t>
      </w:r>
      <w:r w:rsidRPr="00D37C5B">
        <w:rPr>
          <w:rFonts w:cs="Arial"/>
        </w:rPr>
        <w:t xml:space="preserve">such as in person, over the phone, </w:t>
      </w:r>
      <w:r w:rsidR="00881CD4" w:rsidRPr="00D37C5B">
        <w:rPr>
          <w:rFonts w:cs="Arial"/>
        </w:rPr>
        <w:t xml:space="preserve">or </w:t>
      </w:r>
      <w:r w:rsidRPr="00D37C5B">
        <w:rPr>
          <w:rFonts w:cs="Arial"/>
        </w:rPr>
        <w:t>online) in agreement with the provider</w:t>
      </w:r>
      <w:r w:rsidR="00881CD4" w:rsidRPr="00D37C5B">
        <w:rPr>
          <w:rFonts w:cs="Arial"/>
        </w:rPr>
        <w:t>.</w:t>
      </w:r>
    </w:p>
    <w:p w14:paraId="56563825" w14:textId="7FD5F7EF" w:rsidR="00D311F5" w:rsidRPr="00D37C5B" w:rsidRDefault="00D311F5" w:rsidP="00AC44CC">
      <w:pPr>
        <w:pStyle w:val="ListParagraph"/>
        <w:numPr>
          <w:ilvl w:val="0"/>
          <w:numId w:val="14"/>
        </w:numPr>
        <w:rPr>
          <w:rFonts w:cs="Arial"/>
        </w:rPr>
      </w:pPr>
      <w:r w:rsidRPr="00D37C5B">
        <w:rPr>
          <w:rFonts w:cs="Arial"/>
        </w:rPr>
        <w:t>Case studies across a wide variety of industries where employment outcomes have been achieved, with the steps taken to secure employment.</w:t>
      </w:r>
    </w:p>
    <w:p w14:paraId="44B4D70E" w14:textId="66DA3B6C" w:rsidR="00D311F5" w:rsidRPr="00D37C5B" w:rsidRDefault="00D311F5" w:rsidP="00D311F5">
      <w:pPr>
        <w:rPr>
          <w:rFonts w:cs="Arial"/>
          <w:lang w:val="en-AU"/>
        </w:rPr>
      </w:pPr>
      <w:r w:rsidRPr="00D37C5B">
        <w:rPr>
          <w:rFonts w:cs="Arial"/>
          <w:lang w:val="en-AU"/>
        </w:rPr>
        <w:t>Dissemination of information should be wider than government sites, with arrangements negotiated with national people with disability and family led organisations and provider bodies. As noted, factsheets, portals</w:t>
      </w:r>
      <w:r w:rsidR="006C6CC8" w:rsidRPr="00D37C5B">
        <w:rPr>
          <w:rFonts w:cs="Arial"/>
          <w:lang w:val="en-AU"/>
        </w:rPr>
        <w:t>,</w:t>
      </w:r>
      <w:r w:rsidRPr="00D37C5B">
        <w:rPr>
          <w:rFonts w:cs="Arial"/>
          <w:lang w:val="en-AU"/>
        </w:rPr>
        <w:t xml:space="preserve"> and provider information alone will not in </w:t>
      </w:r>
      <w:r w:rsidR="006C6CC8" w:rsidRPr="00D37C5B">
        <w:rPr>
          <w:rFonts w:cs="Arial"/>
          <w:lang w:val="en-AU"/>
        </w:rPr>
        <w:t xml:space="preserve">and </w:t>
      </w:r>
      <w:r w:rsidRPr="00D37C5B">
        <w:rPr>
          <w:rFonts w:cs="Arial"/>
          <w:lang w:val="en-AU"/>
        </w:rPr>
        <w:t xml:space="preserve">of </w:t>
      </w:r>
      <w:r w:rsidR="006C6CC8" w:rsidRPr="00D37C5B">
        <w:rPr>
          <w:rFonts w:cs="Arial"/>
          <w:lang w:val="en-AU"/>
        </w:rPr>
        <w:t>themselves</w:t>
      </w:r>
      <w:r w:rsidRPr="00D37C5B">
        <w:rPr>
          <w:rFonts w:cs="Arial"/>
          <w:lang w:val="en-AU"/>
        </w:rPr>
        <w:t xml:space="preserve"> lead to good decision</w:t>
      </w:r>
      <w:r w:rsidR="006C6CC8" w:rsidRPr="00D37C5B">
        <w:rPr>
          <w:rFonts w:cs="Arial"/>
          <w:lang w:val="en-AU"/>
        </w:rPr>
        <w:t>-</w:t>
      </w:r>
      <w:r w:rsidRPr="00D37C5B">
        <w:rPr>
          <w:rFonts w:cs="Arial"/>
          <w:lang w:val="en-AU"/>
        </w:rPr>
        <w:t xml:space="preserve">making or outcomes. </w:t>
      </w:r>
    </w:p>
    <w:p w14:paraId="68AB1856" w14:textId="14A45FE0" w:rsidR="00D311F5" w:rsidRPr="00D37C5B" w:rsidRDefault="00D311F5" w:rsidP="00D311F5">
      <w:pPr>
        <w:rPr>
          <w:rFonts w:cs="Arial"/>
          <w:lang w:val="en-AU"/>
        </w:rPr>
      </w:pPr>
      <w:r w:rsidRPr="00D37C5B">
        <w:rPr>
          <w:rFonts w:cs="Arial"/>
          <w:lang w:val="en-AU"/>
        </w:rPr>
        <w:t xml:space="preserve">Up to this point, people with disability have been largely subject to systems designed to assist them rather than </w:t>
      </w:r>
      <w:r w:rsidR="006C6CC8" w:rsidRPr="00D37C5B">
        <w:rPr>
          <w:rFonts w:cs="Arial"/>
          <w:lang w:val="en-AU"/>
        </w:rPr>
        <w:t>exercising</w:t>
      </w:r>
      <w:r w:rsidRPr="00D37C5B">
        <w:rPr>
          <w:rFonts w:cs="Arial"/>
          <w:lang w:val="en-AU"/>
        </w:rPr>
        <w:t xml:space="preserve"> real choice and decision</w:t>
      </w:r>
      <w:r w:rsidR="006C6CC8" w:rsidRPr="00D37C5B">
        <w:rPr>
          <w:rFonts w:cs="Arial"/>
          <w:lang w:val="en-AU"/>
        </w:rPr>
        <w:t>-</w:t>
      </w:r>
      <w:r w:rsidRPr="00D37C5B">
        <w:rPr>
          <w:rFonts w:cs="Arial"/>
          <w:lang w:val="en-AU"/>
        </w:rPr>
        <w:t>making capability - in employment settings, people with disability have been chronically disempowered and discouraged from exercising active decision</w:t>
      </w:r>
      <w:r w:rsidR="006C6CC8" w:rsidRPr="00D37C5B">
        <w:rPr>
          <w:rFonts w:cs="Arial"/>
          <w:lang w:val="en-AU"/>
        </w:rPr>
        <w:t>-</w:t>
      </w:r>
      <w:r w:rsidRPr="00D37C5B">
        <w:rPr>
          <w:rFonts w:cs="Arial"/>
          <w:lang w:val="en-AU"/>
        </w:rPr>
        <w:t xml:space="preserve">making due to a highly regulated compliance system. </w:t>
      </w:r>
    </w:p>
    <w:p w14:paraId="06D19CCC" w14:textId="4966A965" w:rsidR="00D311F5" w:rsidRPr="00D37C5B" w:rsidRDefault="00D311F5" w:rsidP="00D311F5">
      <w:pPr>
        <w:rPr>
          <w:rFonts w:cs="Arial"/>
          <w:lang w:val="en-AU"/>
        </w:rPr>
      </w:pPr>
      <w:r w:rsidRPr="00D37C5B">
        <w:rPr>
          <w:rFonts w:cs="Arial"/>
          <w:lang w:val="en-AU"/>
        </w:rPr>
        <w:t>Dismantling consumer passivity is a slow process, evident in the continuing but lessening passivity of people with disability that has resulted from the closure of institutions, introduction of voting rights</w:t>
      </w:r>
      <w:r w:rsidR="006C6CC8" w:rsidRPr="00D37C5B">
        <w:rPr>
          <w:rFonts w:cs="Arial"/>
          <w:lang w:val="en-AU"/>
        </w:rPr>
        <w:t>,</w:t>
      </w:r>
      <w:r w:rsidRPr="00D37C5B">
        <w:rPr>
          <w:rFonts w:cs="Arial"/>
          <w:lang w:val="en-AU"/>
        </w:rPr>
        <w:t xml:space="preserve"> and greater accessibility of the built environment. Confidence and informed decision-making </w:t>
      </w:r>
      <w:r w:rsidR="006C6CC8" w:rsidRPr="00D37C5B">
        <w:rPr>
          <w:rFonts w:cs="Arial"/>
          <w:lang w:val="en-AU"/>
        </w:rPr>
        <w:t>require</w:t>
      </w:r>
      <w:r w:rsidRPr="00D37C5B">
        <w:rPr>
          <w:rFonts w:cs="Arial"/>
          <w:lang w:val="en-AU"/>
        </w:rPr>
        <w:t xml:space="preserve"> time and genuine investment which has not been factored in</w:t>
      </w:r>
      <w:r w:rsidR="006C6CC8" w:rsidRPr="00D37C5B">
        <w:rPr>
          <w:rFonts w:cs="Arial"/>
          <w:lang w:val="en-AU"/>
        </w:rPr>
        <w:t>to</w:t>
      </w:r>
      <w:r w:rsidRPr="00D37C5B">
        <w:rPr>
          <w:rFonts w:cs="Arial"/>
          <w:lang w:val="en-AU"/>
        </w:rPr>
        <w:t xml:space="preserve"> the proposed Framework. </w:t>
      </w:r>
    </w:p>
    <w:p w14:paraId="3278F3C2" w14:textId="39BF585B" w:rsidR="00D311F5" w:rsidRPr="00D37C5B" w:rsidRDefault="00D311F5" w:rsidP="00D311F5">
      <w:pPr>
        <w:rPr>
          <w:rFonts w:cs="Arial"/>
          <w:lang w:val="en-AU"/>
        </w:rPr>
      </w:pPr>
      <w:r w:rsidRPr="00D37C5B">
        <w:rPr>
          <w:rFonts w:cs="Arial"/>
          <w:lang w:val="en-AU"/>
        </w:rPr>
        <w:t xml:space="preserve">As has become evident with the rollout of </w:t>
      </w:r>
      <w:r w:rsidR="006C6CC8" w:rsidRPr="00D37C5B">
        <w:rPr>
          <w:rFonts w:cs="Arial"/>
          <w:lang w:val="en-AU"/>
        </w:rPr>
        <w:t xml:space="preserve">the </w:t>
      </w:r>
      <w:r w:rsidRPr="00D37C5B">
        <w:rPr>
          <w:rFonts w:cs="Arial"/>
          <w:lang w:val="en-AU"/>
        </w:rPr>
        <w:t>NDIS, independent information available to people with disability is critical to ensure that decisions are well informed, independently made</w:t>
      </w:r>
      <w:r w:rsidR="006C6CC8" w:rsidRPr="00D37C5B">
        <w:rPr>
          <w:rFonts w:cs="Arial"/>
          <w:lang w:val="en-AU"/>
        </w:rPr>
        <w:t>,</w:t>
      </w:r>
      <w:r w:rsidRPr="00D37C5B">
        <w:rPr>
          <w:rFonts w:cs="Arial"/>
          <w:lang w:val="en-AU"/>
        </w:rPr>
        <w:t xml:space="preserve"> and have the potential to lead to better outcomes. </w:t>
      </w:r>
    </w:p>
    <w:p w14:paraId="652C3569" w14:textId="24BEA097" w:rsidR="00D311F5" w:rsidRPr="00D37C5B" w:rsidRDefault="00D311F5" w:rsidP="00D311F5">
      <w:pPr>
        <w:rPr>
          <w:rFonts w:cs="Arial"/>
          <w:lang w:val="en-AU"/>
        </w:rPr>
      </w:pPr>
      <w:r w:rsidRPr="00D37C5B">
        <w:rPr>
          <w:rFonts w:cs="Arial"/>
          <w:lang w:val="en-AU"/>
        </w:rPr>
        <w:lastRenderedPageBreak/>
        <w:t>From AFDO’s work in building NDIS readiness of people with disability, resources and information hubs have not been enough, with people with disability seekin</w:t>
      </w:r>
      <w:r w:rsidR="006C6CC8" w:rsidRPr="00D37C5B">
        <w:rPr>
          <w:rFonts w:cs="Arial"/>
          <w:lang w:val="en-AU"/>
        </w:rPr>
        <w:t>g:</w:t>
      </w:r>
    </w:p>
    <w:p w14:paraId="41D93FB8" w14:textId="381D6B1F" w:rsidR="006C6CC8" w:rsidRPr="00D37C5B" w:rsidRDefault="00D311F5" w:rsidP="00AC44CC">
      <w:pPr>
        <w:pStyle w:val="ListParagraph"/>
        <w:numPr>
          <w:ilvl w:val="0"/>
          <w:numId w:val="15"/>
        </w:numPr>
        <w:rPr>
          <w:rFonts w:cs="Arial"/>
        </w:rPr>
      </w:pPr>
      <w:r w:rsidRPr="00D37C5B">
        <w:rPr>
          <w:rFonts w:cs="Arial"/>
        </w:rPr>
        <w:t>Peer support networks of people with similar life experiences</w:t>
      </w:r>
      <w:r w:rsidR="006C6CC8" w:rsidRPr="00D37C5B">
        <w:rPr>
          <w:rFonts w:cs="Arial"/>
        </w:rPr>
        <w:t>.</w:t>
      </w:r>
      <w:r w:rsidRPr="00D37C5B">
        <w:rPr>
          <w:rFonts w:cs="Arial"/>
        </w:rPr>
        <w:t xml:space="preserve"> </w:t>
      </w:r>
    </w:p>
    <w:p w14:paraId="42C26EB2" w14:textId="5BA3508A" w:rsidR="006C6CC8" w:rsidRPr="00D37C5B" w:rsidRDefault="00D311F5" w:rsidP="00AC44CC">
      <w:pPr>
        <w:pStyle w:val="ListParagraph"/>
        <w:numPr>
          <w:ilvl w:val="0"/>
          <w:numId w:val="15"/>
        </w:numPr>
        <w:rPr>
          <w:rFonts w:cs="Arial"/>
        </w:rPr>
      </w:pPr>
      <w:r w:rsidRPr="00D37C5B">
        <w:rPr>
          <w:rFonts w:cs="Arial"/>
        </w:rPr>
        <w:t>Information that is dynamic and tailored to their needs with examples of what works and why</w:t>
      </w:r>
      <w:r w:rsidR="006C6CC8" w:rsidRPr="00D37C5B">
        <w:rPr>
          <w:rFonts w:cs="Arial"/>
        </w:rPr>
        <w:t>.</w:t>
      </w:r>
    </w:p>
    <w:p w14:paraId="4C3D49EF" w14:textId="62E69DD6" w:rsidR="00D311F5" w:rsidRPr="00D37C5B" w:rsidRDefault="00D311F5" w:rsidP="00AC44CC">
      <w:pPr>
        <w:pStyle w:val="ListParagraph"/>
        <w:numPr>
          <w:ilvl w:val="0"/>
          <w:numId w:val="15"/>
        </w:numPr>
        <w:rPr>
          <w:rFonts w:cs="Arial"/>
        </w:rPr>
      </w:pPr>
      <w:r w:rsidRPr="00D37C5B">
        <w:rPr>
          <w:rFonts w:cs="Arial"/>
        </w:rPr>
        <w:t>Workshops to build capability and understanding of the inner workings of the</w:t>
      </w:r>
      <w:r w:rsidR="00591E02" w:rsidRPr="00D37C5B">
        <w:rPr>
          <w:rFonts w:cs="Arial"/>
        </w:rPr>
        <w:t xml:space="preserve"> NDIS </w:t>
      </w:r>
      <w:r w:rsidRPr="00D37C5B">
        <w:rPr>
          <w:rFonts w:cs="Arial"/>
        </w:rPr>
        <w:t>and opportunities to test ideas before a decision is made</w:t>
      </w:r>
      <w:r w:rsidR="006C6CC8" w:rsidRPr="00D37C5B">
        <w:rPr>
          <w:rFonts w:cs="Arial"/>
        </w:rPr>
        <w:t>.</w:t>
      </w:r>
      <w:r w:rsidRPr="00D37C5B">
        <w:rPr>
          <w:rFonts w:cs="Arial"/>
        </w:rPr>
        <w:t xml:space="preserve">  </w:t>
      </w:r>
    </w:p>
    <w:p w14:paraId="664A3907" w14:textId="77777777" w:rsidR="00D311F5" w:rsidRPr="00D37C5B" w:rsidRDefault="00D311F5" w:rsidP="00D311F5">
      <w:pPr>
        <w:rPr>
          <w:rFonts w:cs="Arial"/>
          <w:lang w:val="en-AU"/>
        </w:rPr>
      </w:pPr>
      <w:r w:rsidRPr="00D37C5B">
        <w:rPr>
          <w:rFonts w:cs="Arial"/>
          <w:lang w:val="en-AU"/>
        </w:rPr>
        <w:t xml:space="preserve">This role has been undertaken by people with disability and family led organisations, who are currently poorly resourced to provide the comprehensive support that is required at a time of significant change and increased decision-making by people with disability. </w:t>
      </w:r>
    </w:p>
    <w:p w14:paraId="41279C82" w14:textId="6F22CF4A" w:rsidR="00D311F5" w:rsidRPr="00D37C5B" w:rsidRDefault="00D311F5" w:rsidP="00D311F5">
      <w:pPr>
        <w:rPr>
          <w:rFonts w:cs="Arial"/>
          <w:lang w:val="en-AU"/>
        </w:rPr>
      </w:pPr>
      <w:r w:rsidRPr="00D37C5B">
        <w:rPr>
          <w:rFonts w:cs="Arial"/>
          <w:lang w:val="en-AU"/>
        </w:rPr>
        <w:t xml:space="preserve">To genuinely improve outcomes, appropriate funding for disability </w:t>
      </w:r>
      <w:r w:rsidR="00F546BF" w:rsidRPr="00D37C5B">
        <w:rPr>
          <w:rFonts w:cs="Arial"/>
          <w:lang w:val="en-AU"/>
        </w:rPr>
        <w:t xml:space="preserve">representative </w:t>
      </w:r>
      <w:r w:rsidRPr="00D37C5B">
        <w:rPr>
          <w:rFonts w:cs="Arial"/>
          <w:lang w:val="en-AU"/>
        </w:rPr>
        <w:t>organisations is needed to assist people with disability to think beyond current models (this work needs to begin now</w:t>
      </w:r>
      <w:r w:rsidR="006C6CC8" w:rsidRPr="00D37C5B">
        <w:rPr>
          <w:rFonts w:cs="Arial"/>
          <w:lang w:val="en-AU"/>
        </w:rPr>
        <w:t>,</w:t>
      </w:r>
      <w:r w:rsidRPr="00D37C5B">
        <w:rPr>
          <w:rFonts w:cs="Arial"/>
          <w:lang w:val="en-AU"/>
        </w:rPr>
        <w:t xml:space="preserve"> noting the DES reforms </w:t>
      </w:r>
      <w:r w:rsidR="00F61F68">
        <w:rPr>
          <w:rFonts w:cs="Arial"/>
          <w:lang w:val="en-AU"/>
        </w:rPr>
        <w:t xml:space="preserve">are slated for </w:t>
      </w:r>
      <w:r w:rsidRPr="00D37C5B">
        <w:rPr>
          <w:rFonts w:cs="Arial"/>
          <w:lang w:val="en-AU"/>
        </w:rPr>
        <w:t xml:space="preserve">2025), to understand their rights, to hear about providers that are demonstrating excellence, to build aspiration and personal responsibility, and to know what to expect, and ask for, of service providers who are being paid to assist </w:t>
      </w:r>
      <w:r w:rsidR="005543B8" w:rsidRPr="00D37C5B">
        <w:rPr>
          <w:rFonts w:cs="Arial"/>
          <w:lang w:val="en-AU"/>
        </w:rPr>
        <w:t>them</w:t>
      </w:r>
      <w:r w:rsidRPr="00D37C5B">
        <w:rPr>
          <w:rFonts w:cs="Arial"/>
          <w:lang w:val="en-AU"/>
        </w:rPr>
        <w:t>.</w:t>
      </w:r>
    </w:p>
    <w:p w14:paraId="5D6C53FD" w14:textId="77777777" w:rsidR="00C12BA7" w:rsidRPr="00D37C5B" w:rsidRDefault="00C12BA7" w:rsidP="00BD4F97">
      <w:pPr>
        <w:rPr>
          <w:rFonts w:cs="Arial"/>
          <w:lang w:val="en-AU"/>
        </w:rPr>
      </w:pPr>
    </w:p>
    <w:p w14:paraId="46EBED65" w14:textId="3B1FE092" w:rsidR="00C12BA7" w:rsidRPr="00D37C5B" w:rsidRDefault="00C12BA7" w:rsidP="00BD4F97">
      <w:pPr>
        <w:rPr>
          <w:rFonts w:cs="Arial"/>
          <w:b/>
          <w:bCs/>
          <w:lang w:val="en-AU"/>
        </w:rPr>
      </w:pPr>
      <w:r w:rsidRPr="00D37C5B">
        <w:rPr>
          <w:rFonts w:cs="Arial"/>
          <w:b/>
          <w:bCs/>
          <w:lang w:val="en-AU"/>
        </w:rPr>
        <w:t>Recommendation</w:t>
      </w:r>
      <w:r w:rsidR="005411DC" w:rsidRPr="00D37C5B">
        <w:rPr>
          <w:rFonts w:cs="Arial"/>
          <w:b/>
          <w:bCs/>
          <w:lang w:val="en-AU"/>
        </w:rPr>
        <w:t xml:space="preserve"> </w:t>
      </w:r>
      <w:r w:rsidR="00CF65D6" w:rsidRPr="00D37C5B">
        <w:rPr>
          <w:rFonts w:cs="Arial"/>
          <w:b/>
          <w:bCs/>
          <w:lang w:val="en-AU"/>
        </w:rPr>
        <w:t>9</w:t>
      </w:r>
      <w:r w:rsidRPr="00D37C5B">
        <w:rPr>
          <w:rFonts w:cs="Arial"/>
          <w:b/>
          <w:bCs/>
          <w:lang w:val="en-AU"/>
        </w:rPr>
        <w:t>:</w:t>
      </w:r>
    </w:p>
    <w:p w14:paraId="6637836E" w14:textId="0BD5D1A1" w:rsidR="00C12BA7" w:rsidRPr="00D37C5B" w:rsidRDefault="00C12BA7" w:rsidP="00C12BA7">
      <w:pPr>
        <w:rPr>
          <w:rFonts w:cs="Arial"/>
          <w:lang w:val="en-AU"/>
        </w:rPr>
      </w:pPr>
      <w:r w:rsidRPr="00D37C5B">
        <w:rPr>
          <w:rFonts w:cs="Arial"/>
          <w:lang w:val="en-AU"/>
        </w:rPr>
        <w:t xml:space="preserve">AFDO supports the co-development of information resources with </w:t>
      </w:r>
      <w:r w:rsidR="00DA1CD5" w:rsidRPr="00D37C5B">
        <w:rPr>
          <w:rFonts w:cs="Arial"/>
          <w:lang w:val="en-AU"/>
        </w:rPr>
        <w:t xml:space="preserve">other </w:t>
      </w:r>
      <w:r w:rsidRPr="00D37C5B">
        <w:rPr>
          <w:rFonts w:cs="Arial"/>
          <w:lang w:val="en-AU"/>
        </w:rPr>
        <w:t xml:space="preserve">peak bodies, as well as the subsequent future development and/or refinement of materials with DES participants. </w:t>
      </w:r>
    </w:p>
    <w:p w14:paraId="6EAAD455" w14:textId="02AB7397" w:rsidR="00195BB6" w:rsidRPr="00D37C5B" w:rsidRDefault="00195BB6" w:rsidP="00BD4F97">
      <w:pPr>
        <w:rPr>
          <w:rFonts w:cs="Arial"/>
          <w:b/>
          <w:bCs/>
          <w:lang w:val="en-AU"/>
        </w:rPr>
      </w:pPr>
      <w:r w:rsidRPr="00D37C5B">
        <w:rPr>
          <w:rFonts w:cs="Arial"/>
          <w:b/>
          <w:bCs/>
          <w:lang w:val="en-AU"/>
        </w:rPr>
        <w:t>Recommendation</w:t>
      </w:r>
      <w:r w:rsidR="00DA1CD5" w:rsidRPr="00D37C5B">
        <w:rPr>
          <w:rFonts w:cs="Arial"/>
          <w:b/>
          <w:bCs/>
          <w:lang w:val="en-AU"/>
        </w:rPr>
        <w:t xml:space="preserve"> </w:t>
      </w:r>
      <w:r w:rsidR="00CF65D6" w:rsidRPr="00D37C5B">
        <w:rPr>
          <w:rFonts w:cs="Arial"/>
          <w:b/>
          <w:bCs/>
          <w:lang w:val="en-AU"/>
        </w:rPr>
        <w:t>10</w:t>
      </w:r>
      <w:r w:rsidRPr="00D37C5B">
        <w:rPr>
          <w:rFonts w:cs="Arial"/>
          <w:b/>
          <w:bCs/>
          <w:lang w:val="en-AU"/>
        </w:rPr>
        <w:t>:</w:t>
      </w:r>
    </w:p>
    <w:p w14:paraId="6A2E6310" w14:textId="3A7947C6" w:rsidR="00195BB6" w:rsidRPr="00D37C5B" w:rsidRDefault="00836905" w:rsidP="00BD4F97">
      <w:pPr>
        <w:rPr>
          <w:rFonts w:cs="Arial"/>
          <w:lang w:val="en-AU"/>
        </w:rPr>
      </w:pPr>
      <w:r w:rsidRPr="00D37C5B">
        <w:rPr>
          <w:rFonts w:cs="Arial"/>
        </w:rPr>
        <w:t xml:space="preserve">The Department must work to develop a long-term funding strategy to ensure the effective resourcing, and sustainability of disability advocacy </w:t>
      </w:r>
      <w:r w:rsidR="00F61F68" w:rsidRPr="00D37C5B">
        <w:rPr>
          <w:rFonts w:cs="Arial"/>
        </w:rPr>
        <w:t>services,</w:t>
      </w:r>
      <w:r w:rsidRPr="00D37C5B">
        <w:rPr>
          <w:rFonts w:cs="Arial"/>
        </w:rPr>
        <w:t xml:space="preserve"> including both individual and systemic advocacy servi</w:t>
      </w:r>
      <w:r w:rsidR="00B70EF1" w:rsidRPr="00D37C5B">
        <w:rPr>
          <w:rFonts w:cs="Arial"/>
        </w:rPr>
        <w:t>ces.</w:t>
      </w:r>
    </w:p>
    <w:p w14:paraId="27784873" w14:textId="78A596C0" w:rsidR="00BD4F97" w:rsidRDefault="00BD4F97" w:rsidP="00F61F68">
      <w:pPr>
        <w:pStyle w:val="Heading4"/>
        <w:rPr>
          <w:color w:val="009999"/>
          <w:sz w:val="28"/>
          <w:szCs w:val="28"/>
        </w:rPr>
      </w:pPr>
      <w:r w:rsidRPr="00D37C5B">
        <w:br/>
      </w:r>
      <w:r w:rsidRPr="00F61F68">
        <w:rPr>
          <w:color w:val="009999"/>
          <w:sz w:val="28"/>
          <w:szCs w:val="28"/>
        </w:rPr>
        <w:t>Additional support measures for providers</w:t>
      </w:r>
    </w:p>
    <w:p w14:paraId="03953F9C" w14:textId="77777777" w:rsidR="00F61F68" w:rsidRPr="00F61F68" w:rsidRDefault="00F61F68" w:rsidP="00F61F68">
      <w:pPr>
        <w:rPr>
          <w:lang w:val="en"/>
        </w:rPr>
      </w:pPr>
    </w:p>
    <w:p w14:paraId="4C8039F2" w14:textId="77777777" w:rsidR="00BD4F97" w:rsidRPr="00D37C5B" w:rsidRDefault="00BD4F97" w:rsidP="00BD4F97">
      <w:pPr>
        <w:rPr>
          <w:rFonts w:cs="Arial"/>
          <w:lang w:val="en-AU"/>
        </w:rPr>
      </w:pPr>
      <w:r w:rsidRPr="00D37C5B">
        <w:rPr>
          <w:rFonts w:cs="Arial"/>
          <w:lang w:val="en-AU"/>
        </w:rPr>
        <w:t xml:space="preserve">Specialised disability awareness training could be particularly useful in supporting providers to provide more customised support to participants. </w:t>
      </w:r>
    </w:p>
    <w:p w14:paraId="6E3BCE68" w14:textId="02C86B8B" w:rsidR="00BD4F97" w:rsidRDefault="00BD4F97" w:rsidP="00BD4F97">
      <w:pPr>
        <w:rPr>
          <w:rFonts w:cs="Arial"/>
          <w:lang w:val="en-AU"/>
        </w:rPr>
      </w:pPr>
      <w:r w:rsidRPr="00D37C5B">
        <w:rPr>
          <w:rFonts w:cs="Arial"/>
          <w:lang w:val="en-AU"/>
        </w:rPr>
        <w:t xml:space="preserve">Over the last </w:t>
      </w:r>
      <w:r w:rsidR="00F61F68">
        <w:rPr>
          <w:rFonts w:cs="Arial"/>
          <w:lang w:val="en-AU"/>
        </w:rPr>
        <w:t xml:space="preserve">six </w:t>
      </w:r>
      <w:r w:rsidRPr="00D37C5B">
        <w:rPr>
          <w:rFonts w:cs="Arial"/>
          <w:lang w:val="en-AU"/>
        </w:rPr>
        <w:t xml:space="preserve">years, AFDO </w:t>
      </w:r>
      <w:r w:rsidR="00871347" w:rsidRPr="00D37C5B">
        <w:rPr>
          <w:rFonts w:cs="Arial"/>
          <w:lang w:val="en-AU"/>
        </w:rPr>
        <w:t>has</w:t>
      </w:r>
      <w:r w:rsidRPr="00D37C5B">
        <w:rPr>
          <w:rFonts w:cs="Arial"/>
          <w:lang w:val="en-AU"/>
        </w:rPr>
        <w:t xml:space="preserve"> developed and refined a suite of training products, designed with small</w:t>
      </w:r>
      <w:r w:rsidR="00F1779A" w:rsidRPr="00D37C5B">
        <w:rPr>
          <w:rFonts w:cs="Arial"/>
          <w:lang w:val="en-AU"/>
        </w:rPr>
        <w:t xml:space="preserve"> and</w:t>
      </w:r>
      <w:r w:rsidRPr="00D37C5B">
        <w:rPr>
          <w:rFonts w:cs="Arial"/>
          <w:lang w:val="en-AU"/>
        </w:rPr>
        <w:t xml:space="preserve"> time</w:t>
      </w:r>
      <w:r w:rsidR="00871347" w:rsidRPr="00D37C5B">
        <w:rPr>
          <w:rFonts w:cs="Arial"/>
          <w:lang w:val="en-AU"/>
        </w:rPr>
        <w:t>-</w:t>
      </w:r>
      <w:r w:rsidRPr="00D37C5B">
        <w:rPr>
          <w:rFonts w:cs="Arial"/>
          <w:lang w:val="en-AU"/>
        </w:rPr>
        <w:t xml:space="preserve">poor businesses in mind. To date, training has been delivered to </w:t>
      </w:r>
      <w:r w:rsidR="00F61F68">
        <w:rPr>
          <w:rFonts w:cs="Arial"/>
          <w:lang w:val="en-AU"/>
        </w:rPr>
        <w:t>185</w:t>
      </w:r>
      <w:r w:rsidRPr="00D37C5B">
        <w:rPr>
          <w:rFonts w:cs="Arial"/>
          <w:lang w:val="en-AU"/>
        </w:rPr>
        <w:t xml:space="preserve"> businesses across Australia by trained professionals with disability, building the knowledge and confidence of small businesses to engage and employ people with a wide variety of disability. </w:t>
      </w:r>
    </w:p>
    <w:p w14:paraId="5DD2738F" w14:textId="77777777" w:rsidR="00F61F68" w:rsidRPr="00D37C5B" w:rsidRDefault="00F61F68" w:rsidP="00BD4F97">
      <w:pPr>
        <w:rPr>
          <w:rFonts w:cs="Arial"/>
          <w:lang w:val="en-AU"/>
        </w:rPr>
      </w:pPr>
    </w:p>
    <w:p w14:paraId="04B4D3E4" w14:textId="2C8DABBD" w:rsidR="004826BF" w:rsidRPr="00D37C5B" w:rsidRDefault="00BD4F97" w:rsidP="00BD4F97">
      <w:pPr>
        <w:rPr>
          <w:rFonts w:cs="Arial"/>
          <w:kern w:val="0"/>
          <w:sz w:val="20"/>
          <w:szCs w:val="20"/>
          <w:lang w:val="en-AU" w:eastAsia="en-AU"/>
        </w:rPr>
      </w:pPr>
      <w:r w:rsidRPr="00D37C5B">
        <w:rPr>
          <w:rFonts w:cs="Arial"/>
          <w:lang w:val="en-AU"/>
        </w:rPr>
        <w:lastRenderedPageBreak/>
        <w:t xml:space="preserve">AFDO has reviewed these modules with employment service providers in mind, working with Disability Employment Australia to explore rollout of training across Australia. </w:t>
      </w:r>
      <w:r w:rsidR="00234C1D" w:rsidRPr="00D37C5B">
        <w:rPr>
          <w:rFonts w:cs="Arial"/>
          <w:lang w:val="en-AU"/>
        </w:rPr>
        <w:t xml:space="preserve">AFDO member Brain Injury Australia are also working closely with DEA to build the knowledge of its members to best support people with an acquired brain injury. </w:t>
      </w:r>
    </w:p>
    <w:p w14:paraId="71127CD3" w14:textId="147085C1" w:rsidR="006C6CC8" w:rsidRPr="00D37C5B" w:rsidRDefault="00BD4F97" w:rsidP="00BD4F97">
      <w:pPr>
        <w:rPr>
          <w:rFonts w:cs="Arial"/>
          <w:lang w:val="en-AU"/>
        </w:rPr>
      </w:pPr>
      <w:r w:rsidRPr="00D37C5B">
        <w:rPr>
          <w:rFonts w:cs="Arial"/>
          <w:lang w:val="en-AU"/>
        </w:rPr>
        <w:t>Incorporating quality within the training modules could be a quick win for the Department and providers to ensure that staff are confident and comfortable to deliver customised support.</w:t>
      </w:r>
    </w:p>
    <w:p w14:paraId="10E65EAD" w14:textId="419EB430" w:rsidR="0093635B" w:rsidRPr="00D37C5B" w:rsidRDefault="0093635B" w:rsidP="004512D5">
      <w:pPr>
        <w:rPr>
          <w:rFonts w:cs="Arial"/>
          <w:b/>
          <w:bCs/>
          <w:lang w:val="en-AU"/>
        </w:rPr>
      </w:pPr>
      <w:r w:rsidRPr="00D37C5B">
        <w:rPr>
          <w:rFonts w:cs="Arial"/>
          <w:b/>
          <w:bCs/>
          <w:lang w:val="en-AU"/>
        </w:rPr>
        <w:t>Recommendation</w:t>
      </w:r>
      <w:r w:rsidR="00DA1CD5" w:rsidRPr="00D37C5B">
        <w:rPr>
          <w:rFonts w:cs="Arial"/>
          <w:b/>
          <w:bCs/>
          <w:lang w:val="en-AU"/>
        </w:rPr>
        <w:t xml:space="preserve"> </w:t>
      </w:r>
      <w:r w:rsidR="00CF65D6" w:rsidRPr="00D37C5B">
        <w:rPr>
          <w:rFonts w:cs="Arial"/>
          <w:b/>
          <w:bCs/>
          <w:lang w:val="en-AU"/>
        </w:rPr>
        <w:t>11</w:t>
      </w:r>
      <w:r w:rsidRPr="00D37C5B">
        <w:rPr>
          <w:rFonts w:cs="Arial"/>
          <w:b/>
          <w:bCs/>
          <w:lang w:val="en-AU"/>
        </w:rPr>
        <w:t>:</w:t>
      </w:r>
    </w:p>
    <w:p w14:paraId="756D6B65" w14:textId="27739C42" w:rsidR="0093635B" w:rsidRPr="00D37C5B" w:rsidRDefault="0093635B" w:rsidP="0093635B">
      <w:pPr>
        <w:rPr>
          <w:rFonts w:cs="Arial"/>
          <w:lang w:val="en-AU"/>
        </w:rPr>
      </w:pPr>
      <w:r w:rsidRPr="00D37C5B">
        <w:rPr>
          <w:rFonts w:cs="Arial"/>
          <w:lang w:val="en-AU"/>
        </w:rPr>
        <w:t>The Department consider partnering with AFDO and Disability Employment Australia to roll out additional training to providers.</w:t>
      </w:r>
    </w:p>
    <w:p w14:paraId="753B0CF8" w14:textId="77777777" w:rsidR="0093635B" w:rsidRPr="00D37C5B" w:rsidRDefault="0093635B" w:rsidP="004512D5">
      <w:pPr>
        <w:rPr>
          <w:rFonts w:cs="Arial"/>
          <w:lang w:val="en-AU"/>
        </w:rPr>
      </w:pPr>
    </w:p>
    <w:p w14:paraId="2E9F511E" w14:textId="593F963D" w:rsidR="00F360F9" w:rsidRDefault="00F360F9" w:rsidP="00F61F68">
      <w:pPr>
        <w:pStyle w:val="Heading4"/>
        <w:rPr>
          <w:color w:val="009999"/>
          <w:sz w:val="28"/>
          <w:szCs w:val="28"/>
        </w:rPr>
      </w:pPr>
      <w:r w:rsidRPr="00F61F68">
        <w:rPr>
          <w:color w:val="009999"/>
          <w:sz w:val="28"/>
          <w:szCs w:val="28"/>
        </w:rPr>
        <w:t>Quality Element 2: Quality of Service</w:t>
      </w:r>
    </w:p>
    <w:p w14:paraId="777387C3" w14:textId="77777777" w:rsidR="00F61F68" w:rsidRPr="00F61F68" w:rsidRDefault="00F61F68" w:rsidP="00F61F68">
      <w:pPr>
        <w:rPr>
          <w:lang w:val="en"/>
        </w:rPr>
      </w:pPr>
    </w:p>
    <w:p w14:paraId="30F7BAF3" w14:textId="2598CA59" w:rsidR="00F360F9" w:rsidRPr="00D37C5B" w:rsidRDefault="00F360F9" w:rsidP="00F360F9">
      <w:pPr>
        <w:rPr>
          <w:rFonts w:cs="Arial"/>
          <w:lang w:val="en-AU"/>
        </w:rPr>
      </w:pPr>
      <w:r w:rsidRPr="00D37C5B">
        <w:rPr>
          <w:rFonts w:cs="Arial"/>
          <w:lang w:val="en-AU"/>
        </w:rPr>
        <w:t xml:space="preserve">AFDO supports the proposed introduction of a ‘Reasonable Adjustments’ quality indicator. AFDO also supports </w:t>
      </w:r>
      <w:r w:rsidR="006E4104" w:rsidRPr="00D37C5B">
        <w:rPr>
          <w:rFonts w:cs="Arial"/>
          <w:lang w:val="en-AU"/>
        </w:rPr>
        <w:t>the collection of</w:t>
      </w:r>
      <w:r w:rsidRPr="00D37C5B">
        <w:rPr>
          <w:rFonts w:cs="Arial"/>
          <w:lang w:val="en-AU"/>
        </w:rPr>
        <w:t xml:space="preserve"> data from both participants and employers regarding their perception</w:t>
      </w:r>
      <w:r w:rsidR="006E4104" w:rsidRPr="00D37C5B">
        <w:rPr>
          <w:rFonts w:cs="Arial"/>
          <w:lang w:val="en-AU"/>
        </w:rPr>
        <w:t>s</w:t>
      </w:r>
      <w:r w:rsidRPr="00D37C5B">
        <w:rPr>
          <w:rFonts w:cs="Arial"/>
          <w:lang w:val="en-AU"/>
        </w:rPr>
        <w:t xml:space="preserve"> of service delivery. </w:t>
      </w:r>
    </w:p>
    <w:p w14:paraId="2ACBC7F5" w14:textId="77777777" w:rsidR="00F360F9" w:rsidRPr="00D37C5B" w:rsidRDefault="00F360F9" w:rsidP="00F360F9">
      <w:pPr>
        <w:rPr>
          <w:rFonts w:cs="Arial"/>
          <w:lang w:val="en-AU"/>
        </w:rPr>
      </w:pPr>
      <w:r w:rsidRPr="00D37C5B">
        <w:rPr>
          <w:rFonts w:cs="Arial"/>
          <w:lang w:val="en-AU"/>
        </w:rPr>
        <w:t>Indicators that could be considered include:</w:t>
      </w:r>
    </w:p>
    <w:p w14:paraId="0CD7ED32" w14:textId="77777777" w:rsidR="006E4104" w:rsidRPr="00D37C5B" w:rsidRDefault="00F360F9" w:rsidP="00AC44CC">
      <w:pPr>
        <w:pStyle w:val="ListParagraph"/>
        <w:numPr>
          <w:ilvl w:val="0"/>
          <w:numId w:val="16"/>
        </w:numPr>
        <w:rPr>
          <w:rFonts w:cs="Arial"/>
        </w:rPr>
      </w:pPr>
      <w:r w:rsidRPr="00D37C5B">
        <w:rPr>
          <w:rFonts w:cs="Arial"/>
        </w:rPr>
        <w:t xml:space="preserve">How well supported participants and employers feel in the lead up to a participant commencing employment and at three, six, </w:t>
      </w:r>
      <w:proofErr w:type="gramStart"/>
      <w:r w:rsidRPr="00D37C5B">
        <w:rPr>
          <w:rFonts w:cs="Arial"/>
        </w:rPr>
        <w:t>12</w:t>
      </w:r>
      <w:r w:rsidR="006E4104" w:rsidRPr="00D37C5B">
        <w:rPr>
          <w:rFonts w:cs="Arial"/>
        </w:rPr>
        <w:t>,</w:t>
      </w:r>
      <w:r w:rsidRPr="00D37C5B">
        <w:rPr>
          <w:rFonts w:cs="Arial"/>
        </w:rPr>
        <w:t xml:space="preserve"> and 24 months</w:t>
      </w:r>
      <w:proofErr w:type="gramEnd"/>
      <w:r w:rsidRPr="00D37C5B">
        <w:rPr>
          <w:rFonts w:cs="Arial"/>
        </w:rPr>
        <w:t xml:space="preserve"> post placement. Follow up beyond 12 months is important, with some employers noting that knowledge of where to access continued support can be lacking. </w:t>
      </w:r>
    </w:p>
    <w:p w14:paraId="62C9BE78" w14:textId="77777777" w:rsidR="006E4104" w:rsidRPr="00D37C5B" w:rsidRDefault="00F360F9" w:rsidP="00AC44CC">
      <w:pPr>
        <w:pStyle w:val="ListParagraph"/>
        <w:numPr>
          <w:ilvl w:val="0"/>
          <w:numId w:val="16"/>
        </w:numPr>
        <w:rPr>
          <w:rFonts w:cs="Arial"/>
        </w:rPr>
      </w:pPr>
      <w:r w:rsidRPr="00D37C5B">
        <w:rPr>
          <w:rFonts w:cs="Arial"/>
        </w:rPr>
        <w:t>Likeliness to use the services of the DES provider in the next 12 and 24 months</w:t>
      </w:r>
      <w:r w:rsidR="006E4104" w:rsidRPr="00D37C5B">
        <w:rPr>
          <w:rFonts w:cs="Arial"/>
        </w:rPr>
        <w:t>.</w:t>
      </w:r>
    </w:p>
    <w:p w14:paraId="2A43566D" w14:textId="77777777" w:rsidR="006E4104" w:rsidRPr="00D37C5B" w:rsidRDefault="00F360F9" w:rsidP="00AC44CC">
      <w:pPr>
        <w:pStyle w:val="ListParagraph"/>
        <w:numPr>
          <w:ilvl w:val="0"/>
          <w:numId w:val="16"/>
        </w:numPr>
        <w:rPr>
          <w:rFonts w:cs="Arial"/>
        </w:rPr>
      </w:pPr>
      <w:r w:rsidRPr="00D37C5B">
        <w:rPr>
          <w:rFonts w:cs="Arial"/>
        </w:rPr>
        <w:t>Likeliness to recommend to friends and family (DES participant), other employers and their networks</w:t>
      </w:r>
      <w:r w:rsidR="006E4104" w:rsidRPr="00D37C5B">
        <w:rPr>
          <w:rFonts w:cs="Arial"/>
        </w:rPr>
        <w:t xml:space="preserve"> (provider).</w:t>
      </w:r>
    </w:p>
    <w:p w14:paraId="6C8DE29E" w14:textId="77777777" w:rsidR="006E4104" w:rsidRPr="00D37C5B" w:rsidRDefault="00F360F9" w:rsidP="00AC44CC">
      <w:pPr>
        <w:pStyle w:val="ListParagraph"/>
        <w:numPr>
          <w:ilvl w:val="0"/>
          <w:numId w:val="16"/>
        </w:numPr>
        <w:rPr>
          <w:rFonts w:cs="Arial"/>
        </w:rPr>
      </w:pPr>
      <w:r w:rsidRPr="00D37C5B">
        <w:rPr>
          <w:rFonts w:cs="Arial"/>
        </w:rPr>
        <w:t>How well the provider understands the business’ workforce requirements (measured via a Likert scale)</w:t>
      </w:r>
      <w:r w:rsidR="006E4104" w:rsidRPr="00D37C5B">
        <w:rPr>
          <w:rFonts w:cs="Arial"/>
        </w:rPr>
        <w:t>.</w:t>
      </w:r>
    </w:p>
    <w:p w14:paraId="2C476071" w14:textId="77777777" w:rsidR="006E4104" w:rsidRPr="00D37C5B" w:rsidRDefault="00F360F9" w:rsidP="00AC44CC">
      <w:pPr>
        <w:pStyle w:val="ListParagraph"/>
        <w:numPr>
          <w:ilvl w:val="0"/>
          <w:numId w:val="16"/>
        </w:numPr>
        <w:rPr>
          <w:rFonts w:cs="Arial"/>
        </w:rPr>
      </w:pPr>
      <w:r w:rsidRPr="00D37C5B">
        <w:rPr>
          <w:rFonts w:cs="Arial"/>
        </w:rPr>
        <w:t>The skill and culture fit of the employee within the business (Likert scale)</w:t>
      </w:r>
      <w:r w:rsidR="006E4104" w:rsidRPr="00D37C5B">
        <w:rPr>
          <w:rFonts w:cs="Arial"/>
        </w:rPr>
        <w:t>.</w:t>
      </w:r>
    </w:p>
    <w:p w14:paraId="1959BAC7" w14:textId="6127005B" w:rsidR="004512D5" w:rsidRPr="00D37C5B" w:rsidRDefault="00F360F9" w:rsidP="00AC44CC">
      <w:pPr>
        <w:pStyle w:val="ListParagraph"/>
        <w:numPr>
          <w:ilvl w:val="0"/>
          <w:numId w:val="16"/>
        </w:numPr>
        <w:rPr>
          <w:rFonts w:cs="Arial"/>
        </w:rPr>
      </w:pPr>
      <w:r w:rsidRPr="00D37C5B">
        <w:rPr>
          <w:rFonts w:cs="Arial"/>
        </w:rPr>
        <w:t>Additional connections brokered by the provider to ensure a smooth experience (</w:t>
      </w:r>
      <w:r w:rsidR="006E4104" w:rsidRPr="00D37C5B">
        <w:rPr>
          <w:rFonts w:cs="Arial"/>
        </w:rPr>
        <w:t>e.g.,</w:t>
      </w:r>
      <w:r w:rsidRPr="00D37C5B">
        <w:rPr>
          <w:rFonts w:cs="Arial"/>
        </w:rPr>
        <w:t xml:space="preserve"> access to disability awareness training, connection to </w:t>
      </w:r>
      <w:proofErr w:type="spellStart"/>
      <w:r w:rsidRPr="00D37C5B">
        <w:rPr>
          <w:rFonts w:cs="Arial"/>
        </w:rPr>
        <w:t>JobAccess</w:t>
      </w:r>
      <w:proofErr w:type="spellEnd"/>
      <w:r w:rsidR="006E4104" w:rsidRPr="00D37C5B">
        <w:rPr>
          <w:rFonts w:cs="Arial"/>
        </w:rPr>
        <w:t>,</w:t>
      </w:r>
      <w:r w:rsidRPr="00D37C5B">
        <w:rPr>
          <w:rFonts w:cs="Arial"/>
        </w:rPr>
        <w:t xml:space="preserve"> </w:t>
      </w:r>
      <w:r w:rsidR="008B48BB" w:rsidRPr="00D37C5B">
        <w:rPr>
          <w:rFonts w:cs="Arial"/>
        </w:rPr>
        <w:t>etc</w:t>
      </w:r>
      <w:r w:rsidRPr="00D37C5B">
        <w:rPr>
          <w:rFonts w:cs="Arial"/>
        </w:rPr>
        <w:t>.)</w:t>
      </w:r>
      <w:r w:rsidR="006E4104" w:rsidRPr="00D37C5B">
        <w:rPr>
          <w:rFonts w:cs="Arial"/>
        </w:rPr>
        <w:t>.</w:t>
      </w:r>
      <w:r w:rsidR="00727032" w:rsidRPr="00D37C5B">
        <w:rPr>
          <w:rFonts w:cs="Arial"/>
        </w:rPr>
        <w:br/>
      </w:r>
    </w:p>
    <w:p w14:paraId="30458D02" w14:textId="1D9AAFE4" w:rsidR="00727895" w:rsidRPr="00D37C5B" w:rsidRDefault="00727895" w:rsidP="00727895">
      <w:pPr>
        <w:pStyle w:val="ListParagraph"/>
        <w:rPr>
          <w:rFonts w:cs="Arial"/>
          <w:b/>
          <w:bCs/>
        </w:rPr>
      </w:pPr>
      <w:r w:rsidRPr="00D37C5B">
        <w:rPr>
          <w:rFonts w:cs="Arial"/>
          <w:b/>
          <w:bCs/>
        </w:rPr>
        <w:t>Recommendation</w:t>
      </w:r>
      <w:r w:rsidR="00DA1CD5" w:rsidRPr="00D37C5B">
        <w:rPr>
          <w:rFonts w:cs="Arial"/>
          <w:b/>
          <w:bCs/>
        </w:rPr>
        <w:t xml:space="preserve"> 1</w:t>
      </w:r>
      <w:r w:rsidR="00CF65D6" w:rsidRPr="00D37C5B">
        <w:rPr>
          <w:rFonts w:cs="Arial"/>
          <w:b/>
          <w:bCs/>
        </w:rPr>
        <w:t>2</w:t>
      </w:r>
    </w:p>
    <w:p w14:paraId="49AF0C56" w14:textId="77777777" w:rsidR="00727895" w:rsidRPr="00D37C5B" w:rsidRDefault="00727895" w:rsidP="00727895">
      <w:pPr>
        <w:pStyle w:val="ListParagraph"/>
        <w:rPr>
          <w:rFonts w:cs="Arial"/>
        </w:rPr>
      </w:pPr>
      <w:r w:rsidRPr="00D37C5B">
        <w:rPr>
          <w:rFonts w:cs="Arial"/>
        </w:rPr>
        <w:t>AFDO supports the proposed introduction of a ‘Reasonable Adjustments’ quality indicator.</w:t>
      </w:r>
    </w:p>
    <w:p w14:paraId="15D2FF27" w14:textId="661303D0" w:rsidR="00727895" w:rsidRDefault="00727895" w:rsidP="00727895">
      <w:pPr>
        <w:rPr>
          <w:rFonts w:cs="Arial"/>
        </w:rPr>
      </w:pPr>
    </w:p>
    <w:p w14:paraId="028626AC" w14:textId="6F863B5F" w:rsidR="00F61F68" w:rsidRDefault="00F61F68" w:rsidP="00727895">
      <w:pPr>
        <w:rPr>
          <w:rFonts w:cs="Arial"/>
        </w:rPr>
      </w:pPr>
    </w:p>
    <w:p w14:paraId="0BA08FC6" w14:textId="77777777" w:rsidR="00F61F68" w:rsidRPr="00D37C5B" w:rsidRDefault="00F61F68" w:rsidP="00727895">
      <w:pPr>
        <w:rPr>
          <w:rFonts w:cs="Arial"/>
        </w:rPr>
      </w:pPr>
    </w:p>
    <w:p w14:paraId="15FCA015" w14:textId="55F89EE4" w:rsidR="00727032" w:rsidRDefault="00727032" w:rsidP="00F61F68">
      <w:pPr>
        <w:pStyle w:val="Heading4"/>
        <w:rPr>
          <w:color w:val="009999"/>
          <w:sz w:val="28"/>
          <w:szCs w:val="28"/>
        </w:rPr>
      </w:pPr>
      <w:r w:rsidRPr="00F61F68">
        <w:rPr>
          <w:color w:val="009999"/>
          <w:sz w:val="28"/>
          <w:szCs w:val="28"/>
        </w:rPr>
        <w:lastRenderedPageBreak/>
        <w:t xml:space="preserve">Service quality benchmarks </w:t>
      </w:r>
    </w:p>
    <w:p w14:paraId="3DF47921" w14:textId="77777777" w:rsidR="00F61F68" w:rsidRPr="00F61F68" w:rsidRDefault="00F61F68" w:rsidP="00F61F68">
      <w:pPr>
        <w:rPr>
          <w:lang w:val="en"/>
        </w:rPr>
      </w:pPr>
    </w:p>
    <w:p w14:paraId="1796070B" w14:textId="77777777" w:rsidR="00727032" w:rsidRPr="00D37C5B" w:rsidRDefault="00727032" w:rsidP="00727032">
      <w:pPr>
        <w:rPr>
          <w:rFonts w:cs="Arial"/>
          <w:lang w:val="en-AU"/>
        </w:rPr>
      </w:pPr>
      <w:r w:rsidRPr="00D37C5B">
        <w:rPr>
          <w:rFonts w:cs="Arial"/>
          <w:lang w:val="en-AU"/>
        </w:rPr>
        <w:t xml:space="preserve">AFDO supports the proposed development of service quality benchmarks via a co-design process. </w:t>
      </w:r>
    </w:p>
    <w:p w14:paraId="7198FA6C" w14:textId="16049BA0" w:rsidR="00727032" w:rsidRPr="00D37C5B" w:rsidRDefault="00727032" w:rsidP="00727032">
      <w:pPr>
        <w:rPr>
          <w:rFonts w:cs="Arial"/>
          <w:lang w:val="en-AU"/>
        </w:rPr>
      </w:pPr>
      <w:r w:rsidRPr="00D37C5B">
        <w:rPr>
          <w:rFonts w:cs="Arial"/>
          <w:lang w:val="en-AU"/>
        </w:rPr>
        <w:t>AFDO is in a unique position to have experience of both the needs of consumers and of employers through our rollout of</w:t>
      </w:r>
      <w:r w:rsidR="00F61F68">
        <w:rPr>
          <w:rFonts w:cs="Arial"/>
          <w:lang w:val="en-AU"/>
        </w:rPr>
        <w:t xml:space="preserve"> our Business Inclusion &amp; Diversity Services (B</w:t>
      </w:r>
      <w:r w:rsidRPr="00D37C5B">
        <w:rPr>
          <w:rFonts w:cs="Arial"/>
          <w:lang w:val="en-AU"/>
        </w:rPr>
        <w:t>IDS</w:t>
      </w:r>
      <w:r w:rsidR="00F61F68">
        <w:rPr>
          <w:rFonts w:cs="Arial"/>
          <w:lang w:val="en-AU"/>
        </w:rPr>
        <w:t xml:space="preserve">), </w:t>
      </w:r>
      <w:r w:rsidR="00F61F68" w:rsidRPr="00D37C5B">
        <w:rPr>
          <w:rFonts w:cs="Arial"/>
          <w:lang w:val="en-AU"/>
        </w:rPr>
        <w:t>formerly</w:t>
      </w:r>
      <w:r w:rsidRPr="00D37C5B">
        <w:rPr>
          <w:rFonts w:cs="Arial"/>
          <w:lang w:val="en-AU"/>
        </w:rPr>
        <w:t xml:space="preserve"> </w:t>
      </w:r>
      <w:r w:rsidR="00F61F68">
        <w:rPr>
          <w:rFonts w:cs="Arial"/>
          <w:lang w:val="en-AU"/>
        </w:rPr>
        <w:t xml:space="preserve">named </w:t>
      </w:r>
      <w:r w:rsidRPr="00D37C5B">
        <w:rPr>
          <w:rFonts w:cs="Arial"/>
          <w:lang w:val="en-AU"/>
        </w:rPr>
        <w:t xml:space="preserve">the Diversity Field Officer Service, engaging with </w:t>
      </w:r>
      <w:r w:rsidR="00F61F68">
        <w:rPr>
          <w:rFonts w:cs="Arial"/>
          <w:lang w:val="en-AU"/>
        </w:rPr>
        <w:t>116</w:t>
      </w:r>
      <w:r w:rsidRPr="00D37C5B">
        <w:rPr>
          <w:rFonts w:cs="Arial"/>
          <w:lang w:val="en-AU"/>
        </w:rPr>
        <w:t xml:space="preserve"> business across Australia to build their confidence and readiness to employ people with disability. AFDO has also formed an MOU with </w:t>
      </w:r>
      <w:r w:rsidR="009F4260" w:rsidRPr="00D37C5B">
        <w:rPr>
          <w:rFonts w:cs="Arial"/>
          <w:lang w:val="en-AU"/>
        </w:rPr>
        <w:t xml:space="preserve">DEA </w:t>
      </w:r>
      <w:r w:rsidRPr="00D37C5B">
        <w:rPr>
          <w:rFonts w:cs="Arial"/>
          <w:lang w:val="en-AU"/>
        </w:rPr>
        <w:t xml:space="preserve">to support continued capacity building of DES providers across Australia. </w:t>
      </w:r>
      <w:r w:rsidR="00F61F68">
        <w:rPr>
          <w:rFonts w:cs="Arial"/>
          <w:lang w:val="en-AU"/>
        </w:rPr>
        <w:t>AFDO has started the delivery of BIDS across two new areas, the Hunter Valley in NSW and across the entire ACT. In addition, we currently have this proven tertiary evaluated model operating under licence with Spinal Life Australia.</w:t>
      </w:r>
    </w:p>
    <w:p w14:paraId="39B59220" w14:textId="4D097554" w:rsidR="00727032" w:rsidRPr="00D37C5B" w:rsidRDefault="00727032" w:rsidP="00727032">
      <w:pPr>
        <w:rPr>
          <w:rFonts w:cs="Arial"/>
          <w:lang w:val="en-AU"/>
        </w:rPr>
      </w:pPr>
      <w:r w:rsidRPr="00D37C5B">
        <w:rPr>
          <w:rFonts w:cs="Arial"/>
          <w:lang w:val="en-AU"/>
        </w:rPr>
        <w:t xml:space="preserve">Disability peak bodies, as well as employment service provider representative bodies, should be involved from the very initial stages of the development of service quality benchmarks. AFDO is in a unique position to lead the co-design process, drawing on our connections and </w:t>
      </w:r>
      <w:r w:rsidR="00F61F68">
        <w:rPr>
          <w:rFonts w:cs="Arial"/>
          <w:lang w:val="en-AU"/>
        </w:rPr>
        <w:t xml:space="preserve">substantial on the ground </w:t>
      </w:r>
      <w:r w:rsidRPr="00D37C5B">
        <w:rPr>
          <w:rFonts w:cs="Arial"/>
          <w:lang w:val="en-AU"/>
        </w:rPr>
        <w:t>experience</w:t>
      </w:r>
      <w:r w:rsidR="00F61F68">
        <w:rPr>
          <w:rFonts w:cs="Arial"/>
          <w:lang w:val="en-AU"/>
        </w:rPr>
        <w:t xml:space="preserve"> with small to medium enterprises, the largest employer group in Australia</w:t>
      </w:r>
      <w:r w:rsidRPr="00D37C5B">
        <w:rPr>
          <w:rFonts w:cs="Arial"/>
          <w:lang w:val="en-AU"/>
        </w:rPr>
        <w:t>.</w:t>
      </w:r>
    </w:p>
    <w:p w14:paraId="0A145D6D" w14:textId="7FD81137" w:rsidR="00C93EA0" w:rsidRPr="00D37C5B" w:rsidRDefault="00C93EA0" w:rsidP="00E209A7">
      <w:pPr>
        <w:rPr>
          <w:rFonts w:cs="Arial"/>
          <w:b/>
          <w:bCs/>
          <w:lang w:val="en-AU"/>
        </w:rPr>
      </w:pPr>
      <w:r w:rsidRPr="00D37C5B">
        <w:rPr>
          <w:rFonts w:cs="Arial"/>
          <w:b/>
          <w:bCs/>
          <w:lang w:val="en-AU"/>
        </w:rPr>
        <w:t>Recommendation</w:t>
      </w:r>
      <w:r w:rsidR="00971CB0" w:rsidRPr="00D37C5B">
        <w:rPr>
          <w:rFonts w:cs="Arial"/>
          <w:b/>
          <w:bCs/>
          <w:lang w:val="en-AU"/>
        </w:rPr>
        <w:t xml:space="preserve"> </w:t>
      </w:r>
      <w:r w:rsidR="00CF65D6" w:rsidRPr="00D37C5B">
        <w:rPr>
          <w:rFonts w:cs="Arial"/>
          <w:b/>
          <w:bCs/>
          <w:lang w:val="en-AU"/>
        </w:rPr>
        <w:t>13:</w:t>
      </w:r>
    </w:p>
    <w:p w14:paraId="024E089E" w14:textId="7B18B8C0" w:rsidR="00C93EA0" w:rsidRPr="00D37C5B" w:rsidRDefault="00C93EA0" w:rsidP="00C93EA0">
      <w:pPr>
        <w:rPr>
          <w:rFonts w:cs="Arial"/>
          <w:lang w:val="en-AU"/>
        </w:rPr>
      </w:pPr>
      <w:r w:rsidRPr="00D37C5B">
        <w:rPr>
          <w:rFonts w:cs="Arial"/>
          <w:lang w:val="en-AU"/>
        </w:rPr>
        <w:t xml:space="preserve">AFDO supports the proposed development of service quality benchmarks and is in a unique position to lead a co-design process </w:t>
      </w:r>
      <w:r w:rsidR="006F276C" w:rsidRPr="00D37C5B">
        <w:rPr>
          <w:rFonts w:cs="Arial"/>
          <w:lang w:val="en-AU"/>
        </w:rPr>
        <w:t xml:space="preserve">around the </w:t>
      </w:r>
      <w:r w:rsidRPr="00D37C5B">
        <w:rPr>
          <w:rFonts w:cs="Arial"/>
          <w:lang w:val="en-AU"/>
        </w:rPr>
        <w:t>develop</w:t>
      </w:r>
      <w:r w:rsidR="006F276C" w:rsidRPr="00D37C5B">
        <w:rPr>
          <w:rFonts w:cs="Arial"/>
          <w:lang w:val="en-AU"/>
        </w:rPr>
        <w:t>ment</w:t>
      </w:r>
      <w:r w:rsidRPr="00D37C5B">
        <w:rPr>
          <w:rFonts w:cs="Arial"/>
          <w:lang w:val="en-AU"/>
        </w:rPr>
        <w:t xml:space="preserve"> </w:t>
      </w:r>
      <w:r w:rsidR="006F276C" w:rsidRPr="00D37C5B">
        <w:rPr>
          <w:rFonts w:cs="Arial"/>
          <w:lang w:val="en-AU"/>
        </w:rPr>
        <w:t xml:space="preserve">of </w:t>
      </w:r>
      <w:r w:rsidRPr="00D37C5B">
        <w:rPr>
          <w:rFonts w:cs="Arial"/>
          <w:lang w:val="en-AU"/>
        </w:rPr>
        <w:t>the benchmarks.</w:t>
      </w:r>
    </w:p>
    <w:p w14:paraId="6F5680AC" w14:textId="002A0D90" w:rsidR="002E4A61" w:rsidRDefault="007E53DF" w:rsidP="00F61F68">
      <w:pPr>
        <w:pStyle w:val="Heading4"/>
        <w:rPr>
          <w:color w:val="009999"/>
          <w:sz w:val="28"/>
          <w:szCs w:val="28"/>
        </w:rPr>
      </w:pPr>
      <w:r w:rsidRPr="00D37C5B">
        <w:br/>
      </w:r>
      <w:r w:rsidRPr="00F61F68">
        <w:rPr>
          <w:color w:val="009999"/>
          <w:sz w:val="28"/>
          <w:szCs w:val="28"/>
        </w:rPr>
        <w:t xml:space="preserve">Quality Element 3: Provider Capability and Governance </w:t>
      </w:r>
    </w:p>
    <w:p w14:paraId="68570C7A" w14:textId="77777777" w:rsidR="00F61F68" w:rsidRPr="00F61F68" w:rsidRDefault="00F61F68" w:rsidP="00F61F68">
      <w:pPr>
        <w:rPr>
          <w:lang w:val="en"/>
        </w:rPr>
      </w:pPr>
    </w:p>
    <w:p w14:paraId="0214D501" w14:textId="24DC237C" w:rsidR="00617070" w:rsidRPr="00D37C5B" w:rsidRDefault="00E209A7" w:rsidP="00E209A7">
      <w:pPr>
        <w:rPr>
          <w:rFonts w:cs="Arial"/>
          <w:i/>
          <w:iCs/>
          <w:color w:val="008080"/>
          <w:lang w:val="en-AU"/>
        </w:rPr>
      </w:pPr>
      <w:r w:rsidRPr="00D37C5B">
        <w:rPr>
          <w:rFonts w:cs="Arial"/>
          <w:lang w:val="en-AU"/>
        </w:rPr>
        <w:t xml:space="preserve">AFDO </w:t>
      </w:r>
      <w:r w:rsidR="00617070" w:rsidRPr="00D37C5B">
        <w:rPr>
          <w:rFonts w:cs="Arial"/>
          <w:lang w:val="en-AU"/>
        </w:rPr>
        <w:t xml:space="preserve">recommends minimal additional requirements </w:t>
      </w:r>
      <w:proofErr w:type="gramStart"/>
      <w:r w:rsidR="00617070" w:rsidRPr="00D37C5B">
        <w:rPr>
          <w:rFonts w:cs="Arial"/>
          <w:lang w:val="en-AU"/>
        </w:rPr>
        <w:t>with regard to</w:t>
      </w:r>
      <w:proofErr w:type="gramEnd"/>
      <w:r w:rsidR="00617070" w:rsidRPr="00D37C5B">
        <w:rPr>
          <w:rFonts w:cs="Arial"/>
          <w:lang w:val="en-AU"/>
        </w:rPr>
        <w:t xml:space="preserve"> capability and governance assurance beyond what is expected of </w:t>
      </w:r>
      <w:r w:rsidR="00F61F68">
        <w:rPr>
          <w:rFonts w:cs="Arial"/>
          <w:lang w:val="en-AU"/>
        </w:rPr>
        <w:t xml:space="preserve">any </w:t>
      </w:r>
      <w:r w:rsidR="00617070" w:rsidRPr="00D37C5B">
        <w:rPr>
          <w:rFonts w:cs="Arial"/>
          <w:lang w:val="en-AU"/>
        </w:rPr>
        <w:t>mainstream providers.</w:t>
      </w:r>
      <w:r w:rsidR="005647C3" w:rsidRPr="00D37C5B">
        <w:rPr>
          <w:rFonts w:cs="Arial"/>
          <w:lang w:val="en-AU"/>
        </w:rPr>
        <w:t xml:space="preserve"> </w:t>
      </w:r>
    </w:p>
    <w:p w14:paraId="5887C88B" w14:textId="77777777" w:rsidR="004826BF" w:rsidRPr="00D37C5B" w:rsidRDefault="00506283" w:rsidP="002E4A61">
      <w:pPr>
        <w:rPr>
          <w:rFonts w:cs="Arial"/>
          <w:lang w:val="en-AU"/>
        </w:rPr>
      </w:pPr>
      <w:r w:rsidRPr="00D37C5B">
        <w:rPr>
          <w:rFonts w:cs="Arial"/>
          <w:lang w:val="en-AU"/>
        </w:rPr>
        <w:t xml:space="preserve">See Additional Support Measures for Providers. </w:t>
      </w:r>
    </w:p>
    <w:p w14:paraId="7D2E3759" w14:textId="264950B3" w:rsidR="00D649D7" w:rsidRDefault="00D649D7" w:rsidP="00F61F68">
      <w:pPr>
        <w:pStyle w:val="Heading4"/>
        <w:rPr>
          <w:color w:val="009999"/>
          <w:sz w:val="28"/>
          <w:szCs w:val="28"/>
        </w:rPr>
      </w:pPr>
      <w:r w:rsidRPr="00D37C5B">
        <w:br/>
      </w:r>
      <w:r w:rsidRPr="00F61F68">
        <w:rPr>
          <w:color w:val="009999"/>
          <w:sz w:val="28"/>
          <w:szCs w:val="28"/>
        </w:rPr>
        <w:t xml:space="preserve">Quality Element 4: Feedback and Complaints </w:t>
      </w:r>
    </w:p>
    <w:p w14:paraId="65A9BB71" w14:textId="77777777" w:rsidR="00F61F68" w:rsidRPr="00F61F68" w:rsidRDefault="00F61F68" w:rsidP="00F61F68">
      <w:pPr>
        <w:rPr>
          <w:lang w:val="en"/>
        </w:rPr>
      </w:pPr>
    </w:p>
    <w:p w14:paraId="028744E5" w14:textId="3B400E74" w:rsidR="00F2775F" w:rsidRPr="00D37C5B" w:rsidRDefault="00D649D7" w:rsidP="00F2775F">
      <w:pPr>
        <w:rPr>
          <w:rFonts w:cs="Arial"/>
          <w:kern w:val="0"/>
          <w:sz w:val="20"/>
          <w:szCs w:val="20"/>
          <w:lang w:val="en-AU" w:eastAsia="en-AU"/>
        </w:rPr>
      </w:pPr>
      <w:r w:rsidRPr="00D37C5B">
        <w:rPr>
          <w:rFonts w:cs="Arial"/>
          <w:lang w:val="en-AU"/>
        </w:rPr>
        <w:t xml:space="preserve">Participants are more likely to make a complaint at a service level, rather than to the Department or via CRSS. </w:t>
      </w:r>
      <w:r w:rsidR="00F2775F" w:rsidRPr="00D37C5B">
        <w:rPr>
          <w:rFonts w:cs="Arial"/>
          <w:lang w:val="en-AU"/>
        </w:rPr>
        <w:t xml:space="preserve">The complaints process needs to be accessible and provide safety from negative consequences in making a complaint. </w:t>
      </w:r>
    </w:p>
    <w:p w14:paraId="5EAB75B7" w14:textId="77777777" w:rsidR="00F2775F" w:rsidRPr="00D37C5B" w:rsidRDefault="00F2775F" w:rsidP="00D649D7">
      <w:pPr>
        <w:rPr>
          <w:rFonts w:cs="Arial"/>
          <w:lang w:val="en-AU"/>
        </w:rPr>
      </w:pPr>
    </w:p>
    <w:p w14:paraId="4B2D1F9B" w14:textId="2E1D7A45" w:rsidR="00D649D7" w:rsidRPr="00D37C5B" w:rsidRDefault="00D649D7" w:rsidP="00D649D7">
      <w:pPr>
        <w:rPr>
          <w:rFonts w:cs="Arial"/>
          <w:lang w:val="en-AU"/>
        </w:rPr>
      </w:pPr>
      <w:r w:rsidRPr="00D37C5B">
        <w:rPr>
          <w:rFonts w:cs="Arial"/>
          <w:lang w:val="en-AU"/>
        </w:rPr>
        <w:t xml:space="preserve">Audits currently occur every 36 months to meet compliance to NSDS Standard 4: Complaints and Feedback, which is a very long </w:t>
      </w:r>
      <w:proofErr w:type="gramStart"/>
      <w:r w:rsidRPr="00D37C5B">
        <w:rPr>
          <w:rFonts w:cs="Arial"/>
          <w:lang w:val="en-AU"/>
        </w:rPr>
        <w:t>period of time</w:t>
      </w:r>
      <w:proofErr w:type="gramEnd"/>
      <w:r w:rsidRPr="00D37C5B">
        <w:rPr>
          <w:rFonts w:cs="Arial"/>
          <w:lang w:val="en-AU"/>
        </w:rPr>
        <w:t>. AFDO supports the proposal to include the views of participants and employers via surveys,</w:t>
      </w:r>
      <w:r w:rsidR="00F2775F" w:rsidRPr="00D37C5B">
        <w:rPr>
          <w:rFonts w:cs="Arial"/>
          <w:lang w:val="en-AU"/>
        </w:rPr>
        <w:t xml:space="preserve"> detailed in this submission</w:t>
      </w:r>
      <w:r w:rsidRPr="00D37C5B">
        <w:rPr>
          <w:rFonts w:cs="Arial"/>
          <w:lang w:val="en-AU"/>
        </w:rPr>
        <w:t xml:space="preserve">. </w:t>
      </w:r>
    </w:p>
    <w:p w14:paraId="5A26AE9D" w14:textId="2A69C26C" w:rsidR="00D649D7" w:rsidRPr="00D37C5B" w:rsidRDefault="00D649D7" w:rsidP="00D649D7">
      <w:pPr>
        <w:rPr>
          <w:rFonts w:cs="Arial"/>
          <w:lang w:val="en-AU"/>
        </w:rPr>
      </w:pPr>
      <w:r w:rsidRPr="00D37C5B">
        <w:rPr>
          <w:rFonts w:cs="Arial"/>
          <w:lang w:val="en-AU"/>
        </w:rPr>
        <w:lastRenderedPageBreak/>
        <w:t xml:space="preserve">As the frequency of collection for the NSDS standard is not within scope for change, AFDO recommends that the number of complaints received (via CRSS, by the Department and at a service level) as a proportion of caseload, resolution timeliness, and participant satisfaction with the resolution of the complaint, should be reviewed at </w:t>
      </w:r>
      <w:r w:rsidR="00F61F68">
        <w:rPr>
          <w:rFonts w:cs="Arial"/>
          <w:lang w:val="en-AU"/>
        </w:rPr>
        <w:t xml:space="preserve">a minimum </w:t>
      </w:r>
      <w:r w:rsidRPr="00D37C5B">
        <w:rPr>
          <w:rFonts w:cs="Arial"/>
          <w:lang w:val="en-AU"/>
        </w:rPr>
        <w:t xml:space="preserve">every 12 </w:t>
      </w:r>
      <w:r w:rsidR="00291811" w:rsidRPr="00D37C5B">
        <w:rPr>
          <w:rFonts w:cs="Arial"/>
          <w:lang w:val="en-AU"/>
        </w:rPr>
        <w:t>months</w:t>
      </w:r>
      <w:r w:rsidRPr="00D37C5B">
        <w:rPr>
          <w:rFonts w:cs="Arial"/>
          <w:lang w:val="en-AU"/>
        </w:rPr>
        <w:t>.</w:t>
      </w:r>
      <w:r w:rsidR="00BA06B3" w:rsidRPr="00D37C5B">
        <w:rPr>
          <w:rFonts w:cs="Arial"/>
          <w:lang w:val="en-AU"/>
        </w:rPr>
        <w:t xml:space="preserve"> </w:t>
      </w:r>
    </w:p>
    <w:p w14:paraId="129EB352" w14:textId="02F9BD50" w:rsidR="00FA5704" w:rsidRPr="00D37C5B" w:rsidRDefault="00D245D8" w:rsidP="008751BE">
      <w:pPr>
        <w:rPr>
          <w:rFonts w:cs="Arial"/>
          <w:lang w:val="en-AU"/>
        </w:rPr>
      </w:pPr>
      <w:r w:rsidRPr="00D37C5B">
        <w:rPr>
          <w:rFonts w:cs="Arial"/>
          <w:lang w:val="en-AU"/>
        </w:rPr>
        <w:t>A potential solution proposed by AFDO member Physical Disability Australia</w:t>
      </w:r>
      <w:r w:rsidR="008F549C" w:rsidRPr="00D37C5B">
        <w:rPr>
          <w:rFonts w:cs="Arial"/>
          <w:lang w:val="en-AU"/>
        </w:rPr>
        <w:t xml:space="preserve"> is to require DES providers to register as a NDIS Provider </w:t>
      </w:r>
      <w:r w:rsidR="008751BE" w:rsidRPr="00D37C5B">
        <w:rPr>
          <w:rFonts w:cs="Arial"/>
          <w:lang w:val="en-AU"/>
        </w:rPr>
        <w:t xml:space="preserve">and expand the remit of the NDIS Commission to </w:t>
      </w:r>
      <w:proofErr w:type="gramStart"/>
      <w:r w:rsidR="00FA5704" w:rsidRPr="00D37C5B">
        <w:rPr>
          <w:rFonts w:cs="Arial"/>
          <w:lang w:val="en-AU"/>
        </w:rPr>
        <w:t>look into</w:t>
      </w:r>
      <w:proofErr w:type="gramEnd"/>
      <w:r w:rsidR="00FA5704" w:rsidRPr="00D37C5B">
        <w:rPr>
          <w:rFonts w:cs="Arial"/>
          <w:lang w:val="en-AU"/>
        </w:rPr>
        <w:t xml:space="preserve"> complaints from non-NDIS participant users of DES provider services.</w:t>
      </w:r>
      <w:r w:rsidR="008751BE" w:rsidRPr="00D37C5B">
        <w:rPr>
          <w:rFonts w:cs="Arial"/>
          <w:lang w:val="en-AU"/>
        </w:rPr>
        <w:t xml:space="preserve"> This aligns with our earlier </w:t>
      </w:r>
      <w:r w:rsidR="002F2483" w:rsidRPr="00D37C5B">
        <w:rPr>
          <w:rFonts w:cs="Arial"/>
          <w:lang w:val="en-AU"/>
        </w:rPr>
        <w:t xml:space="preserve">recommendation that </w:t>
      </w:r>
      <w:r w:rsidR="001210D1" w:rsidRPr="00D37C5B">
        <w:rPr>
          <w:rFonts w:cs="Arial"/>
          <w:lang w:val="en-AU"/>
        </w:rPr>
        <w:t>individual schemes</w:t>
      </w:r>
      <w:r w:rsidR="004212C0" w:rsidRPr="00D37C5B">
        <w:rPr>
          <w:rFonts w:cs="Arial"/>
          <w:lang w:val="en-AU"/>
        </w:rPr>
        <w:t>/reforms</w:t>
      </w:r>
      <w:r w:rsidR="001210D1" w:rsidRPr="00D37C5B">
        <w:rPr>
          <w:rFonts w:cs="Arial"/>
          <w:lang w:val="en-AU"/>
        </w:rPr>
        <w:t xml:space="preserve"> ‘speak’ to one another and ideally leverage existing systems and processes. </w:t>
      </w:r>
    </w:p>
    <w:p w14:paraId="3744B98A" w14:textId="211E167D" w:rsidR="004512D5" w:rsidRPr="00D37C5B" w:rsidRDefault="008515BD" w:rsidP="004512D5">
      <w:pPr>
        <w:rPr>
          <w:rFonts w:cs="Arial"/>
          <w:lang w:val="en-AU"/>
        </w:rPr>
      </w:pPr>
      <w:r w:rsidRPr="00D37C5B">
        <w:rPr>
          <w:rFonts w:cs="Arial"/>
          <w:lang w:val="en-AU"/>
        </w:rPr>
        <w:t>An assessment of quality should be meaningful rather than a stat</w:t>
      </w:r>
      <w:r w:rsidR="00676960" w:rsidRPr="00D37C5B">
        <w:rPr>
          <w:rFonts w:cs="Arial"/>
          <w:lang w:val="en-AU"/>
        </w:rPr>
        <w:t xml:space="preserve">istical measure alone. This includes a qualitative approach based on </w:t>
      </w:r>
      <w:r w:rsidR="00FA5704" w:rsidRPr="00D37C5B">
        <w:rPr>
          <w:rFonts w:cs="Arial"/>
          <w:lang w:val="en-AU"/>
        </w:rPr>
        <w:t>testimonies of unplaced and placed participants and employers sourced by an independent researcher.</w:t>
      </w:r>
    </w:p>
    <w:p w14:paraId="7627A5D2" w14:textId="270DB52A" w:rsidR="00DF05AE" w:rsidRPr="00D37C5B" w:rsidRDefault="00DF05AE" w:rsidP="004512D5">
      <w:pPr>
        <w:rPr>
          <w:rFonts w:cs="Arial"/>
          <w:b/>
          <w:bCs/>
          <w:color w:val="1D2228"/>
          <w:sz w:val="22"/>
          <w:szCs w:val="22"/>
        </w:rPr>
      </w:pPr>
      <w:r w:rsidRPr="00D37C5B">
        <w:rPr>
          <w:rFonts w:cs="Arial"/>
          <w:b/>
          <w:bCs/>
          <w:color w:val="1D2228"/>
          <w:sz w:val="22"/>
          <w:szCs w:val="22"/>
        </w:rPr>
        <w:t>Recommendation</w:t>
      </w:r>
      <w:r w:rsidR="00D037AF" w:rsidRPr="00D37C5B">
        <w:rPr>
          <w:rFonts w:cs="Arial"/>
          <w:b/>
          <w:bCs/>
          <w:color w:val="1D2228"/>
          <w:sz w:val="22"/>
          <w:szCs w:val="22"/>
        </w:rPr>
        <w:t xml:space="preserve"> 1</w:t>
      </w:r>
      <w:r w:rsidR="009B3057" w:rsidRPr="00D37C5B">
        <w:rPr>
          <w:rFonts w:cs="Arial"/>
          <w:b/>
          <w:bCs/>
          <w:color w:val="1D2228"/>
          <w:sz w:val="22"/>
          <w:szCs w:val="22"/>
        </w:rPr>
        <w:t>3</w:t>
      </w:r>
      <w:r w:rsidRPr="00D37C5B">
        <w:rPr>
          <w:rFonts w:cs="Arial"/>
          <w:b/>
          <w:bCs/>
          <w:color w:val="1D2228"/>
          <w:sz w:val="22"/>
          <w:szCs w:val="22"/>
        </w:rPr>
        <w:t>:</w:t>
      </w:r>
    </w:p>
    <w:p w14:paraId="0BA7316B" w14:textId="162CC51C" w:rsidR="00DF05AE" w:rsidRPr="00D37C5B" w:rsidRDefault="00C016E1" w:rsidP="00DF05AE">
      <w:pPr>
        <w:rPr>
          <w:rFonts w:cs="Arial"/>
          <w:lang w:val="en-AU"/>
        </w:rPr>
      </w:pPr>
      <w:r w:rsidRPr="00D37C5B">
        <w:rPr>
          <w:rFonts w:cs="Arial"/>
          <w:lang w:val="en-AU"/>
        </w:rPr>
        <w:t xml:space="preserve">As </w:t>
      </w:r>
      <w:r w:rsidR="00DF05AE" w:rsidRPr="00D37C5B">
        <w:rPr>
          <w:rFonts w:cs="Arial"/>
          <w:lang w:val="en-AU"/>
        </w:rPr>
        <w:t xml:space="preserve">the frequency of collection for the NSDS standard is not within scope for change, AFDO recommends that the number of complaints received (via CRSS, by the Department and at a service level) as a proportion of caseload, resolution timeliness, and participant satisfaction with the resolution of the complaint, should be reviewed at </w:t>
      </w:r>
      <w:r w:rsidR="00F61F68">
        <w:rPr>
          <w:rFonts w:cs="Arial"/>
          <w:lang w:val="en-AU"/>
        </w:rPr>
        <w:t>a minimum at least</w:t>
      </w:r>
      <w:r w:rsidR="00DF05AE" w:rsidRPr="00D37C5B">
        <w:rPr>
          <w:rFonts w:cs="Arial"/>
          <w:lang w:val="en-AU"/>
        </w:rPr>
        <w:t xml:space="preserve"> every 12 months. </w:t>
      </w:r>
    </w:p>
    <w:p w14:paraId="5B10D21F" w14:textId="59A35B17" w:rsidR="00167472" w:rsidRDefault="00167472" w:rsidP="00F61F68">
      <w:pPr>
        <w:pStyle w:val="Heading4"/>
        <w:rPr>
          <w:color w:val="009999"/>
          <w:sz w:val="28"/>
          <w:szCs w:val="28"/>
        </w:rPr>
      </w:pPr>
      <w:r w:rsidRPr="00F61F68">
        <w:rPr>
          <w:color w:val="009999"/>
          <w:sz w:val="28"/>
          <w:szCs w:val="28"/>
        </w:rPr>
        <w:t>Key considerations re</w:t>
      </w:r>
      <w:r w:rsidR="00F61F68">
        <w:rPr>
          <w:color w:val="009999"/>
          <w:sz w:val="28"/>
          <w:szCs w:val="28"/>
        </w:rPr>
        <w:t>:</w:t>
      </w:r>
      <w:r w:rsidRPr="00F61F68">
        <w:rPr>
          <w:color w:val="009999"/>
          <w:sz w:val="28"/>
          <w:szCs w:val="28"/>
        </w:rPr>
        <w:t xml:space="preserve"> weighting and </w:t>
      </w:r>
      <w:proofErr w:type="spellStart"/>
      <w:r w:rsidRPr="00F61F68">
        <w:rPr>
          <w:color w:val="009999"/>
          <w:sz w:val="28"/>
          <w:szCs w:val="28"/>
        </w:rPr>
        <w:t>analysing</w:t>
      </w:r>
      <w:proofErr w:type="spellEnd"/>
      <w:r w:rsidRPr="00F61F68">
        <w:rPr>
          <w:color w:val="009999"/>
          <w:sz w:val="28"/>
          <w:szCs w:val="28"/>
        </w:rPr>
        <w:t xml:space="preserve"> feedback </w:t>
      </w:r>
      <w:r w:rsidR="00F61F68">
        <w:rPr>
          <w:color w:val="009999"/>
          <w:sz w:val="28"/>
          <w:szCs w:val="28"/>
        </w:rPr>
        <w:t>&amp;</w:t>
      </w:r>
      <w:r w:rsidRPr="00F61F68">
        <w:rPr>
          <w:color w:val="009999"/>
          <w:sz w:val="28"/>
          <w:szCs w:val="28"/>
        </w:rPr>
        <w:t xml:space="preserve"> </w:t>
      </w:r>
      <w:proofErr w:type="gramStart"/>
      <w:r w:rsidRPr="00F61F68">
        <w:rPr>
          <w:color w:val="009999"/>
          <w:sz w:val="28"/>
          <w:szCs w:val="28"/>
        </w:rPr>
        <w:t>complaints</w:t>
      </w:r>
      <w:proofErr w:type="gramEnd"/>
      <w:r w:rsidRPr="00F61F68">
        <w:rPr>
          <w:color w:val="009999"/>
          <w:sz w:val="28"/>
          <w:szCs w:val="28"/>
        </w:rPr>
        <w:t xml:space="preserve"> </w:t>
      </w:r>
    </w:p>
    <w:p w14:paraId="6AEA620C" w14:textId="77777777" w:rsidR="00F61F68" w:rsidRPr="00F61F68" w:rsidRDefault="00F61F68" w:rsidP="00F61F68">
      <w:pPr>
        <w:rPr>
          <w:lang w:val="en"/>
        </w:rPr>
      </w:pPr>
    </w:p>
    <w:p w14:paraId="2295FB58" w14:textId="6EA2D467" w:rsidR="00167472" w:rsidRPr="00D37C5B" w:rsidRDefault="00167472" w:rsidP="00167472">
      <w:pPr>
        <w:rPr>
          <w:rFonts w:cs="Arial"/>
          <w:lang w:val="en-AU"/>
        </w:rPr>
      </w:pPr>
      <w:r w:rsidRPr="00D37C5B">
        <w:rPr>
          <w:rFonts w:cs="Arial"/>
          <w:lang w:val="en-AU"/>
        </w:rPr>
        <w:t xml:space="preserve">The views of participants and employers via surveys should be given a minimum of 35% weighting – DES services are there, after all, to support people with disability and employers. Suggestions of potential survey metrics have been highlighted earlier in this document. </w:t>
      </w:r>
    </w:p>
    <w:p w14:paraId="6ED81FA1" w14:textId="77777777" w:rsidR="00167472" w:rsidRPr="00D37C5B" w:rsidRDefault="00167472" w:rsidP="00167472">
      <w:pPr>
        <w:rPr>
          <w:rFonts w:cs="Arial"/>
          <w:lang w:val="en-AU"/>
        </w:rPr>
      </w:pPr>
      <w:r w:rsidRPr="00D37C5B">
        <w:rPr>
          <w:rFonts w:cs="Arial"/>
          <w:lang w:val="en-AU"/>
        </w:rPr>
        <w:t xml:space="preserve">Weighting of employer and participant feedback should consider what is within the direct control of the service (such as staffing numbers and staff conduct) vs requirements set by the Department (such as the fairness of mutual obligations). </w:t>
      </w:r>
    </w:p>
    <w:p w14:paraId="49D11BF2" w14:textId="5AB3CA67" w:rsidR="00C44525" w:rsidRPr="00D37C5B" w:rsidRDefault="00167472" w:rsidP="00167472">
      <w:pPr>
        <w:rPr>
          <w:rFonts w:cs="Arial"/>
          <w:lang w:val="en-AU"/>
        </w:rPr>
      </w:pPr>
      <w:r w:rsidRPr="00D37C5B">
        <w:rPr>
          <w:rFonts w:cs="Arial"/>
          <w:lang w:val="en-AU"/>
        </w:rPr>
        <w:t>Feedback on issues that are outside of the formal requirements of a DES provider should not be weighted (</w:t>
      </w:r>
      <w:r w:rsidR="00275F23" w:rsidRPr="00D37C5B">
        <w:rPr>
          <w:rFonts w:cs="Arial"/>
          <w:lang w:val="en-AU"/>
        </w:rPr>
        <w:t xml:space="preserve">e.g., </w:t>
      </w:r>
      <w:r w:rsidRPr="00D37C5B">
        <w:rPr>
          <w:rFonts w:cs="Arial"/>
          <w:lang w:val="en-AU"/>
        </w:rPr>
        <w:t xml:space="preserve">organising supports that would more appropriately fall under another scheme such as the NDIS). </w:t>
      </w:r>
    </w:p>
    <w:p w14:paraId="308FFF4A" w14:textId="45908FAD" w:rsidR="00167472" w:rsidRPr="00D37C5B" w:rsidRDefault="00167472" w:rsidP="00167472">
      <w:pPr>
        <w:rPr>
          <w:rFonts w:cs="Arial"/>
          <w:lang w:val="en-AU"/>
        </w:rPr>
      </w:pPr>
      <w:r w:rsidRPr="00D37C5B">
        <w:rPr>
          <w:rFonts w:cs="Arial"/>
          <w:lang w:val="en-AU"/>
        </w:rPr>
        <w:t>Participants are also more likely to share feedback online (Google reviews, social media</w:t>
      </w:r>
      <w:r w:rsidR="00275F23" w:rsidRPr="00D37C5B">
        <w:rPr>
          <w:rFonts w:cs="Arial"/>
          <w:lang w:val="en-AU"/>
        </w:rPr>
        <w:t>, etc.</w:t>
      </w:r>
      <w:r w:rsidRPr="00D37C5B">
        <w:rPr>
          <w:rFonts w:cs="Arial"/>
          <w:lang w:val="en-AU"/>
        </w:rPr>
        <w:t xml:space="preserve">). AFDO recognises that consumers (not </w:t>
      </w:r>
      <w:r w:rsidR="00275F23" w:rsidRPr="00D37C5B">
        <w:rPr>
          <w:rFonts w:cs="Arial"/>
          <w:lang w:val="en-AU"/>
        </w:rPr>
        <w:t>only</w:t>
      </w:r>
      <w:r w:rsidRPr="00D37C5B">
        <w:rPr>
          <w:rFonts w:cs="Arial"/>
          <w:lang w:val="en-AU"/>
        </w:rPr>
        <w:t xml:space="preserve"> of DES) are more likely to post negative rather than positive feedback, which can skew the perception of service quality. Mutual obligations to receive income support can also affect a participant’s view of a service. </w:t>
      </w:r>
      <w:r w:rsidR="00E56528" w:rsidRPr="00D37C5B">
        <w:rPr>
          <w:rFonts w:cs="Arial"/>
          <w:lang w:val="en-AU"/>
        </w:rPr>
        <w:t>Conversely</w:t>
      </w:r>
      <w:r w:rsidRPr="00D37C5B">
        <w:rPr>
          <w:rFonts w:cs="Arial"/>
          <w:lang w:val="en-AU"/>
        </w:rPr>
        <w:t xml:space="preserve">, participants that have had an exceptional experience are also likely to share this with others online and via word of mouth.  </w:t>
      </w:r>
    </w:p>
    <w:p w14:paraId="1F418B55" w14:textId="4A6D7105" w:rsidR="00167472" w:rsidRPr="00D37C5B" w:rsidRDefault="00167472" w:rsidP="00167472">
      <w:pPr>
        <w:rPr>
          <w:rFonts w:cs="Arial"/>
          <w:lang w:val="en-AU"/>
        </w:rPr>
      </w:pPr>
      <w:r w:rsidRPr="00D37C5B">
        <w:rPr>
          <w:rFonts w:cs="Arial"/>
          <w:lang w:val="en-AU"/>
        </w:rPr>
        <w:lastRenderedPageBreak/>
        <w:t xml:space="preserve">Online feedback should not be weighted at this point of time. As with our earlier comments, how a provider adapts their service </w:t>
      </w:r>
      <w:proofErr w:type="gramStart"/>
      <w:r w:rsidRPr="00D37C5B">
        <w:rPr>
          <w:rFonts w:cs="Arial"/>
          <w:lang w:val="en-AU"/>
        </w:rPr>
        <w:t>as a result of</w:t>
      </w:r>
      <w:proofErr w:type="gramEnd"/>
      <w:r w:rsidRPr="00D37C5B">
        <w:rPr>
          <w:rFonts w:cs="Arial"/>
          <w:lang w:val="en-AU"/>
        </w:rPr>
        <w:t xml:space="preserve"> feedback could form one of many voluntary </w:t>
      </w:r>
      <w:r w:rsidR="003E0776" w:rsidRPr="00D37C5B">
        <w:rPr>
          <w:rFonts w:cs="Arial"/>
          <w:lang w:val="en-AU"/>
        </w:rPr>
        <w:t>measures</w:t>
      </w:r>
      <w:r w:rsidRPr="00D37C5B">
        <w:rPr>
          <w:rFonts w:cs="Arial"/>
          <w:lang w:val="en-AU"/>
        </w:rPr>
        <w:t xml:space="preserve">. </w:t>
      </w:r>
    </w:p>
    <w:p w14:paraId="0EC32784" w14:textId="160C872E" w:rsidR="006613CB" w:rsidRPr="00D37C5B" w:rsidRDefault="006613CB" w:rsidP="00F61F68">
      <w:pPr>
        <w:pStyle w:val="Heading4"/>
      </w:pPr>
      <w:r w:rsidRPr="00D37C5B">
        <w:br/>
      </w:r>
      <w:r w:rsidRPr="00F61F68">
        <w:rPr>
          <w:color w:val="009999"/>
          <w:sz w:val="28"/>
          <w:szCs w:val="28"/>
        </w:rPr>
        <w:t xml:space="preserve">Quality Element 5: Formal Assurance </w:t>
      </w:r>
    </w:p>
    <w:p w14:paraId="02D537E0" w14:textId="208A9B01" w:rsidR="004C3358" w:rsidRPr="00D37C5B" w:rsidRDefault="004C3358" w:rsidP="00F7686A">
      <w:pPr>
        <w:pStyle w:val="yiv4012911395msonormal"/>
        <w:shd w:val="clear" w:color="auto" w:fill="FFFFFF"/>
        <w:spacing w:before="0" w:beforeAutospacing="0" w:after="0" w:afterAutospacing="0"/>
        <w:rPr>
          <w:rFonts w:ascii="Arial" w:hAnsi="Arial" w:cs="Arial"/>
          <w:color w:val="1D2228"/>
          <w:sz w:val="22"/>
          <w:szCs w:val="22"/>
        </w:rPr>
      </w:pPr>
      <w:r w:rsidRPr="00D37C5B">
        <w:rPr>
          <w:rFonts w:ascii="Arial" w:hAnsi="Arial" w:cs="Arial"/>
          <w:color w:val="1D2228"/>
        </w:rPr>
        <w:t> </w:t>
      </w:r>
    </w:p>
    <w:p w14:paraId="6FCFAB85" w14:textId="77777777" w:rsidR="006613CB" w:rsidRPr="00D37C5B" w:rsidRDefault="006613CB" w:rsidP="006613CB">
      <w:pPr>
        <w:rPr>
          <w:rFonts w:cs="Arial"/>
          <w:color w:val="008080"/>
          <w:sz w:val="28"/>
          <w:szCs w:val="28"/>
          <w:lang w:val="en-AU"/>
        </w:rPr>
      </w:pPr>
      <w:r w:rsidRPr="00D37C5B">
        <w:rPr>
          <w:rFonts w:cs="Arial"/>
          <w:color w:val="008080"/>
          <w:sz w:val="28"/>
          <w:szCs w:val="28"/>
          <w:lang w:val="en-AU"/>
        </w:rPr>
        <w:t xml:space="preserve">A mechanism for providers to provide feedback to the </w:t>
      </w:r>
      <w:proofErr w:type="gramStart"/>
      <w:r w:rsidRPr="00D37C5B">
        <w:rPr>
          <w:rFonts w:cs="Arial"/>
          <w:color w:val="008080"/>
          <w:sz w:val="28"/>
          <w:szCs w:val="28"/>
          <w:lang w:val="en-AU"/>
        </w:rPr>
        <w:t>Department</w:t>
      </w:r>
      <w:proofErr w:type="gramEnd"/>
    </w:p>
    <w:p w14:paraId="0CF412D8" w14:textId="0DD6C3C4" w:rsidR="006613CB" w:rsidRPr="00D37C5B" w:rsidRDefault="006613CB" w:rsidP="006613CB">
      <w:pPr>
        <w:rPr>
          <w:rFonts w:cs="Arial"/>
          <w:lang w:val="en-AU"/>
        </w:rPr>
      </w:pPr>
      <w:r w:rsidRPr="00D37C5B">
        <w:rPr>
          <w:rFonts w:cs="Arial"/>
          <w:lang w:val="en-AU"/>
        </w:rPr>
        <w:t xml:space="preserve">The success of the Framework is reliant </w:t>
      </w:r>
      <w:r w:rsidR="003E0776" w:rsidRPr="00D37C5B">
        <w:rPr>
          <w:rFonts w:cs="Arial"/>
          <w:lang w:val="en-AU"/>
        </w:rPr>
        <w:t>up</w:t>
      </w:r>
      <w:r w:rsidRPr="00D37C5B">
        <w:rPr>
          <w:rFonts w:cs="Arial"/>
          <w:lang w:val="en-AU"/>
        </w:rPr>
        <w:t>on a genuine three-way partnership. AFDO supports the idea of a mechanism for providers to provide feedback to the Department. This mechanism should allow for anonymous feedback from individual DES staff to capture grassroots insights and</w:t>
      </w:r>
      <w:r w:rsidR="003E0776" w:rsidRPr="00D37C5B">
        <w:rPr>
          <w:rFonts w:cs="Arial"/>
          <w:lang w:val="en-AU"/>
        </w:rPr>
        <w:t xml:space="preserve"> identify</w:t>
      </w:r>
      <w:r w:rsidRPr="00D37C5B">
        <w:rPr>
          <w:rFonts w:cs="Arial"/>
          <w:lang w:val="en-AU"/>
        </w:rPr>
        <w:t xml:space="preserve"> where improvements can be made. </w:t>
      </w:r>
    </w:p>
    <w:p w14:paraId="0A838FF6" w14:textId="68FD7648" w:rsidR="006613CB" w:rsidRPr="00D37C5B" w:rsidRDefault="006613CB" w:rsidP="006613CB">
      <w:pPr>
        <w:rPr>
          <w:rFonts w:cs="Arial"/>
          <w:lang w:val="en-AU"/>
        </w:rPr>
      </w:pPr>
      <w:r w:rsidRPr="00D37C5B">
        <w:rPr>
          <w:rFonts w:cs="Arial"/>
          <w:lang w:val="en-AU"/>
        </w:rPr>
        <w:t xml:space="preserve">Transparency is also critical. AFDO recommends annual reporting by the Department of key feedback trends and how recommendations will be incorporated. Performance reporting should be more frequent (quarterly to twice yearly). </w:t>
      </w:r>
      <w:r w:rsidR="003E0776" w:rsidRPr="00D37C5B">
        <w:rPr>
          <w:rFonts w:cs="Arial"/>
          <w:lang w:val="en-AU"/>
        </w:rPr>
        <w:br/>
      </w:r>
    </w:p>
    <w:p w14:paraId="5EAF8C69" w14:textId="4F4E970C" w:rsidR="00055465" w:rsidRPr="00D37C5B" w:rsidRDefault="00055465" w:rsidP="006613CB">
      <w:pPr>
        <w:rPr>
          <w:rFonts w:cs="Arial"/>
          <w:b/>
          <w:bCs/>
          <w:lang w:val="en-AU"/>
        </w:rPr>
      </w:pPr>
      <w:r w:rsidRPr="00D37C5B">
        <w:rPr>
          <w:rFonts w:cs="Arial"/>
          <w:b/>
          <w:bCs/>
          <w:lang w:val="en-AU"/>
        </w:rPr>
        <w:t>Recommendation</w:t>
      </w:r>
      <w:r w:rsidR="00F6121F" w:rsidRPr="00D37C5B">
        <w:rPr>
          <w:rFonts w:cs="Arial"/>
          <w:b/>
          <w:bCs/>
          <w:lang w:val="en-AU"/>
        </w:rPr>
        <w:t xml:space="preserve"> 1</w:t>
      </w:r>
      <w:r w:rsidR="009B3057" w:rsidRPr="00D37C5B">
        <w:rPr>
          <w:rFonts w:cs="Arial"/>
          <w:b/>
          <w:bCs/>
          <w:lang w:val="en-AU"/>
        </w:rPr>
        <w:t>4</w:t>
      </w:r>
      <w:r w:rsidRPr="00D37C5B">
        <w:rPr>
          <w:rFonts w:cs="Arial"/>
          <w:b/>
          <w:bCs/>
          <w:lang w:val="en-AU"/>
        </w:rPr>
        <w:t>:</w:t>
      </w:r>
    </w:p>
    <w:p w14:paraId="3418066B" w14:textId="77777777" w:rsidR="00055465" w:rsidRPr="00D37C5B" w:rsidRDefault="00055465" w:rsidP="00055465">
      <w:pPr>
        <w:rPr>
          <w:rFonts w:cs="Arial"/>
          <w:lang w:val="en-AU"/>
        </w:rPr>
      </w:pPr>
      <w:r w:rsidRPr="00D37C5B">
        <w:rPr>
          <w:rFonts w:cs="Arial"/>
          <w:lang w:val="en-AU"/>
        </w:rPr>
        <w:t>AFDO supports the idea of a mechanism for providers to provide feedback to the Department. This mechanism should allow for anonymous feedback from individual DES staff to capture grassroots insights and identify where improvements can be made.</w:t>
      </w:r>
    </w:p>
    <w:p w14:paraId="7E20E99A" w14:textId="77777777" w:rsidR="00BD40AD" w:rsidRPr="00D37C5B" w:rsidRDefault="00BD40AD" w:rsidP="006613CB">
      <w:pPr>
        <w:rPr>
          <w:rFonts w:cs="Arial"/>
          <w:lang w:val="en-AU"/>
        </w:rPr>
      </w:pPr>
    </w:p>
    <w:p w14:paraId="54F302AA" w14:textId="0E5CFD29" w:rsidR="00F6121F" w:rsidRPr="00D37C5B" w:rsidRDefault="00F6121F" w:rsidP="006613CB">
      <w:pPr>
        <w:rPr>
          <w:rFonts w:cs="Arial"/>
          <w:b/>
          <w:bCs/>
          <w:lang w:val="en-AU"/>
        </w:rPr>
      </w:pPr>
      <w:r w:rsidRPr="00D37C5B">
        <w:rPr>
          <w:rFonts w:cs="Arial"/>
          <w:b/>
          <w:bCs/>
          <w:lang w:val="en-AU"/>
        </w:rPr>
        <w:t>Recommendation 1</w:t>
      </w:r>
      <w:r w:rsidR="009B3057" w:rsidRPr="00D37C5B">
        <w:rPr>
          <w:rFonts w:cs="Arial"/>
          <w:b/>
          <w:bCs/>
          <w:lang w:val="en-AU"/>
        </w:rPr>
        <w:t>5</w:t>
      </w:r>
      <w:r w:rsidRPr="00D37C5B">
        <w:rPr>
          <w:rFonts w:cs="Arial"/>
          <w:b/>
          <w:bCs/>
          <w:lang w:val="en-AU"/>
        </w:rPr>
        <w:t>:</w:t>
      </w:r>
    </w:p>
    <w:p w14:paraId="1C90A253" w14:textId="712A5873" w:rsidR="00F6121F" w:rsidRPr="00D37C5B" w:rsidRDefault="00BD40AD" w:rsidP="006613CB">
      <w:pPr>
        <w:rPr>
          <w:rFonts w:cs="Arial"/>
          <w:lang w:val="en-AU"/>
        </w:rPr>
      </w:pPr>
      <w:r w:rsidRPr="00D37C5B">
        <w:rPr>
          <w:rFonts w:cs="Arial"/>
          <w:lang w:val="en-AU"/>
        </w:rPr>
        <w:t>The Department should undertake annual reporting around key feedback trends and how recommendations will be incorporated. Performance reporting should take place either quarterly or twice yearly.</w:t>
      </w:r>
    </w:p>
    <w:p w14:paraId="74367946" w14:textId="77045467" w:rsidR="006613CB" w:rsidRDefault="006613CB" w:rsidP="00F61F68">
      <w:pPr>
        <w:pStyle w:val="Heading4"/>
        <w:rPr>
          <w:color w:val="009999"/>
          <w:sz w:val="28"/>
          <w:szCs w:val="28"/>
        </w:rPr>
      </w:pPr>
      <w:r w:rsidRPr="00F61F68">
        <w:rPr>
          <w:color w:val="009999"/>
          <w:sz w:val="28"/>
          <w:szCs w:val="28"/>
        </w:rPr>
        <w:t xml:space="preserve">What are the key considerations with respect to weighting and </w:t>
      </w:r>
      <w:proofErr w:type="spellStart"/>
      <w:r w:rsidRPr="00F61F68">
        <w:rPr>
          <w:color w:val="009999"/>
          <w:sz w:val="28"/>
          <w:szCs w:val="28"/>
        </w:rPr>
        <w:t>analysing</w:t>
      </w:r>
      <w:proofErr w:type="spellEnd"/>
      <w:r w:rsidRPr="00F61F68">
        <w:rPr>
          <w:color w:val="009999"/>
          <w:sz w:val="28"/>
          <w:szCs w:val="28"/>
        </w:rPr>
        <w:t xml:space="preserve"> breaches?</w:t>
      </w:r>
    </w:p>
    <w:p w14:paraId="7C26F544" w14:textId="77777777" w:rsidR="00F61F68" w:rsidRPr="00F61F68" w:rsidRDefault="00F61F68" w:rsidP="00F61F68">
      <w:pPr>
        <w:rPr>
          <w:sz w:val="4"/>
          <w:szCs w:val="4"/>
          <w:lang w:val="en"/>
        </w:rPr>
      </w:pPr>
    </w:p>
    <w:p w14:paraId="62526EF5" w14:textId="57388CC9" w:rsidR="00291811" w:rsidRPr="00D37C5B" w:rsidRDefault="006613CB" w:rsidP="006613CB">
      <w:pPr>
        <w:rPr>
          <w:rFonts w:cs="Arial"/>
          <w:lang w:val="en-AU"/>
        </w:rPr>
      </w:pPr>
      <w:r w:rsidRPr="00D37C5B">
        <w:rPr>
          <w:rFonts w:cs="Arial"/>
          <w:lang w:val="en-AU"/>
        </w:rPr>
        <w:t>Serious misconduct that compromises the trust and/or safety of participants, breaches relating to the safety of participants and staff, and/or repeated complaints of the same nature with no clear redress must be treated seriously.</w:t>
      </w:r>
    </w:p>
    <w:p w14:paraId="7B104AD5" w14:textId="34FF4F27" w:rsidR="00B0611B" w:rsidRDefault="00B0611B" w:rsidP="00F61F68">
      <w:pPr>
        <w:pStyle w:val="Heading4"/>
        <w:rPr>
          <w:color w:val="009999"/>
          <w:sz w:val="28"/>
          <w:szCs w:val="28"/>
        </w:rPr>
      </w:pPr>
      <w:r w:rsidRPr="00F61F68">
        <w:rPr>
          <w:color w:val="009999"/>
          <w:sz w:val="28"/>
          <w:szCs w:val="28"/>
        </w:rPr>
        <w:t>Quality Scorecards and Quality Assessment Ratings</w:t>
      </w:r>
    </w:p>
    <w:p w14:paraId="418C4AC8" w14:textId="77777777" w:rsidR="00F61F68" w:rsidRPr="00F61F68" w:rsidRDefault="00F61F68" w:rsidP="00F61F68">
      <w:pPr>
        <w:rPr>
          <w:sz w:val="6"/>
          <w:szCs w:val="6"/>
          <w:lang w:val="en"/>
        </w:rPr>
      </w:pPr>
    </w:p>
    <w:p w14:paraId="5FD3F487" w14:textId="77777777" w:rsidR="004D0504" w:rsidRPr="00D37C5B" w:rsidRDefault="004D0504" w:rsidP="004D0504">
      <w:pPr>
        <w:rPr>
          <w:rFonts w:cs="Arial"/>
          <w:lang w:val="en-AU"/>
        </w:rPr>
      </w:pPr>
      <w:r w:rsidRPr="00D37C5B">
        <w:rPr>
          <w:rFonts w:cs="Arial"/>
          <w:lang w:val="en-AU"/>
        </w:rPr>
        <w:t>The fact that almost all aged care providers received a 3-star or higher rating despite the findings of the Aged Care Royal Commission shows the risk of a check-box approach. If any rating system is to be applied it needs to be rigorous and broken down into service parameters (accessibility, understanding, communication, training options, etc) and outcomes.</w:t>
      </w:r>
    </w:p>
    <w:p w14:paraId="360458EB" w14:textId="62C7223D" w:rsidR="004D0504" w:rsidRPr="00D37C5B" w:rsidRDefault="004D0504" w:rsidP="00B0611B">
      <w:pPr>
        <w:rPr>
          <w:rFonts w:cs="Arial"/>
          <w:lang w:val="en-AU"/>
        </w:rPr>
      </w:pPr>
      <w:r w:rsidRPr="00D37C5B">
        <w:rPr>
          <w:rFonts w:cs="Arial"/>
          <w:lang w:val="en-AU"/>
        </w:rPr>
        <w:lastRenderedPageBreak/>
        <w:t>The success rate in securing sustained employment that meets participants’ goal</w:t>
      </w:r>
      <w:r w:rsidR="001535A6" w:rsidRPr="00D37C5B">
        <w:rPr>
          <w:rFonts w:cs="Arial"/>
          <w:lang w:val="en-AU"/>
        </w:rPr>
        <w:t xml:space="preserve">s </w:t>
      </w:r>
      <w:r w:rsidRPr="00D37C5B">
        <w:rPr>
          <w:rFonts w:cs="Arial"/>
          <w:lang w:val="en-AU"/>
        </w:rPr>
        <w:t>and their financial and professional needs is the most important indicator of quality.</w:t>
      </w:r>
    </w:p>
    <w:p w14:paraId="14C1F425" w14:textId="24B4C396" w:rsidR="00BC5600" w:rsidRPr="00D37C5B" w:rsidRDefault="004D0504" w:rsidP="00B0611B">
      <w:pPr>
        <w:rPr>
          <w:rFonts w:cs="Arial"/>
          <w:lang w:val="en-AU"/>
        </w:rPr>
      </w:pPr>
      <w:r w:rsidRPr="00D37C5B">
        <w:rPr>
          <w:rFonts w:cs="Arial"/>
          <w:lang w:val="en-AU"/>
        </w:rPr>
        <w:t>The proposed continuum</w:t>
      </w:r>
      <w:r w:rsidR="00900CF7" w:rsidRPr="00D37C5B">
        <w:rPr>
          <w:rFonts w:cs="Arial"/>
          <w:lang w:val="en-AU"/>
        </w:rPr>
        <w:t xml:space="preserve"> </w:t>
      </w:r>
      <w:r w:rsidR="00B0611B" w:rsidRPr="00D37C5B">
        <w:rPr>
          <w:rFonts w:cs="Arial"/>
          <w:lang w:val="en-AU"/>
        </w:rPr>
        <w:t>(</w:t>
      </w:r>
      <w:r w:rsidR="00B0611B" w:rsidRPr="00D37C5B">
        <w:rPr>
          <w:rFonts w:cs="Arial"/>
          <w:i/>
          <w:iCs/>
          <w:lang w:val="en-AU"/>
        </w:rPr>
        <w:t>Significant improvement required - working towards quality standards - meeting quality standards - exceeding quality standards - significantly exceeding quality standards</w:t>
      </w:r>
      <w:r w:rsidR="00B0611B" w:rsidRPr="00D37C5B">
        <w:rPr>
          <w:rFonts w:cs="Arial"/>
          <w:lang w:val="en-AU"/>
        </w:rPr>
        <w:t>)</w:t>
      </w:r>
      <w:r w:rsidR="00900CF7" w:rsidRPr="00D37C5B">
        <w:rPr>
          <w:rFonts w:cs="Arial"/>
          <w:lang w:val="en-AU"/>
        </w:rPr>
        <w:t xml:space="preserve"> has the capacity to be useful,</w:t>
      </w:r>
      <w:r w:rsidR="00C43E6F" w:rsidRPr="00D37C5B">
        <w:rPr>
          <w:rFonts w:cs="Arial"/>
          <w:lang w:val="en-AU"/>
        </w:rPr>
        <w:t xml:space="preserve"> learning from the above experience</w:t>
      </w:r>
      <w:r w:rsidR="00B0611B" w:rsidRPr="00D37C5B">
        <w:rPr>
          <w:rFonts w:cs="Arial"/>
          <w:lang w:val="en-AU"/>
        </w:rPr>
        <w:t>.</w:t>
      </w:r>
      <w:r w:rsidR="008E7B94" w:rsidRPr="00D37C5B">
        <w:rPr>
          <w:rFonts w:cs="Arial"/>
          <w:lang w:val="en-AU"/>
        </w:rPr>
        <w:t xml:space="preserve"> Clear and easy to understand language should be used </w:t>
      </w:r>
      <w:r w:rsidR="00BE4149" w:rsidRPr="00D37C5B">
        <w:rPr>
          <w:rFonts w:cs="Arial"/>
          <w:lang w:val="en-AU"/>
        </w:rPr>
        <w:t xml:space="preserve">to ensure that all participants, including participants with intellectual disability, understand the quality difference between providers and what this </w:t>
      </w:r>
      <w:proofErr w:type="gramStart"/>
      <w:r w:rsidR="00BE4149" w:rsidRPr="00D37C5B">
        <w:rPr>
          <w:rFonts w:cs="Arial"/>
          <w:lang w:val="en-AU"/>
        </w:rPr>
        <w:t>actually looks</w:t>
      </w:r>
      <w:proofErr w:type="gramEnd"/>
      <w:r w:rsidR="00BE4149" w:rsidRPr="00D37C5B">
        <w:rPr>
          <w:rFonts w:cs="Arial"/>
          <w:lang w:val="en-AU"/>
        </w:rPr>
        <w:t xml:space="preserve"> like in practice. </w:t>
      </w:r>
    </w:p>
    <w:p w14:paraId="7EF9BEF2" w14:textId="5F2B9F5C" w:rsidR="00B0611B" w:rsidRDefault="00B0611B" w:rsidP="00F61F68">
      <w:pPr>
        <w:pStyle w:val="Heading4"/>
        <w:rPr>
          <w:color w:val="009999"/>
          <w:sz w:val="28"/>
          <w:szCs w:val="28"/>
        </w:rPr>
      </w:pPr>
      <w:r w:rsidRPr="00F61F68">
        <w:rPr>
          <w:color w:val="009999"/>
          <w:sz w:val="28"/>
          <w:szCs w:val="28"/>
        </w:rPr>
        <w:t xml:space="preserve">Comments regarding quality </w:t>
      </w:r>
      <w:r w:rsidR="001B20C3" w:rsidRPr="00F61F68">
        <w:rPr>
          <w:color w:val="009999"/>
          <w:sz w:val="28"/>
          <w:szCs w:val="28"/>
        </w:rPr>
        <w:t>scorecards</w:t>
      </w:r>
    </w:p>
    <w:p w14:paraId="278D64C4" w14:textId="77777777" w:rsidR="00F61F68" w:rsidRPr="00F61F68" w:rsidRDefault="00F61F68" w:rsidP="00F61F68">
      <w:pPr>
        <w:rPr>
          <w:sz w:val="8"/>
          <w:szCs w:val="8"/>
          <w:lang w:val="en"/>
        </w:rPr>
      </w:pPr>
    </w:p>
    <w:p w14:paraId="4E1F42D9" w14:textId="68FC3A68" w:rsidR="00B0611B" w:rsidRPr="00D37C5B" w:rsidRDefault="00B0611B" w:rsidP="00B0611B">
      <w:pPr>
        <w:rPr>
          <w:rFonts w:cs="Arial"/>
          <w:lang w:val="en-AU"/>
        </w:rPr>
      </w:pPr>
      <w:r w:rsidRPr="00D37C5B">
        <w:rPr>
          <w:rFonts w:cs="Arial"/>
          <w:lang w:val="en-AU"/>
        </w:rPr>
        <w:t>AFDO sees potential merit in the introduction of quality scorecards</w:t>
      </w:r>
      <w:r w:rsidR="00BE4149" w:rsidRPr="00D37C5B">
        <w:rPr>
          <w:rFonts w:cs="Arial"/>
          <w:lang w:val="en-AU"/>
        </w:rPr>
        <w:t xml:space="preserve">, with Down Syndrome Australia noting that scorecards would be particularly helpful for parents and families who are key supporters in decision making. </w:t>
      </w:r>
      <w:r w:rsidR="005354CA" w:rsidRPr="00D37C5B">
        <w:rPr>
          <w:rFonts w:cs="Arial"/>
          <w:lang w:val="en-AU"/>
        </w:rPr>
        <w:t xml:space="preserve">Information needs to be meaningful to people with disability. </w:t>
      </w:r>
      <w:r w:rsidRPr="00D37C5B">
        <w:rPr>
          <w:rFonts w:cs="Arial"/>
          <w:lang w:val="en-AU"/>
        </w:rPr>
        <w:t>Key information that would be useful to participants include:</w:t>
      </w:r>
    </w:p>
    <w:p w14:paraId="2DA80647" w14:textId="77777777" w:rsidR="001B20C3" w:rsidRPr="00D37C5B" w:rsidRDefault="00B0611B" w:rsidP="00AC44CC">
      <w:pPr>
        <w:pStyle w:val="ListParagraph"/>
        <w:numPr>
          <w:ilvl w:val="0"/>
          <w:numId w:val="17"/>
        </w:numPr>
        <w:rPr>
          <w:rFonts w:cs="Arial"/>
        </w:rPr>
      </w:pPr>
      <w:r w:rsidRPr="00D37C5B">
        <w:rPr>
          <w:rFonts w:cs="Arial"/>
        </w:rPr>
        <w:t xml:space="preserve">% </w:t>
      </w:r>
      <w:proofErr w:type="gramStart"/>
      <w:r w:rsidRPr="00D37C5B">
        <w:rPr>
          <w:rFonts w:cs="Arial"/>
        </w:rPr>
        <w:t>of</w:t>
      </w:r>
      <w:proofErr w:type="gramEnd"/>
      <w:r w:rsidRPr="00D37C5B">
        <w:rPr>
          <w:rFonts w:cs="Arial"/>
        </w:rPr>
        <w:t xml:space="preserve"> caseload who have secured a job</w:t>
      </w:r>
      <w:r w:rsidR="001B20C3" w:rsidRPr="00D37C5B">
        <w:rPr>
          <w:rFonts w:cs="Arial"/>
        </w:rPr>
        <w:t>.</w:t>
      </w:r>
    </w:p>
    <w:p w14:paraId="58BA6F38" w14:textId="77777777" w:rsidR="001B20C3" w:rsidRPr="00D37C5B" w:rsidRDefault="00B0611B" w:rsidP="00AC44CC">
      <w:pPr>
        <w:pStyle w:val="ListParagraph"/>
        <w:numPr>
          <w:ilvl w:val="0"/>
          <w:numId w:val="17"/>
        </w:numPr>
        <w:rPr>
          <w:rFonts w:cs="Arial"/>
        </w:rPr>
      </w:pPr>
      <w:r w:rsidRPr="00D37C5B">
        <w:rPr>
          <w:rFonts w:cs="Arial"/>
        </w:rPr>
        <w:t xml:space="preserve">% </w:t>
      </w:r>
      <w:proofErr w:type="gramStart"/>
      <w:r w:rsidRPr="00D37C5B">
        <w:rPr>
          <w:rFonts w:cs="Arial"/>
        </w:rPr>
        <w:t>who</w:t>
      </w:r>
      <w:proofErr w:type="gramEnd"/>
      <w:r w:rsidRPr="00D37C5B">
        <w:rPr>
          <w:rFonts w:cs="Arial"/>
        </w:rPr>
        <w:t xml:space="preserve"> are still employed 12 months on</w:t>
      </w:r>
      <w:r w:rsidR="001B20C3" w:rsidRPr="00D37C5B">
        <w:rPr>
          <w:rFonts w:cs="Arial"/>
        </w:rPr>
        <w:t>.</w:t>
      </w:r>
    </w:p>
    <w:p w14:paraId="6A0D8E4C" w14:textId="43EF91D5" w:rsidR="00B0611B" w:rsidRPr="00D37C5B" w:rsidRDefault="00B0611B" w:rsidP="00AC44CC">
      <w:pPr>
        <w:pStyle w:val="ListParagraph"/>
        <w:numPr>
          <w:ilvl w:val="0"/>
          <w:numId w:val="17"/>
        </w:numPr>
        <w:rPr>
          <w:rFonts w:cs="Arial"/>
        </w:rPr>
      </w:pPr>
      <w:r w:rsidRPr="00D37C5B">
        <w:rPr>
          <w:rFonts w:cs="Arial"/>
        </w:rPr>
        <w:t xml:space="preserve">Satisfaction rating from participants of the service (independently verified) – the participant’s overall rating of using the service (which could include work readiness, staff knowledge and understanding and other metrics co-designed with people with disability and their families). </w:t>
      </w:r>
    </w:p>
    <w:p w14:paraId="2518E8CE" w14:textId="7FB87521" w:rsidR="00B0611B" w:rsidRPr="00D37C5B" w:rsidRDefault="00B0611B" w:rsidP="00B0611B">
      <w:pPr>
        <w:rPr>
          <w:rFonts w:cs="Arial"/>
          <w:lang w:val="en-AU"/>
        </w:rPr>
      </w:pPr>
      <w:r w:rsidRPr="00D37C5B">
        <w:rPr>
          <w:rFonts w:cs="Arial"/>
          <w:lang w:val="en-AU"/>
        </w:rPr>
        <w:t xml:space="preserve">Judgments regarding quality should be participant centric, rather than </w:t>
      </w:r>
      <w:r w:rsidR="00F61F68">
        <w:rPr>
          <w:rFonts w:cs="Arial"/>
          <w:lang w:val="en-AU"/>
        </w:rPr>
        <w:t xml:space="preserve">only provided at </w:t>
      </w:r>
      <w:r w:rsidRPr="00D37C5B">
        <w:rPr>
          <w:rFonts w:cs="Arial"/>
          <w:lang w:val="en-AU"/>
        </w:rPr>
        <w:t>a department level.</w:t>
      </w:r>
    </w:p>
    <w:p w14:paraId="47A7EF97" w14:textId="77777777" w:rsidR="00B0611B" w:rsidRPr="00D37C5B" w:rsidRDefault="00B0611B" w:rsidP="00B0611B">
      <w:pPr>
        <w:rPr>
          <w:rFonts w:cs="Arial"/>
          <w:lang w:val="en-AU"/>
        </w:rPr>
      </w:pPr>
      <w:r w:rsidRPr="00D37C5B">
        <w:rPr>
          <w:rFonts w:cs="Arial"/>
          <w:lang w:val="en-AU"/>
        </w:rPr>
        <w:t xml:space="preserve">The requirement for each provider to provide their scorecard prior to registering with a service has the dual benefit of acting as a marketing resource for high performing providers and incentivising lower performing providers to invest in their service to improve outcomes.  </w:t>
      </w:r>
    </w:p>
    <w:p w14:paraId="2F7DE4AC" w14:textId="1FF26DC9" w:rsidR="00B0611B" w:rsidRPr="00D37C5B" w:rsidRDefault="00B0611B" w:rsidP="006613CB">
      <w:pPr>
        <w:rPr>
          <w:rFonts w:cs="Arial"/>
          <w:lang w:val="en-AU"/>
        </w:rPr>
      </w:pPr>
    </w:p>
    <w:p w14:paraId="326A875F" w14:textId="0A4D86ED" w:rsidR="009178E1" w:rsidRPr="00D37C5B" w:rsidRDefault="009178E1" w:rsidP="006613CB">
      <w:pPr>
        <w:rPr>
          <w:rFonts w:cs="Arial"/>
          <w:b/>
          <w:bCs/>
          <w:lang w:val="en-AU"/>
        </w:rPr>
      </w:pPr>
      <w:r w:rsidRPr="00D37C5B">
        <w:rPr>
          <w:rFonts w:cs="Arial"/>
          <w:b/>
          <w:bCs/>
          <w:lang w:val="en-AU"/>
        </w:rPr>
        <w:t>Recommendatio</w:t>
      </w:r>
      <w:r w:rsidR="009501AF" w:rsidRPr="00D37C5B">
        <w:rPr>
          <w:rFonts w:cs="Arial"/>
          <w:b/>
          <w:bCs/>
          <w:lang w:val="en-AU"/>
        </w:rPr>
        <w:t xml:space="preserve">n </w:t>
      </w:r>
      <w:r w:rsidR="009B3057" w:rsidRPr="00D37C5B">
        <w:rPr>
          <w:rFonts w:cs="Arial"/>
          <w:b/>
          <w:bCs/>
          <w:lang w:val="en-AU"/>
        </w:rPr>
        <w:t>15</w:t>
      </w:r>
      <w:r w:rsidRPr="00D37C5B">
        <w:rPr>
          <w:rFonts w:cs="Arial"/>
          <w:b/>
          <w:bCs/>
          <w:lang w:val="en-AU"/>
        </w:rPr>
        <w:t>:</w:t>
      </w:r>
    </w:p>
    <w:p w14:paraId="411CFE18" w14:textId="4C1E3012" w:rsidR="009178E1" w:rsidRDefault="0018650F" w:rsidP="006613CB">
      <w:pPr>
        <w:rPr>
          <w:rFonts w:cs="Arial"/>
          <w:lang w:val="en-AU"/>
        </w:rPr>
      </w:pPr>
      <w:r w:rsidRPr="00D37C5B">
        <w:rPr>
          <w:rFonts w:cs="Arial"/>
          <w:lang w:val="en-AU"/>
        </w:rPr>
        <w:t>AFDO is supportive of the use of quality scorecards, provided scores are based on metrics that are useful to jobseekers with disability.</w:t>
      </w:r>
    </w:p>
    <w:sectPr w:rsidR="009178E1" w:rsidSect="00C1246A">
      <w:footerReference w:type="default" r:id="rId17"/>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2D0D" w14:textId="77777777" w:rsidR="001F6518" w:rsidRDefault="001F6518">
      <w:pPr>
        <w:spacing w:after="0"/>
      </w:pPr>
      <w:r>
        <w:separator/>
      </w:r>
    </w:p>
  </w:endnote>
  <w:endnote w:type="continuationSeparator" w:id="0">
    <w:p w14:paraId="343D97A6" w14:textId="77777777" w:rsidR="001F6518" w:rsidRDefault="001F6518">
      <w:pPr>
        <w:spacing w:after="0"/>
      </w:pPr>
      <w:r>
        <w:continuationSeparator/>
      </w:r>
    </w:p>
  </w:endnote>
  <w:endnote w:type="continuationNotice" w:id="1">
    <w:p w14:paraId="358491C6" w14:textId="77777777" w:rsidR="00A317C1" w:rsidRDefault="00A31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04B1F6AB" w:rsidR="001831B7" w:rsidRDefault="00023C56">
    <w:pPr>
      <w:pStyle w:val="Footer"/>
    </w:pPr>
    <w:r>
      <w:rPr>
        <w:noProof/>
        <w:lang w:val="en-AU" w:eastAsia="en-AU"/>
      </w:rPr>
      <mc:AlternateContent>
        <mc:Choice Requires="wps">
          <w:drawing>
            <wp:anchor distT="0" distB="0" distL="114300" distR="114300" simplePos="0" relativeHeight="251661312" behindDoc="0" locked="0" layoutInCell="1" allowOverlap="1" wp14:anchorId="34D689EC" wp14:editId="0CF3E608">
              <wp:simplePos x="0" y="0"/>
              <wp:positionH relativeFrom="page">
                <wp:posOffset>-297180</wp:posOffset>
              </wp:positionH>
              <wp:positionV relativeFrom="paragraph">
                <wp:posOffset>339725</wp:posOffset>
              </wp:positionV>
              <wp:extent cx="8093075" cy="864870"/>
              <wp:effectExtent l="0" t="0" r="3175" b="0"/>
              <wp:wrapNone/>
              <wp:docPr id="14" name="Rectangle 14"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AD38" w14:textId="7E9DD739" w:rsidR="00845AD2" w:rsidRDefault="009E01E3" w:rsidP="00845AD2">
                          <w:pPr>
                            <w:jc w:val="cente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Quality Framework for the Disability Employment Services Program</w:t>
                          </w:r>
                          <w:r w:rsidR="00CA7BD7">
                            <w:rPr>
                              <w:rFonts w:asciiTheme="minorHAnsi" w:hAnsiTheme="minorHAnsi" w:cstheme="minorHAnsi"/>
                              <w:color w:val="FFFFFF" w:themeColor="background1"/>
                              <w:sz w:val="20"/>
                              <w:szCs w:val="20"/>
                              <w:lang w:val="en-AU"/>
                            </w:rPr>
                            <w:br/>
                            <w:t>Response to Draft</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4" o:spid="_x0000_s1026" alt="Decorative element" style="position:absolute;margin-left:-23.4pt;margin-top:26.75pt;width:637.25pt;height:6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" fillcolor="#009690" stroked="f">
              <v:textbox>
                <w:txbxContent>
                  <w:p w14:paraId="36EAAD38" w14:textId="7E9DD739" w:rsidR="00845AD2" w:rsidRDefault="009E01E3" w:rsidP="00845AD2">
                    <w:pPr>
                      <w:jc w:val="cente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Quality Framework for the Disability Employment Services Program</w:t>
                    </w:r>
                    <w:r w:rsidR="00CA7BD7">
                      <w:rPr>
                        <w:rFonts w:asciiTheme="minorHAnsi" w:hAnsiTheme="minorHAnsi" w:cstheme="minorHAnsi"/>
                        <w:color w:val="FFFFFF" w:themeColor="background1"/>
                        <w:sz w:val="20"/>
                        <w:szCs w:val="20"/>
                        <w:lang w:val="en-AU"/>
                      </w:rPr>
                      <w:br/>
                      <w:t>Response to Draft</w:t>
                    </w:r>
                  </w:p>
                  <w:p w14:paraId="6EAB48CB" w14:textId="0829AFD1" w:rsidR="00C62931" w:rsidRDefault="00C62931" w:rsidP="00C62931">
                    <w:pPr>
                      <w:rPr>
                        <w:color w:val="FFFFFF" w:themeColor="background1"/>
                        <w:sz w:val="22"/>
                        <w:szCs w:val="22"/>
                        <w:lang w:val="en-AU"/>
                      </w:rPr>
                    </w:pPr>
                  </w:p>
                  <w:p w14:paraId="7AE5D7BD" w14:textId="357BEAF6" w:rsidR="00FF6DD6" w:rsidRPr="00FF6DD6" w:rsidRDefault="00C62931" w:rsidP="00C62931">
                    <w:pPr>
                      <w:rPr>
                        <w:rStyle w:val="Heading2Char"/>
                        <w:rFonts w:eastAsiaTheme="majorEastAsia"/>
                        <w:color w:val="FFFFFF" w:themeColor="background1"/>
                        <w:sz w:val="22"/>
                        <w:szCs w:val="22"/>
                      </w:rPr>
                    </w:pPr>
                    <w:r>
                      <w:rPr>
                        <w:color w:val="FFFFFF" w:themeColor="background1"/>
                        <w:sz w:val="22"/>
                        <w:szCs w:val="22"/>
                        <w:lang w:val="en-AU"/>
                      </w:rPr>
                      <w:br/>
                    </w:r>
                    <w:r w:rsidR="00FF6DD6">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v:textbox>
              <w10:wrap anchorx="page"/>
            </v:rect>
          </w:pict>
        </mc:Fallback>
      </mc:AlternateContent>
    </w:r>
    <w:r w:rsidR="001831B7">
      <w:rPr>
        <w:noProof/>
        <w:lang w:val="en-AU" w:eastAsia="en-AU"/>
      </w:rPr>
      <mc:AlternateContent>
        <mc:Choice Requires="wps">
          <w:drawing>
            <wp:anchor distT="0" distB="0" distL="114300" distR="114300" simplePos="0" relativeHeight="251659264" behindDoc="0" locked="0" layoutInCell="1" allowOverlap="1" wp14:anchorId="09013654" wp14:editId="35C0CE33">
              <wp:simplePos x="0" y="0"/>
              <wp:positionH relativeFrom="page">
                <wp:align>left</wp:align>
              </wp:positionH>
              <wp:positionV relativeFrom="paragraph">
                <wp:posOffset>70485</wp:posOffset>
              </wp:positionV>
              <wp:extent cx="8093075" cy="272167"/>
              <wp:effectExtent l="0" t="0" r="3175" b="0"/>
              <wp:wrapNone/>
              <wp:docPr id="15" name="Rectangle 15"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5" o:spid="_x0000_s1027" alt="Decorative element" style="position:absolute;margin-left:0;margin-top:5.55pt;width:637.25pt;height:21.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" fillcolor="#41190b" stroked="f">
              <v:textbox>
                <w:txbxContent>
                  <w:p w14:paraId="22030099" w14:textId="77777777" w:rsidR="001F2279" w:rsidRPr="008D462E" w:rsidRDefault="001F2279" w:rsidP="001F2279">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6B819D61" w14:textId="33C8D125" w:rsidR="001831B7" w:rsidRPr="00EE0521" w:rsidRDefault="001831B7" w:rsidP="001831B7">
                    <w:pPr>
                      <w:tabs>
                        <w:tab w:val="left" w:pos="11766"/>
                      </w:tabs>
                      <w:ind w:right="681"/>
                      <w:jc w:val="center"/>
                      <w:rPr>
                        <w:sz w:val="20"/>
                        <w:szCs w:val="20"/>
                      </w:rP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p w14:paraId="7BC1AB75" w14:textId="129D8820" w:rsidR="00942A9F" w:rsidRDefault="00942A9F"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55168"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1CDE3" id="Rectangle 11" o:spid="_x0000_s1026" alt="Decorative element" style="position:absolute;margin-left:-86.6pt;margin-top:32.25pt;width:637.25pt;height:6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" fillcolor="#009690" stroked="f"/>
          </w:pict>
        </mc:Fallback>
      </mc:AlternateContent>
    </w:r>
    <w:r>
      <w:rPr>
        <w:noProof/>
        <w:lang w:val="en-AU" w:eastAsia="en-AU"/>
      </w:rPr>
      <mc:AlternateContent>
        <mc:Choice Requires="wps">
          <w:drawing>
            <wp:anchor distT="0" distB="0" distL="114300" distR="114300" simplePos="0" relativeHeight="251657216"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56CEE" id="Rectangle 12" o:spid="_x0000_s1026" alt="Decorative element" style="position:absolute;margin-left:-86.7pt;margin-top:18.8pt;width:637.25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1831B7" w:rsidRDefault="001831B7">
    <w:pPr>
      <w:pStyle w:val="Footer"/>
    </w:pPr>
    <w:r>
      <w:rPr>
        <w:noProof/>
        <w:lang w:val="en-AU" w:eastAsia="en-AU"/>
      </w:rPr>
      <mc:AlternateContent>
        <mc:Choice Requires="wps">
          <w:drawing>
            <wp:anchor distT="0" distB="0" distL="114300" distR="114300" simplePos="0" relativeHeight="25165824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Rectangle 2" o:spid="_x0000_s1028" alt="Decorative element" style="position:absolute;margin-left:0;margin-top:5.55pt;width:637.25pt;height:21.45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" fillcolor="#41190b" stroked="f">
              <v:textbox>
                <w:txbxContent>
                  <w:p w14:paraId="41247E99" w14:textId="77777777" w:rsidR="001831B7" w:rsidRPr="008D462E" w:rsidRDefault="001831B7" w:rsidP="00386224">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sidR="00045F44" w:rsidRPr="008D462E">
                      <w:rPr>
                        <w:rFonts w:asciiTheme="minorHAnsi" w:hAnsiTheme="minorHAnsi" w:cstheme="minorHAnsi"/>
                        <w:noProof/>
                        <w:sz w:val="20"/>
                        <w:szCs w:val="20"/>
                      </w:rPr>
                      <w:t>4</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sidR="00045F44" w:rsidRPr="008D462E">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txbxContent>
              </v:textbox>
              <w10:wrap anchorx="page"/>
            </v:rect>
          </w:pict>
        </mc:Fallback>
      </mc:AlternateContent>
    </w:r>
    <w:r>
      <w:rPr>
        <w:noProof/>
        <w:lang w:val="en-AU" w:eastAsia="en-AU"/>
      </w:rPr>
      <mc:AlternateContent>
        <mc:Choice Requires="wps">
          <w:drawing>
            <wp:anchor distT="0" distB="0" distL="114300" distR="114300" simplePos="0" relativeHeight="251658245"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3"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33A1" w14:textId="02D04384" w:rsidR="009E01E3" w:rsidRDefault="009E01E3" w:rsidP="009E01E3">
                          <w:pP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Quality Framework for the Disability Employment Services Program</w:t>
                          </w:r>
                          <w:r w:rsidR="00FE2C4D">
                            <w:rPr>
                              <w:rFonts w:asciiTheme="minorHAnsi" w:hAnsiTheme="minorHAnsi" w:cstheme="minorHAnsi"/>
                              <w:color w:val="FFFFFF" w:themeColor="background1"/>
                              <w:sz w:val="20"/>
                              <w:szCs w:val="20"/>
                              <w:lang w:val="en-AU"/>
                            </w:rPr>
                            <w:br/>
                            <w:t xml:space="preserve">                                                                                          </w:t>
                          </w:r>
                          <w:r w:rsidR="00611B0D">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Response to Draft</w:t>
                          </w:r>
                        </w:p>
                        <w:p w14:paraId="40F65ED4" w14:textId="77777777" w:rsidR="00FE2C4D" w:rsidRDefault="00FE2C4D" w:rsidP="009E01E3">
                          <w:pPr>
                            <w:rPr>
                              <w:rFonts w:asciiTheme="minorHAnsi" w:hAnsiTheme="minorHAnsi" w:cstheme="minorHAnsi"/>
                              <w:color w:val="FFFFFF" w:themeColor="background1"/>
                              <w:sz w:val="20"/>
                              <w:szCs w:val="20"/>
                              <w:lang w:val="en-AU"/>
                            </w:rPr>
                          </w:pPr>
                        </w:p>
                        <w:p w14:paraId="044C21E7" w14:textId="388316EC"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Rectangle 3" o:spid="_x0000_s1029" alt="Decorative element" style="position:absolute;margin-left:0;margin-top:26.95pt;width:637.25pt;height:68.1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" fillcolor="#009690" stroked="f">
              <v:textbox>
                <w:txbxContent>
                  <w:p w14:paraId="181333A1" w14:textId="02D04384" w:rsidR="009E01E3" w:rsidRDefault="009E01E3" w:rsidP="009E01E3">
                    <w:pPr>
                      <w:rPr>
                        <w:rFonts w:asciiTheme="minorHAnsi" w:hAnsiTheme="minorHAnsi" w:cstheme="minorHAnsi"/>
                        <w:color w:val="FFFFFF" w:themeColor="background1"/>
                        <w:sz w:val="20"/>
                        <w:szCs w:val="20"/>
                        <w:lang w:val="en-AU"/>
                      </w:rPr>
                    </w:pPr>
                    <w:r>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Pr>
                        <w:rFonts w:asciiTheme="minorHAnsi" w:hAnsiTheme="minorHAnsi" w:cstheme="minorHAnsi"/>
                        <w:color w:val="FFFFFF" w:themeColor="background1"/>
                        <w:sz w:val="20"/>
                        <w:szCs w:val="20"/>
                        <w:lang w:val="en-AU"/>
                      </w:rPr>
                      <w:t xml:space="preserve"> Quality Framework for the Disability Employment Services Program</w:t>
                    </w:r>
                    <w:r w:rsidR="00FE2C4D">
                      <w:rPr>
                        <w:rFonts w:asciiTheme="minorHAnsi" w:hAnsiTheme="minorHAnsi" w:cstheme="minorHAnsi"/>
                        <w:color w:val="FFFFFF" w:themeColor="background1"/>
                        <w:sz w:val="20"/>
                        <w:szCs w:val="20"/>
                        <w:lang w:val="en-AU"/>
                      </w:rPr>
                      <w:br/>
                      <w:t xml:space="preserve">                                                                                          </w:t>
                    </w:r>
                    <w:r w:rsidR="00611B0D">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sidR="00321861">
                      <w:rPr>
                        <w:rFonts w:asciiTheme="minorHAnsi" w:hAnsiTheme="minorHAnsi" w:cstheme="minorHAnsi"/>
                        <w:color w:val="FFFFFF" w:themeColor="background1"/>
                        <w:sz w:val="20"/>
                        <w:szCs w:val="20"/>
                        <w:lang w:val="en-AU"/>
                      </w:rPr>
                      <w:t xml:space="preserve"> </w:t>
                    </w:r>
                    <w:r w:rsidR="00794C08">
                      <w:rPr>
                        <w:rFonts w:asciiTheme="minorHAnsi" w:hAnsiTheme="minorHAnsi" w:cstheme="minorHAnsi"/>
                        <w:color w:val="FFFFFF" w:themeColor="background1"/>
                        <w:sz w:val="20"/>
                        <w:szCs w:val="20"/>
                        <w:lang w:val="en-AU"/>
                      </w:rPr>
                      <w:t xml:space="preserve"> </w:t>
                    </w:r>
                    <w:r w:rsidR="00FE2C4D">
                      <w:rPr>
                        <w:rFonts w:asciiTheme="minorHAnsi" w:hAnsiTheme="minorHAnsi" w:cstheme="minorHAnsi"/>
                        <w:color w:val="FFFFFF" w:themeColor="background1"/>
                        <w:sz w:val="20"/>
                        <w:szCs w:val="20"/>
                        <w:lang w:val="en-AU"/>
                      </w:rPr>
                      <w:t>Response to Draft</w:t>
                    </w:r>
                  </w:p>
                  <w:p w14:paraId="40F65ED4" w14:textId="77777777" w:rsidR="00FE2C4D" w:rsidRDefault="00FE2C4D" w:rsidP="009E01E3">
                    <w:pPr>
                      <w:rPr>
                        <w:rFonts w:asciiTheme="minorHAnsi" w:hAnsiTheme="minorHAnsi" w:cstheme="minorHAnsi"/>
                        <w:color w:val="FFFFFF" w:themeColor="background1"/>
                        <w:sz w:val="20"/>
                        <w:szCs w:val="20"/>
                        <w:lang w:val="en-AU"/>
                      </w:rPr>
                    </w:pPr>
                  </w:p>
                  <w:p w14:paraId="044C21E7" w14:textId="388316EC" w:rsidR="001831B7" w:rsidRDefault="001831B7" w:rsidP="001831B7">
                    <w:pPr>
                      <w:spacing w:after="0" w:line="240" w:lineRule="auto"/>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A6901" w14:textId="77777777" w:rsidR="001F6518" w:rsidRDefault="001F6518">
      <w:pPr>
        <w:spacing w:after="0"/>
      </w:pPr>
      <w:r>
        <w:separator/>
      </w:r>
    </w:p>
  </w:footnote>
  <w:footnote w:type="continuationSeparator" w:id="0">
    <w:p w14:paraId="33017B75" w14:textId="77777777" w:rsidR="001F6518" w:rsidRDefault="001F6518">
      <w:pPr>
        <w:spacing w:after="0"/>
      </w:pPr>
      <w:r>
        <w:continuationSeparator/>
      </w:r>
    </w:p>
  </w:footnote>
  <w:footnote w:type="continuationNotice" w:id="1">
    <w:p w14:paraId="605D7200" w14:textId="77777777" w:rsidR="00A317C1" w:rsidRDefault="00A317C1">
      <w:pPr>
        <w:spacing w:after="0" w:line="240" w:lineRule="auto"/>
      </w:pPr>
    </w:p>
  </w:footnote>
  <w:footnote w:id="2">
    <w:p w14:paraId="3A88688F" w14:textId="25AF2FBC" w:rsidR="004D4DBE" w:rsidRPr="003F3B75" w:rsidRDefault="004D4DBE">
      <w:pPr>
        <w:pStyle w:val="FootnoteText"/>
        <w:rPr>
          <w:rFonts w:asciiTheme="minorHAnsi" w:hAnsiTheme="minorHAnsi" w:cstheme="minorHAnsi"/>
          <w:sz w:val="16"/>
          <w:szCs w:val="16"/>
        </w:rPr>
      </w:pPr>
      <w:r w:rsidRPr="003F3B75">
        <w:rPr>
          <w:rStyle w:val="FootnoteReference"/>
          <w:rFonts w:asciiTheme="minorHAnsi" w:hAnsiTheme="minorHAnsi" w:cstheme="minorHAnsi"/>
          <w:sz w:val="16"/>
          <w:szCs w:val="16"/>
        </w:rPr>
        <w:footnoteRef/>
      </w:r>
      <w:r w:rsidRPr="003F3B75">
        <w:rPr>
          <w:rFonts w:asciiTheme="minorHAnsi" w:hAnsiTheme="minorHAnsi" w:cstheme="minorHAnsi"/>
          <w:sz w:val="16"/>
          <w:szCs w:val="16"/>
        </w:rPr>
        <w:t xml:space="preserve"> </w:t>
      </w:r>
      <w:hyperlink r:id="rId1" w:history="1">
        <w:r w:rsidR="00531EDB" w:rsidRPr="003F3B75">
          <w:rPr>
            <w:rStyle w:val="Hyperlink"/>
            <w:rFonts w:asciiTheme="minorHAnsi" w:hAnsiTheme="minorHAnsi" w:cstheme="minorHAnsi"/>
            <w:color w:val="auto"/>
            <w:sz w:val="16"/>
            <w:szCs w:val="16"/>
          </w:rPr>
          <w:t>National Framework for Recovery-oriented Mental Health Services: A Guide for Practitioners and Providers</w:t>
        </w:r>
      </w:hyperlink>
      <w:r w:rsidR="003F3B75">
        <w:rPr>
          <w:rStyle w:val="Hyperlink"/>
          <w:rFonts w:asciiTheme="minorHAnsi" w:hAnsiTheme="minorHAnsi" w:cstheme="minorHAnsi"/>
          <w:color w:val="auto"/>
          <w:sz w:val="16"/>
          <w:szCs w:val="16"/>
        </w:rPr>
        <w:t xml:space="preserve"> </w:t>
      </w:r>
      <w:r w:rsidR="00531EDB" w:rsidRPr="003F3B75">
        <w:rPr>
          <w:rStyle w:val="Hyperlink"/>
          <w:rFonts w:asciiTheme="minorHAnsi" w:hAnsiTheme="minorHAnsi" w:cstheme="minorHAnsi"/>
          <w:i/>
          <w:iCs/>
          <w:color w:val="auto"/>
          <w:sz w:val="16"/>
          <w:szCs w:val="16"/>
        </w:rPr>
        <w:t xml:space="preserve"> </w:t>
      </w:r>
    </w:p>
  </w:footnote>
  <w:footnote w:id="3">
    <w:p w14:paraId="78E2A0F7" w14:textId="35EBAB0D" w:rsidR="00531EDB" w:rsidRDefault="00531EDB">
      <w:pPr>
        <w:pStyle w:val="FootnoteText"/>
      </w:pPr>
      <w:r w:rsidRPr="003F3B75">
        <w:rPr>
          <w:rStyle w:val="FootnoteReference"/>
          <w:rFonts w:asciiTheme="minorHAnsi" w:hAnsiTheme="minorHAnsi" w:cstheme="minorHAnsi"/>
          <w:sz w:val="16"/>
          <w:szCs w:val="16"/>
        </w:rPr>
        <w:footnoteRef/>
      </w:r>
      <w:r w:rsidRPr="003F3B75">
        <w:rPr>
          <w:rFonts w:asciiTheme="minorHAnsi" w:hAnsiTheme="minorHAnsi" w:cstheme="minorHAnsi"/>
          <w:sz w:val="16"/>
          <w:szCs w:val="16"/>
        </w:rPr>
        <w:t xml:space="preserve"> </w:t>
      </w:r>
      <w:hyperlink r:id="rId2" w:anchor=":~:text=Feedback-,About%20the%20Standards,a%20CMO%20service%20should%20provide" w:history="1">
        <w:r w:rsidR="003F3B75" w:rsidRPr="003F3B75">
          <w:rPr>
            <w:rStyle w:val="Hyperlink"/>
            <w:rFonts w:asciiTheme="minorHAnsi" w:hAnsiTheme="minorHAnsi" w:cstheme="minorHAnsi"/>
            <w:color w:val="auto"/>
            <w:sz w:val="16"/>
            <w:szCs w:val="16"/>
          </w:rPr>
          <w:t>National Safety and Quality Mental Health (NSQMH) Standards for Community Managed Organisations (CMOs)</w:t>
        </w:r>
      </w:hyperlink>
      <w:r w:rsidR="003F3B75" w:rsidRPr="003F3B75">
        <w:rPr>
          <w:rStyle w:val="Hyperlink"/>
          <w:rFonts w:cstheme="minorHAnsi"/>
          <w:color w:val="auto"/>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77777777" w:rsidR="00942A9F" w:rsidRPr="00990CB1" w:rsidRDefault="00942A9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FE4A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B6BD2"/>
    <w:multiLevelType w:val="multilevel"/>
    <w:tmpl w:val="637E3D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F4F38"/>
    <w:multiLevelType w:val="hybridMultilevel"/>
    <w:tmpl w:val="C1D45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A532516"/>
    <w:multiLevelType w:val="hybridMultilevel"/>
    <w:tmpl w:val="D772C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3F74F1"/>
    <w:multiLevelType w:val="hybridMultilevel"/>
    <w:tmpl w:val="19EA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309A7"/>
    <w:multiLevelType w:val="hybridMultilevel"/>
    <w:tmpl w:val="D560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A56AAF"/>
    <w:multiLevelType w:val="hybridMultilevel"/>
    <w:tmpl w:val="071AC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637B75"/>
    <w:multiLevelType w:val="hybridMultilevel"/>
    <w:tmpl w:val="18166866"/>
    <w:lvl w:ilvl="0" w:tplc="A506826C">
      <w:start w:val="1"/>
      <w:numFmt w:val="bullet"/>
      <w:lvlText w:val=""/>
      <w:lvlJc w:val="left"/>
      <w:pPr>
        <w:ind w:left="1080" w:hanging="360"/>
      </w:pPr>
      <w:rPr>
        <w:rFonts w:ascii="Symbol" w:hAnsi="Symbol"/>
      </w:rPr>
    </w:lvl>
    <w:lvl w:ilvl="1" w:tplc="DA522210">
      <w:start w:val="1"/>
      <w:numFmt w:val="bullet"/>
      <w:lvlText w:val=""/>
      <w:lvlJc w:val="left"/>
      <w:pPr>
        <w:ind w:left="1080" w:hanging="360"/>
      </w:pPr>
      <w:rPr>
        <w:rFonts w:ascii="Symbol" w:hAnsi="Symbol"/>
      </w:rPr>
    </w:lvl>
    <w:lvl w:ilvl="2" w:tplc="053E98C8">
      <w:start w:val="1"/>
      <w:numFmt w:val="bullet"/>
      <w:lvlText w:val=""/>
      <w:lvlJc w:val="left"/>
      <w:pPr>
        <w:ind w:left="1080" w:hanging="360"/>
      </w:pPr>
      <w:rPr>
        <w:rFonts w:ascii="Symbol" w:hAnsi="Symbol"/>
      </w:rPr>
    </w:lvl>
    <w:lvl w:ilvl="3" w:tplc="9580C494">
      <w:start w:val="1"/>
      <w:numFmt w:val="bullet"/>
      <w:lvlText w:val=""/>
      <w:lvlJc w:val="left"/>
      <w:pPr>
        <w:ind w:left="1080" w:hanging="360"/>
      </w:pPr>
      <w:rPr>
        <w:rFonts w:ascii="Symbol" w:hAnsi="Symbol"/>
      </w:rPr>
    </w:lvl>
    <w:lvl w:ilvl="4" w:tplc="03BA74A6">
      <w:start w:val="1"/>
      <w:numFmt w:val="bullet"/>
      <w:lvlText w:val=""/>
      <w:lvlJc w:val="left"/>
      <w:pPr>
        <w:ind w:left="1080" w:hanging="360"/>
      </w:pPr>
      <w:rPr>
        <w:rFonts w:ascii="Symbol" w:hAnsi="Symbol"/>
      </w:rPr>
    </w:lvl>
    <w:lvl w:ilvl="5" w:tplc="62DC09D8">
      <w:start w:val="1"/>
      <w:numFmt w:val="bullet"/>
      <w:lvlText w:val=""/>
      <w:lvlJc w:val="left"/>
      <w:pPr>
        <w:ind w:left="1080" w:hanging="360"/>
      </w:pPr>
      <w:rPr>
        <w:rFonts w:ascii="Symbol" w:hAnsi="Symbol"/>
      </w:rPr>
    </w:lvl>
    <w:lvl w:ilvl="6" w:tplc="F7BC9434">
      <w:start w:val="1"/>
      <w:numFmt w:val="bullet"/>
      <w:lvlText w:val=""/>
      <w:lvlJc w:val="left"/>
      <w:pPr>
        <w:ind w:left="1080" w:hanging="360"/>
      </w:pPr>
      <w:rPr>
        <w:rFonts w:ascii="Symbol" w:hAnsi="Symbol"/>
      </w:rPr>
    </w:lvl>
    <w:lvl w:ilvl="7" w:tplc="1B18B7EA">
      <w:start w:val="1"/>
      <w:numFmt w:val="bullet"/>
      <w:lvlText w:val=""/>
      <w:lvlJc w:val="left"/>
      <w:pPr>
        <w:ind w:left="1080" w:hanging="360"/>
      </w:pPr>
      <w:rPr>
        <w:rFonts w:ascii="Symbol" w:hAnsi="Symbol"/>
      </w:rPr>
    </w:lvl>
    <w:lvl w:ilvl="8" w:tplc="01E40902">
      <w:start w:val="1"/>
      <w:numFmt w:val="bullet"/>
      <w:lvlText w:val=""/>
      <w:lvlJc w:val="left"/>
      <w:pPr>
        <w:ind w:left="1080" w:hanging="360"/>
      </w:pPr>
      <w:rPr>
        <w:rFonts w:ascii="Symbol" w:hAnsi="Symbol"/>
      </w:rPr>
    </w:lvl>
  </w:abstractNum>
  <w:abstractNum w:abstractNumId="10" w15:restartNumberingAfterBreak="0">
    <w:nsid w:val="2F5C0ADD"/>
    <w:multiLevelType w:val="hybridMultilevel"/>
    <w:tmpl w:val="2A008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1970E6"/>
    <w:multiLevelType w:val="hybridMultilevel"/>
    <w:tmpl w:val="6F22CDDC"/>
    <w:lvl w:ilvl="0" w:tplc="3806BDAE">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 w15:restartNumberingAfterBreak="0">
    <w:nsid w:val="395E0DEF"/>
    <w:multiLevelType w:val="hybridMultilevel"/>
    <w:tmpl w:val="177AF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295F23"/>
    <w:multiLevelType w:val="hybridMultilevel"/>
    <w:tmpl w:val="452038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472E2A"/>
    <w:multiLevelType w:val="multilevel"/>
    <w:tmpl w:val="6EE85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95F6184"/>
    <w:multiLevelType w:val="hybridMultilevel"/>
    <w:tmpl w:val="CC44ED74"/>
    <w:lvl w:ilvl="0" w:tplc="0C090001">
      <w:start w:val="1"/>
      <w:numFmt w:val="bullet"/>
      <w:lvlText w:val=""/>
      <w:lvlJc w:val="left"/>
      <w:pPr>
        <w:ind w:left="76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7" w15:restartNumberingAfterBreak="0">
    <w:nsid w:val="602B2C8C"/>
    <w:multiLevelType w:val="hybridMultilevel"/>
    <w:tmpl w:val="798C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1E6F82"/>
    <w:multiLevelType w:val="hybridMultilevel"/>
    <w:tmpl w:val="54C44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956490"/>
    <w:multiLevelType w:val="hybridMultilevel"/>
    <w:tmpl w:val="4892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F75246"/>
    <w:multiLevelType w:val="hybridMultilevel"/>
    <w:tmpl w:val="BE9886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4749DA"/>
    <w:multiLevelType w:val="multilevel"/>
    <w:tmpl w:val="C8BA3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412466"/>
    <w:multiLevelType w:val="hybridMultilevel"/>
    <w:tmpl w:val="4F6A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18123875">
    <w:abstractNumId w:val="23"/>
  </w:num>
  <w:num w:numId="2" w16cid:durableId="1096175377">
    <w:abstractNumId w:val="4"/>
  </w:num>
  <w:num w:numId="3" w16cid:durableId="1992321525">
    <w:abstractNumId w:val="13"/>
  </w:num>
  <w:num w:numId="4" w16cid:durableId="1414666934">
    <w:abstractNumId w:val="2"/>
  </w:num>
  <w:num w:numId="5" w16cid:durableId="1952739921">
    <w:abstractNumId w:val="16"/>
  </w:num>
  <w:num w:numId="6" w16cid:durableId="1266228934">
    <w:abstractNumId w:val="20"/>
  </w:num>
  <w:num w:numId="7" w16cid:durableId="1165365547">
    <w:abstractNumId w:val="14"/>
  </w:num>
  <w:num w:numId="8" w16cid:durableId="1824856708">
    <w:abstractNumId w:val="11"/>
  </w:num>
  <w:num w:numId="9" w16cid:durableId="1357460529">
    <w:abstractNumId w:val="19"/>
  </w:num>
  <w:num w:numId="10" w16cid:durableId="1608809898">
    <w:abstractNumId w:val="3"/>
  </w:num>
  <w:num w:numId="11" w16cid:durableId="429357121">
    <w:abstractNumId w:val="7"/>
  </w:num>
  <w:num w:numId="12" w16cid:durableId="1564561902">
    <w:abstractNumId w:val="22"/>
  </w:num>
  <w:num w:numId="13" w16cid:durableId="1453476798">
    <w:abstractNumId w:val="5"/>
  </w:num>
  <w:num w:numId="14" w16cid:durableId="428699779">
    <w:abstractNumId w:val="6"/>
  </w:num>
  <w:num w:numId="15" w16cid:durableId="2001540568">
    <w:abstractNumId w:val="8"/>
  </w:num>
  <w:num w:numId="16" w16cid:durableId="1448692747">
    <w:abstractNumId w:val="18"/>
  </w:num>
  <w:num w:numId="17" w16cid:durableId="1841506914">
    <w:abstractNumId w:val="17"/>
  </w:num>
  <w:num w:numId="18" w16cid:durableId="1774935807">
    <w:abstractNumId w:val="10"/>
  </w:num>
  <w:num w:numId="19" w16cid:durableId="1920283814">
    <w:abstractNumId w:val="9"/>
  </w:num>
  <w:num w:numId="20" w16cid:durableId="1487277627">
    <w:abstractNumId w:val="1"/>
  </w:num>
  <w:num w:numId="21" w16cid:durableId="2047169637">
    <w:abstractNumId w:val="15"/>
  </w:num>
  <w:num w:numId="22" w16cid:durableId="932402250">
    <w:abstractNumId w:val="21"/>
  </w:num>
  <w:num w:numId="23" w16cid:durableId="1717122046">
    <w:abstractNumId w:val="0"/>
  </w:num>
  <w:num w:numId="24" w16cid:durableId="109053893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1F41"/>
    <w:rsid w:val="00002CD0"/>
    <w:rsid w:val="00006A31"/>
    <w:rsid w:val="0001024A"/>
    <w:rsid w:val="00011ABD"/>
    <w:rsid w:val="00012A36"/>
    <w:rsid w:val="00015298"/>
    <w:rsid w:val="00016A5B"/>
    <w:rsid w:val="00016F40"/>
    <w:rsid w:val="0001717B"/>
    <w:rsid w:val="00023C56"/>
    <w:rsid w:val="00026582"/>
    <w:rsid w:val="00026B28"/>
    <w:rsid w:val="000274E2"/>
    <w:rsid w:val="000277CE"/>
    <w:rsid w:val="00033DDF"/>
    <w:rsid w:val="000341F5"/>
    <w:rsid w:val="0003483B"/>
    <w:rsid w:val="00035290"/>
    <w:rsid w:val="00035CC5"/>
    <w:rsid w:val="00037048"/>
    <w:rsid w:val="00037364"/>
    <w:rsid w:val="000413D5"/>
    <w:rsid w:val="0004409F"/>
    <w:rsid w:val="00044F8C"/>
    <w:rsid w:val="00045D81"/>
    <w:rsid w:val="00045F44"/>
    <w:rsid w:val="0004630A"/>
    <w:rsid w:val="00052CEF"/>
    <w:rsid w:val="00053516"/>
    <w:rsid w:val="00054353"/>
    <w:rsid w:val="00055465"/>
    <w:rsid w:val="000555ED"/>
    <w:rsid w:val="00057CE5"/>
    <w:rsid w:val="000610E3"/>
    <w:rsid w:val="000611B2"/>
    <w:rsid w:val="00064C42"/>
    <w:rsid w:val="00064D21"/>
    <w:rsid w:val="00065F73"/>
    <w:rsid w:val="000731A2"/>
    <w:rsid w:val="000761F6"/>
    <w:rsid w:val="00077161"/>
    <w:rsid w:val="0008143B"/>
    <w:rsid w:val="000834F4"/>
    <w:rsid w:val="00084E7D"/>
    <w:rsid w:val="00085629"/>
    <w:rsid w:val="000859D1"/>
    <w:rsid w:val="000876F3"/>
    <w:rsid w:val="0009054C"/>
    <w:rsid w:val="000909F6"/>
    <w:rsid w:val="00090F83"/>
    <w:rsid w:val="00094E24"/>
    <w:rsid w:val="000966CF"/>
    <w:rsid w:val="00096735"/>
    <w:rsid w:val="000A05A8"/>
    <w:rsid w:val="000A0EEA"/>
    <w:rsid w:val="000A142F"/>
    <w:rsid w:val="000A6F6B"/>
    <w:rsid w:val="000A712A"/>
    <w:rsid w:val="000B1B26"/>
    <w:rsid w:val="000B1EEB"/>
    <w:rsid w:val="000B3C0D"/>
    <w:rsid w:val="000B49A0"/>
    <w:rsid w:val="000B6263"/>
    <w:rsid w:val="000B6CBA"/>
    <w:rsid w:val="000B6EA8"/>
    <w:rsid w:val="000B7000"/>
    <w:rsid w:val="000B7E0B"/>
    <w:rsid w:val="000C251F"/>
    <w:rsid w:val="000C2D23"/>
    <w:rsid w:val="000C4F4C"/>
    <w:rsid w:val="000C6B8F"/>
    <w:rsid w:val="000C7037"/>
    <w:rsid w:val="000D195B"/>
    <w:rsid w:val="000D47A7"/>
    <w:rsid w:val="000D50C5"/>
    <w:rsid w:val="000D531D"/>
    <w:rsid w:val="000D765F"/>
    <w:rsid w:val="000E01B7"/>
    <w:rsid w:val="000E0261"/>
    <w:rsid w:val="000E1200"/>
    <w:rsid w:val="000E13E2"/>
    <w:rsid w:val="000E168A"/>
    <w:rsid w:val="000E1864"/>
    <w:rsid w:val="000E2506"/>
    <w:rsid w:val="000E2647"/>
    <w:rsid w:val="000E3C5F"/>
    <w:rsid w:val="000E7AA8"/>
    <w:rsid w:val="000F0758"/>
    <w:rsid w:val="000F1106"/>
    <w:rsid w:val="000F111D"/>
    <w:rsid w:val="000F2AC3"/>
    <w:rsid w:val="000F63C5"/>
    <w:rsid w:val="000F7E41"/>
    <w:rsid w:val="0010097B"/>
    <w:rsid w:val="001053EB"/>
    <w:rsid w:val="001068A9"/>
    <w:rsid w:val="00110A2F"/>
    <w:rsid w:val="00112A53"/>
    <w:rsid w:val="0011343F"/>
    <w:rsid w:val="00115B7E"/>
    <w:rsid w:val="00116397"/>
    <w:rsid w:val="00120BF8"/>
    <w:rsid w:val="001210D1"/>
    <w:rsid w:val="0012309D"/>
    <w:rsid w:val="00123A48"/>
    <w:rsid w:val="0012429F"/>
    <w:rsid w:val="00125D0B"/>
    <w:rsid w:val="001260BF"/>
    <w:rsid w:val="00126D3F"/>
    <w:rsid w:val="001278C1"/>
    <w:rsid w:val="001339BA"/>
    <w:rsid w:val="00133A04"/>
    <w:rsid w:val="00135C72"/>
    <w:rsid w:val="00135D3E"/>
    <w:rsid w:val="00141995"/>
    <w:rsid w:val="00141C54"/>
    <w:rsid w:val="0014362C"/>
    <w:rsid w:val="001437BF"/>
    <w:rsid w:val="0014405A"/>
    <w:rsid w:val="00144CE9"/>
    <w:rsid w:val="0014629D"/>
    <w:rsid w:val="00146996"/>
    <w:rsid w:val="00150052"/>
    <w:rsid w:val="001535A6"/>
    <w:rsid w:val="00153D94"/>
    <w:rsid w:val="00154F37"/>
    <w:rsid w:val="00157880"/>
    <w:rsid w:val="00160F24"/>
    <w:rsid w:val="0016160F"/>
    <w:rsid w:val="00161A52"/>
    <w:rsid w:val="00162198"/>
    <w:rsid w:val="00162A08"/>
    <w:rsid w:val="00162E44"/>
    <w:rsid w:val="0016321C"/>
    <w:rsid w:val="001645A4"/>
    <w:rsid w:val="00164938"/>
    <w:rsid w:val="0016578D"/>
    <w:rsid w:val="00167472"/>
    <w:rsid w:val="001738AF"/>
    <w:rsid w:val="00173CEE"/>
    <w:rsid w:val="0017488A"/>
    <w:rsid w:val="00176B82"/>
    <w:rsid w:val="00180CFE"/>
    <w:rsid w:val="00181E65"/>
    <w:rsid w:val="00182E64"/>
    <w:rsid w:val="001831B7"/>
    <w:rsid w:val="001833C8"/>
    <w:rsid w:val="00185867"/>
    <w:rsid w:val="0018650F"/>
    <w:rsid w:val="00186F1C"/>
    <w:rsid w:val="0019167F"/>
    <w:rsid w:val="00192856"/>
    <w:rsid w:val="00193683"/>
    <w:rsid w:val="00193D6B"/>
    <w:rsid w:val="00194063"/>
    <w:rsid w:val="001947A1"/>
    <w:rsid w:val="00194D24"/>
    <w:rsid w:val="00195BB6"/>
    <w:rsid w:val="001964B1"/>
    <w:rsid w:val="00197986"/>
    <w:rsid w:val="00197DA1"/>
    <w:rsid w:val="001A19F3"/>
    <w:rsid w:val="001A1BCE"/>
    <w:rsid w:val="001A4284"/>
    <w:rsid w:val="001A4C8E"/>
    <w:rsid w:val="001A6868"/>
    <w:rsid w:val="001A7BF7"/>
    <w:rsid w:val="001B09A5"/>
    <w:rsid w:val="001B118B"/>
    <w:rsid w:val="001B20C3"/>
    <w:rsid w:val="001B2277"/>
    <w:rsid w:val="001B22A4"/>
    <w:rsid w:val="001B5BDC"/>
    <w:rsid w:val="001B6404"/>
    <w:rsid w:val="001B6B76"/>
    <w:rsid w:val="001B6C17"/>
    <w:rsid w:val="001B6D65"/>
    <w:rsid w:val="001C21CD"/>
    <w:rsid w:val="001C36EE"/>
    <w:rsid w:val="001C4060"/>
    <w:rsid w:val="001C72C7"/>
    <w:rsid w:val="001D0459"/>
    <w:rsid w:val="001D16CE"/>
    <w:rsid w:val="001D1AB8"/>
    <w:rsid w:val="001D3719"/>
    <w:rsid w:val="001D5959"/>
    <w:rsid w:val="001E2BAC"/>
    <w:rsid w:val="001E3934"/>
    <w:rsid w:val="001E3F26"/>
    <w:rsid w:val="001E5212"/>
    <w:rsid w:val="001E6B99"/>
    <w:rsid w:val="001E6E9E"/>
    <w:rsid w:val="001F0868"/>
    <w:rsid w:val="001F1A1C"/>
    <w:rsid w:val="001F1C5A"/>
    <w:rsid w:val="001F2279"/>
    <w:rsid w:val="001F4296"/>
    <w:rsid w:val="001F571F"/>
    <w:rsid w:val="001F6518"/>
    <w:rsid w:val="001F724F"/>
    <w:rsid w:val="001F7988"/>
    <w:rsid w:val="00200233"/>
    <w:rsid w:val="002036B7"/>
    <w:rsid w:val="00203BED"/>
    <w:rsid w:val="00204704"/>
    <w:rsid w:val="0020503A"/>
    <w:rsid w:val="00206785"/>
    <w:rsid w:val="00210259"/>
    <w:rsid w:val="00210732"/>
    <w:rsid w:val="0021083E"/>
    <w:rsid w:val="002124CA"/>
    <w:rsid w:val="00217507"/>
    <w:rsid w:val="00220933"/>
    <w:rsid w:val="0022372B"/>
    <w:rsid w:val="002239CF"/>
    <w:rsid w:val="002243D7"/>
    <w:rsid w:val="0022688B"/>
    <w:rsid w:val="00227CA2"/>
    <w:rsid w:val="002305B8"/>
    <w:rsid w:val="00230AD1"/>
    <w:rsid w:val="002329F9"/>
    <w:rsid w:val="00233ED1"/>
    <w:rsid w:val="002348AE"/>
    <w:rsid w:val="00234C1D"/>
    <w:rsid w:val="00234C33"/>
    <w:rsid w:val="00234D0F"/>
    <w:rsid w:val="002360FB"/>
    <w:rsid w:val="00236703"/>
    <w:rsid w:val="00237AD5"/>
    <w:rsid w:val="00237EFA"/>
    <w:rsid w:val="0024285A"/>
    <w:rsid w:val="002439AC"/>
    <w:rsid w:val="00253DA3"/>
    <w:rsid w:val="00257182"/>
    <w:rsid w:val="00260403"/>
    <w:rsid w:val="002606A0"/>
    <w:rsid w:val="002607F6"/>
    <w:rsid w:val="00261AB3"/>
    <w:rsid w:val="002634C5"/>
    <w:rsid w:val="002669AF"/>
    <w:rsid w:val="002675D2"/>
    <w:rsid w:val="002710D3"/>
    <w:rsid w:val="00274616"/>
    <w:rsid w:val="002752DA"/>
    <w:rsid w:val="002755C0"/>
    <w:rsid w:val="00275B5B"/>
    <w:rsid w:val="00275DD9"/>
    <w:rsid w:val="00275F23"/>
    <w:rsid w:val="0027605B"/>
    <w:rsid w:val="002769CE"/>
    <w:rsid w:val="002802CA"/>
    <w:rsid w:val="00282FE7"/>
    <w:rsid w:val="00283A3D"/>
    <w:rsid w:val="00284631"/>
    <w:rsid w:val="0028493B"/>
    <w:rsid w:val="00291811"/>
    <w:rsid w:val="002932A7"/>
    <w:rsid w:val="00293C00"/>
    <w:rsid w:val="0029435F"/>
    <w:rsid w:val="00295373"/>
    <w:rsid w:val="00295BDF"/>
    <w:rsid w:val="00297280"/>
    <w:rsid w:val="00297A1A"/>
    <w:rsid w:val="002A0645"/>
    <w:rsid w:val="002A07D0"/>
    <w:rsid w:val="002A2F1A"/>
    <w:rsid w:val="002A3ABF"/>
    <w:rsid w:val="002A4B88"/>
    <w:rsid w:val="002A60FA"/>
    <w:rsid w:val="002A789C"/>
    <w:rsid w:val="002B2AF4"/>
    <w:rsid w:val="002B3279"/>
    <w:rsid w:val="002B37E0"/>
    <w:rsid w:val="002B3889"/>
    <w:rsid w:val="002B3C2D"/>
    <w:rsid w:val="002B3FE8"/>
    <w:rsid w:val="002B4ABA"/>
    <w:rsid w:val="002B4B2C"/>
    <w:rsid w:val="002B5378"/>
    <w:rsid w:val="002B680A"/>
    <w:rsid w:val="002B778E"/>
    <w:rsid w:val="002C2C98"/>
    <w:rsid w:val="002C3939"/>
    <w:rsid w:val="002D2388"/>
    <w:rsid w:val="002D2A4A"/>
    <w:rsid w:val="002E0933"/>
    <w:rsid w:val="002E14BA"/>
    <w:rsid w:val="002E1922"/>
    <w:rsid w:val="002E2505"/>
    <w:rsid w:val="002E44C0"/>
    <w:rsid w:val="002E4A61"/>
    <w:rsid w:val="002E542C"/>
    <w:rsid w:val="002E558B"/>
    <w:rsid w:val="002E56FF"/>
    <w:rsid w:val="002E6DF9"/>
    <w:rsid w:val="002F0797"/>
    <w:rsid w:val="002F0CF6"/>
    <w:rsid w:val="002F1B0E"/>
    <w:rsid w:val="002F2235"/>
    <w:rsid w:val="002F2483"/>
    <w:rsid w:val="002F5219"/>
    <w:rsid w:val="002F646F"/>
    <w:rsid w:val="002F6B3A"/>
    <w:rsid w:val="002F7583"/>
    <w:rsid w:val="002F7A0E"/>
    <w:rsid w:val="002F7C7F"/>
    <w:rsid w:val="00300B46"/>
    <w:rsid w:val="003012EB"/>
    <w:rsid w:val="00304B05"/>
    <w:rsid w:val="0030559F"/>
    <w:rsid w:val="00307141"/>
    <w:rsid w:val="0031074F"/>
    <w:rsid w:val="003112B8"/>
    <w:rsid w:val="003138AA"/>
    <w:rsid w:val="003153E8"/>
    <w:rsid w:val="00316E30"/>
    <w:rsid w:val="00316E96"/>
    <w:rsid w:val="00321861"/>
    <w:rsid w:val="00321F3D"/>
    <w:rsid w:val="003235BF"/>
    <w:rsid w:val="00324F25"/>
    <w:rsid w:val="00325310"/>
    <w:rsid w:val="00327322"/>
    <w:rsid w:val="003331BB"/>
    <w:rsid w:val="00333DD4"/>
    <w:rsid w:val="00334BA7"/>
    <w:rsid w:val="003354EC"/>
    <w:rsid w:val="0033557F"/>
    <w:rsid w:val="00335E0B"/>
    <w:rsid w:val="003365FD"/>
    <w:rsid w:val="00336709"/>
    <w:rsid w:val="00336A5C"/>
    <w:rsid w:val="00336FA8"/>
    <w:rsid w:val="0034228D"/>
    <w:rsid w:val="003422C2"/>
    <w:rsid w:val="00344355"/>
    <w:rsid w:val="0035423D"/>
    <w:rsid w:val="00354A9F"/>
    <w:rsid w:val="0036092A"/>
    <w:rsid w:val="00361170"/>
    <w:rsid w:val="003615B6"/>
    <w:rsid w:val="0036167E"/>
    <w:rsid w:val="00362890"/>
    <w:rsid w:val="00362DD8"/>
    <w:rsid w:val="003641CE"/>
    <w:rsid w:val="0036498B"/>
    <w:rsid w:val="00365918"/>
    <w:rsid w:val="00365EF1"/>
    <w:rsid w:val="00366162"/>
    <w:rsid w:val="00370900"/>
    <w:rsid w:val="00370AFA"/>
    <w:rsid w:val="00370DA7"/>
    <w:rsid w:val="00370EF9"/>
    <w:rsid w:val="00373AB8"/>
    <w:rsid w:val="00377A2C"/>
    <w:rsid w:val="0038046D"/>
    <w:rsid w:val="00380A1D"/>
    <w:rsid w:val="003848BE"/>
    <w:rsid w:val="00386102"/>
    <w:rsid w:val="00386224"/>
    <w:rsid w:val="0038637A"/>
    <w:rsid w:val="00386983"/>
    <w:rsid w:val="00386BAB"/>
    <w:rsid w:val="003907DA"/>
    <w:rsid w:val="00393729"/>
    <w:rsid w:val="00394606"/>
    <w:rsid w:val="003949B5"/>
    <w:rsid w:val="00397859"/>
    <w:rsid w:val="003A079B"/>
    <w:rsid w:val="003A0A27"/>
    <w:rsid w:val="003A13C7"/>
    <w:rsid w:val="003A1F13"/>
    <w:rsid w:val="003A230C"/>
    <w:rsid w:val="003A33A4"/>
    <w:rsid w:val="003A4D29"/>
    <w:rsid w:val="003A5B49"/>
    <w:rsid w:val="003A7845"/>
    <w:rsid w:val="003B1A81"/>
    <w:rsid w:val="003B44CC"/>
    <w:rsid w:val="003B4E30"/>
    <w:rsid w:val="003B7AC9"/>
    <w:rsid w:val="003C048F"/>
    <w:rsid w:val="003C0C89"/>
    <w:rsid w:val="003C0FE2"/>
    <w:rsid w:val="003C353C"/>
    <w:rsid w:val="003C4047"/>
    <w:rsid w:val="003C5F51"/>
    <w:rsid w:val="003C7CDD"/>
    <w:rsid w:val="003D396C"/>
    <w:rsid w:val="003D7F0F"/>
    <w:rsid w:val="003E0776"/>
    <w:rsid w:val="003E29D1"/>
    <w:rsid w:val="003E4322"/>
    <w:rsid w:val="003E5996"/>
    <w:rsid w:val="003E7F6E"/>
    <w:rsid w:val="003F01EF"/>
    <w:rsid w:val="003F17B4"/>
    <w:rsid w:val="003F2669"/>
    <w:rsid w:val="003F3B75"/>
    <w:rsid w:val="003F44E4"/>
    <w:rsid w:val="003F4BA5"/>
    <w:rsid w:val="003F5665"/>
    <w:rsid w:val="00404105"/>
    <w:rsid w:val="00404144"/>
    <w:rsid w:val="00404289"/>
    <w:rsid w:val="0040506A"/>
    <w:rsid w:val="0040731E"/>
    <w:rsid w:val="00407B0F"/>
    <w:rsid w:val="00410CD6"/>
    <w:rsid w:val="00414980"/>
    <w:rsid w:val="00416207"/>
    <w:rsid w:val="00416378"/>
    <w:rsid w:val="004212C0"/>
    <w:rsid w:val="00421430"/>
    <w:rsid w:val="00424A0A"/>
    <w:rsid w:val="00425632"/>
    <w:rsid w:val="00426376"/>
    <w:rsid w:val="0042697F"/>
    <w:rsid w:val="00427641"/>
    <w:rsid w:val="00431273"/>
    <w:rsid w:val="00431A90"/>
    <w:rsid w:val="00431EEC"/>
    <w:rsid w:val="00435556"/>
    <w:rsid w:val="00435CF8"/>
    <w:rsid w:val="00436CC3"/>
    <w:rsid w:val="00437515"/>
    <w:rsid w:val="00437B30"/>
    <w:rsid w:val="00440A9A"/>
    <w:rsid w:val="0044179F"/>
    <w:rsid w:val="0044231A"/>
    <w:rsid w:val="00442924"/>
    <w:rsid w:val="00445F89"/>
    <w:rsid w:val="00450377"/>
    <w:rsid w:val="0045046D"/>
    <w:rsid w:val="004512BE"/>
    <w:rsid w:val="004512D5"/>
    <w:rsid w:val="004520BF"/>
    <w:rsid w:val="00452E2C"/>
    <w:rsid w:val="00452E7F"/>
    <w:rsid w:val="00453BCC"/>
    <w:rsid w:val="00460436"/>
    <w:rsid w:val="00461A5E"/>
    <w:rsid w:val="00463772"/>
    <w:rsid w:val="00464F4B"/>
    <w:rsid w:val="00465309"/>
    <w:rsid w:val="00465352"/>
    <w:rsid w:val="004658A8"/>
    <w:rsid w:val="004714CB"/>
    <w:rsid w:val="00475AF0"/>
    <w:rsid w:val="00476254"/>
    <w:rsid w:val="00477EA3"/>
    <w:rsid w:val="004813C9"/>
    <w:rsid w:val="004826BF"/>
    <w:rsid w:val="00484F90"/>
    <w:rsid w:val="004855B4"/>
    <w:rsid w:val="00486DBE"/>
    <w:rsid w:val="00487554"/>
    <w:rsid w:val="0048762C"/>
    <w:rsid w:val="00493E94"/>
    <w:rsid w:val="00497B69"/>
    <w:rsid w:val="004A0D98"/>
    <w:rsid w:val="004A4079"/>
    <w:rsid w:val="004A5DB3"/>
    <w:rsid w:val="004A642E"/>
    <w:rsid w:val="004B056C"/>
    <w:rsid w:val="004B0A70"/>
    <w:rsid w:val="004B0B70"/>
    <w:rsid w:val="004B2569"/>
    <w:rsid w:val="004B299B"/>
    <w:rsid w:val="004B2DC1"/>
    <w:rsid w:val="004B39C5"/>
    <w:rsid w:val="004B3D3F"/>
    <w:rsid w:val="004B416C"/>
    <w:rsid w:val="004B420D"/>
    <w:rsid w:val="004B619B"/>
    <w:rsid w:val="004B6250"/>
    <w:rsid w:val="004B754B"/>
    <w:rsid w:val="004C3358"/>
    <w:rsid w:val="004C3F08"/>
    <w:rsid w:val="004C4A2D"/>
    <w:rsid w:val="004C709E"/>
    <w:rsid w:val="004C7790"/>
    <w:rsid w:val="004C7DC4"/>
    <w:rsid w:val="004D0504"/>
    <w:rsid w:val="004D0547"/>
    <w:rsid w:val="004D0EB1"/>
    <w:rsid w:val="004D3995"/>
    <w:rsid w:val="004D45AA"/>
    <w:rsid w:val="004D4DBE"/>
    <w:rsid w:val="004D4EB7"/>
    <w:rsid w:val="004D61B6"/>
    <w:rsid w:val="004D6D08"/>
    <w:rsid w:val="004D7BF5"/>
    <w:rsid w:val="004E0F94"/>
    <w:rsid w:val="004E2B0A"/>
    <w:rsid w:val="004E3034"/>
    <w:rsid w:val="004E4E21"/>
    <w:rsid w:val="004E56AE"/>
    <w:rsid w:val="004F2050"/>
    <w:rsid w:val="004F21BD"/>
    <w:rsid w:val="004F2262"/>
    <w:rsid w:val="004F2626"/>
    <w:rsid w:val="004F4E27"/>
    <w:rsid w:val="004F6675"/>
    <w:rsid w:val="004F7295"/>
    <w:rsid w:val="00500DBE"/>
    <w:rsid w:val="00502CC8"/>
    <w:rsid w:val="00502E14"/>
    <w:rsid w:val="00503027"/>
    <w:rsid w:val="00503BD6"/>
    <w:rsid w:val="00506283"/>
    <w:rsid w:val="00514052"/>
    <w:rsid w:val="005160D7"/>
    <w:rsid w:val="005173A5"/>
    <w:rsid w:val="005174F3"/>
    <w:rsid w:val="005205F8"/>
    <w:rsid w:val="00520F8D"/>
    <w:rsid w:val="005221BF"/>
    <w:rsid w:val="00523362"/>
    <w:rsid w:val="005243CB"/>
    <w:rsid w:val="0052531C"/>
    <w:rsid w:val="005308DE"/>
    <w:rsid w:val="00531EDB"/>
    <w:rsid w:val="0053248B"/>
    <w:rsid w:val="00532CA7"/>
    <w:rsid w:val="005354CA"/>
    <w:rsid w:val="00535AD3"/>
    <w:rsid w:val="0054099A"/>
    <w:rsid w:val="005411DC"/>
    <w:rsid w:val="0054327F"/>
    <w:rsid w:val="00545679"/>
    <w:rsid w:val="0054595B"/>
    <w:rsid w:val="00546E34"/>
    <w:rsid w:val="00546FA7"/>
    <w:rsid w:val="00547EB1"/>
    <w:rsid w:val="00550E3B"/>
    <w:rsid w:val="00553ED6"/>
    <w:rsid w:val="005543B8"/>
    <w:rsid w:val="0055458D"/>
    <w:rsid w:val="005545A4"/>
    <w:rsid w:val="005561F6"/>
    <w:rsid w:val="005568C3"/>
    <w:rsid w:val="00560E6B"/>
    <w:rsid w:val="00562BA3"/>
    <w:rsid w:val="005647C3"/>
    <w:rsid w:val="00564FB9"/>
    <w:rsid w:val="00566BF7"/>
    <w:rsid w:val="00571368"/>
    <w:rsid w:val="00571D0B"/>
    <w:rsid w:val="005728A5"/>
    <w:rsid w:val="00572959"/>
    <w:rsid w:val="00572966"/>
    <w:rsid w:val="005740BC"/>
    <w:rsid w:val="00582014"/>
    <w:rsid w:val="005824B4"/>
    <w:rsid w:val="0058295B"/>
    <w:rsid w:val="00582961"/>
    <w:rsid w:val="0058300B"/>
    <w:rsid w:val="00586611"/>
    <w:rsid w:val="00587049"/>
    <w:rsid w:val="00587380"/>
    <w:rsid w:val="00591E02"/>
    <w:rsid w:val="00592BFE"/>
    <w:rsid w:val="005A06DC"/>
    <w:rsid w:val="005A0E9B"/>
    <w:rsid w:val="005A3688"/>
    <w:rsid w:val="005A3BD2"/>
    <w:rsid w:val="005A4F35"/>
    <w:rsid w:val="005A50B9"/>
    <w:rsid w:val="005A55AB"/>
    <w:rsid w:val="005B030E"/>
    <w:rsid w:val="005B06C9"/>
    <w:rsid w:val="005B1A36"/>
    <w:rsid w:val="005B21F0"/>
    <w:rsid w:val="005B4911"/>
    <w:rsid w:val="005B4CF0"/>
    <w:rsid w:val="005B5E98"/>
    <w:rsid w:val="005B6BF5"/>
    <w:rsid w:val="005C19E7"/>
    <w:rsid w:val="005C28F2"/>
    <w:rsid w:val="005C3B64"/>
    <w:rsid w:val="005C4912"/>
    <w:rsid w:val="005C6F6A"/>
    <w:rsid w:val="005D1E2A"/>
    <w:rsid w:val="005D43EF"/>
    <w:rsid w:val="005D6228"/>
    <w:rsid w:val="005D6F14"/>
    <w:rsid w:val="005E1818"/>
    <w:rsid w:val="005E3D2C"/>
    <w:rsid w:val="005E4CB2"/>
    <w:rsid w:val="005E54E5"/>
    <w:rsid w:val="005E5911"/>
    <w:rsid w:val="005E66F6"/>
    <w:rsid w:val="005F0E8F"/>
    <w:rsid w:val="005F3E74"/>
    <w:rsid w:val="005F4744"/>
    <w:rsid w:val="005F4B38"/>
    <w:rsid w:val="00600F7F"/>
    <w:rsid w:val="00602E22"/>
    <w:rsid w:val="006044E6"/>
    <w:rsid w:val="006047CA"/>
    <w:rsid w:val="00604872"/>
    <w:rsid w:val="00604ABB"/>
    <w:rsid w:val="00605A48"/>
    <w:rsid w:val="00607D1E"/>
    <w:rsid w:val="006118F0"/>
    <w:rsid w:val="00611B0D"/>
    <w:rsid w:val="00612B2C"/>
    <w:rsid w:val="00613804"/>
    <w:rsid w:val="006144E8"/>
    <w:rsid w:val="00617070"/>
    <w:rsid w:val="00623429"/>
    <w:rsid w:val="0062383A"/>
    <w:rsid w:val="006242B8"/>
    <w:rsid w:val="00624C71"/>
    <w:rsid w:val="00625266"/>
    <w:rsid w:val="006259F7"/>
    <w:rsid w:val="0062704B"/>
    <w:rsid w:val="00630B4F"/>
    <w:rsid w:val="00631B7B"/>
    <w:rsid w:val="00636250"/>
    <w:rsid w:val="00637A53"/>
    <w:rsid w:val="00637BEA"/>
    <w:rsid w:val="0064578C"/>
    <w:rsid w:val="00645842"/>
    <w:rsid w:val="00645A25"/>
    <w:rsid w:val="00646350"/>
    <w:rsid w:val="00647405"/>
    <w:rsid w:val="00650CD5"/>
    <w:rsid w:val="00651905"/>
    <w:rsid w:val="006547F0"/>
    <w:rsid w:val="00657225"/>
    <w:rsid w:val="00660436"/>
    <w:rsid w:val="00660681"/>
    <w:rsid w:val="006613CB"/>
    <w:rsid w:val="00663D1A"/>
    <w:rsid w:val="0066648D"/>
    <w:rsid w:val="006678D6"/>
    <w:rsid w:val="00670D4A"/>
    <w:rsid w:val="00671372"/>
    <w:rsid w:val="006719C0"/>
    <w:rsid w:val="0067206C"/>
    <w:rsid w:val="00673A45"/>
    <w:rsid w:val="0067495B"/>
    <w:rsid w:val="00676960"/>
    <w:rsid w:val="00676BFF"/>
    <w:rsid w:val="0067719E"/>
    <w:rsid w:val="00677DC4"/>
    <w:rsid w:val="006828D5"/>
    <w:rsid w:val="00683FF2"/>
    <w:rsid w:val="00684792"/>
    <w:rsid w:val="00684FB8"/>
    <w:rsid w:val="006871BA"/>
    <w:rsid w:val="00691492"/>
    <w:rsid w:val="00691B5B"/>
    <w:rsid w:val="006926E4"/>
    <w:rsid w:val="0069363D"/>
    <w:rsid w:val="00693B98"/>
    <w:rsid w:val="00694F55"/>
    <w:rsid w:val="00696988"/>
    <w:rsid w:val="00696D3C"/>
    <w:rsid w:val="00697B1E"/>
    <w:rsid w:val="006A1882"/>
    <w:rsid w:val="006A1D45"/>
    <w:rsid w:val="006A4131"/>
    <w:rsid w:val="006A5C69"/>
    <w:rsid w:val="006A7003"/>
    <w:rsid w:val="006A7A7E"/>
    <w:rsid w:val="006B03E8"/>
    <w:rsid w:val="006B23BE"/>
    <w:rsid w:val="006B2569"/>
    <w:rsid w:val="006B277B"/>
    <w:rsid w:val="006B2949"/>
    <w:rsid w:val="006B49F8"/>
    <w:rsid w:val="006B5245"/>
    <w:rsid w:val="006B58BD"/>
    <w:rsid w:val="006B599E"/>
    <w:rsid w:val="006B683D"/>
    <w:rsid w:val="006B7B0E"/>
    <w:rsid w:val="006C3967"/>
    <w:rsid w:val="006C4517"/>
    <w:rsid w:val="006C6CC8"/>
    <w:rsid w:val="006C7D8F"/>
    <w:rsid w:val="006D0341"/>
    <w:rsid w:val="006D17AF"/>
    <w:rsid w:val="006D4EB3"/>
    <w:rsid w:val="006D6C1C"/>
    <w:rsid w:val="006D6D77"/>
    <w:rsid w:val="006E2C79"/>
    <w:rsid w:val="006E2CA2"/>
    <w:rsid w:val="006E4104"/>
    <w:rsid w:val="006E6844"/>
    <w:rsid w:val="006E7253"/>
    <w:rsid w:val="006E763E"/>
    <w:rsid w:val="006F276C"/>
    <w:rsid w:val="006F4CAC"/>
    <w:rsid w:val="006F5946"/>
    <w:rsid w:val="006F6BBE"/>
    <w:rsid w:val="00700D77"/>
    <w:rsid w:val="007013E6"/>
    <w:rsid w:val="00704BAE"/>
    <w:rsid w:val="00704E8A"/>
    <w:rsid w:val="0070625D"/>
    <w:rsid w:val="00710E23"/>
    <w:rsid w:val="00711789"/>
    <w:rsid w:val="00711DFA"/>
    <w:rsid w:val="007125D4"/>
    <w:rsid w:val="0071311F"/>
    <w:rsid w:val="0071328C"/>
    <w:rsid w:val="007235E5"/>
    <w:rsid w:val="00723C6F"/>
    <w:rsid w:val="00727032"/>
    <w:rsid w:val="00727529"/>
    <w:rsid w:val="00727895"/>
    <w:rsid w:val="007278E3"/>
    <w:rsid w:val="00727D36"/>
    <w:rsid w:val="00741858"/>
    <w:rsid w:val="0074194A"/>
    <w:rsid w:val="00744568"/>
    <w:rsid w:val="00744E67"/>
    <w:rsid w:val="00747639"/>
    <w:rsid w:val="00747E4E"/>
    <w:rsid w:val="00753B19"/>
    <w:rsid w:val="0075443E"/>
    <w:rsid w:val="007550DA"/>
    <w:rsid w:val="007558A5"/>
    <w:rsid w:val="00755AA2"/>
    <w:rsid w:val="007561E2"/>
    <w:rsid w:val="00760181"/>
    <w:rsid w:val="00760D64"/>
    <w:rsid w:val="007614B7"/>
    <w:rsid w:val="00762A9A"/>
    <w:rsid w:val="0076466A"/>
    <w:rsid w:val="0076524F"/>
    <w:rsid w:val="00766F19"/>
    <w:rsid w:val="00771801"/>
    <w:rsid w:val="007718AA"/>
    <w:rsid w:val="0077224E"/>
    <w:rsid w:val="0077394C"/>
    <w:rsid w:val="0077514B"/>
    <w:rsid w:val="00775C25"/>
    <w:rsid w:val="00775D8D"/>
    <w:rsid w:val="00777428"/>
    <w:rsid w:val="0078032F"/>
    <w:rsid w:val="00780876"/>
    <w:rsid w:val="00782225"/>
    <w:rsid w:val="0078323E"/>
    <w:rsid w:val="007846B6"/>
    <w:rsid w:val="00785579"/>
    <w:rsid w:val="007863ED"/>
    <w:rsid w:val="007865CD"/>
    <w:rsid w:val="0079338D"/>
    <w:rsid w:val="00794803"/>
    <w:rsid w:val="00794C08"/>
    <w:rsid w:val="00795497"/>
    <w:rsid w:val="0079690A"/>
    <w:rsid w:val="00796D47"/>
    <w:rsid w:val="007A1CC9"/>
    <w:rsid w:val="007A1D2F"/>
    <w:rsid w:val="007A44BB"/>
    <w:rsid w:val="007A4897"/>
    <w:rsid w:val="007A4B77"/>
    <w:rsid w:val="007A778A"/>
    <w:rsid w:val="007A77E0"/>
    <w:rsid w:val="007B00D1"/>
    <w:rsid w:val="007B1B94"/>
    <w:rsid w:val="007B1FA1"/>
    <w:rsid w:val="007B2C24"/>
    <w:rsid w:val="007B7322"/>
    <w:rsid w:val="007B7DCC"/>
    <w:rsid w:val="007C21AA"/>
    <w:rsid w:val="007C60F1"/>
    <w:rsid w:val="007C7DAE"/>
    <w:rsid w:val="007D17FC"/>
    <w:rsid w:val="007D20BA"/>
    <w:rsid w:val="007D49DA"/>
    <w:rsid w:val="007D6A84"/>
    <w:rsid w:val="007E5104"/>
    <w:rsid w:val="007E53DF"/>
    <w:rsid w:val="007E6033"/>
    <w:rsid w:val="007F06B1"/>
    <w:rsid w:val="007F0EC5"/>
    <w:rsid w:val="007F3873"/>
    <w:rsid w:val="007F3E4E"/>
    <w:rsid w:val="007F43F6"/>
    <w:rsid w:val="007F4B87"/>
    <w:rsid w:val="007F4FC5"/>
    <w:rsid w:val="007F739D"/>
    <w:rsid w:val="007F7E5C"/>
    <w:rsid w:val="008016F4"/>
    <w:rsid w:val="0080178F"/>
    <w:rsid w:val="00802B27"/>
    <w:rsid w:val="00802EE2"/>
    <w:rsid w:val="008043B9"/>
    <w:rsid w:val="00804993"/>
    <w:rsid w:val="00805E56"/>
    <w:rsid w:val="00811104"/>
    <w:rsid w:val="00811B15"/>
    <w:rsid w:val="0081385D"/>
    <w:rsid w:val="00816F20"/>
    <w:rsid w:val="00817C6A"/>
    <w:rsid w:val="00822E54"/>
    <w:rsid w:val="00823729"/>
    <w:rsid w:val="0082483D"/>
    <w:rsid w:val="0082567C"/>
    <w:rsid w:val="00825715"/>
    <w:rsid w:val="00825DDB"/>
    <w:rsid w:val="0082692E"/>
    <w:rsid w:val="00826AE2"/>
    <w:rsid w:val="008278AF"/>
    <w:rsid w:val="00832339"/>
    <w:rsid w:val="00834EB4"/>
    <w:rsid w:val="008354D4"/>
    <w:rsid w:val="008368AF"/>
    <w:rsid w:val="00836905"/>
    <w:rsid w:val="00837A1E"/>
    <w:rsid w:val="00842652"/>
    <w:rsid w:val="008456E6"/>
    <w:rsid w:val="00845AD2"/>
    <w:rsid w:val="008460B2"/>
    <w:rsid w:val="00850A25"/>
    <w:rsid w:val="008515BD"/>
    <w:rsid w:val="00855830"/>
    <w:rsid w:val="00856480"/>
    <w:rsid w:val="00856F3F"/>
    <w:rsid w:val="00857034"/>
    <w:rsid w:val="0086132A"/>
    <w:rsid w:val="00861F90"/>
    <w:rsid w:val="0086288C"/>
    <w:rsid w:val="008637D9"/>
    <w:rsid w:val="00865289"/>
    <w:rsid w:val="00866B9E"/>
    <w:rsid w:val="00871347"/>
    <w:rsid w:val="0087278C"/>
    <w:rsid w:val="008751BE"/>
    <w:rsid w:val="00875A6A"/>
    <w:rsid w:val="00880502"/>
    <w:rsid w:val="00880A74"/>
    <w:rsid w:val="00880EA4"/>
    <w:rsid w:val="00881432"/>
    <w:rsid w:val="00881553"/>
    <w:rsid w:val="00881BE1"/>
    <w:rsid w:val="00881CD4"/>
    <w:rsid w:val="0088202F"/>
    <w:rsid w:val="00887D58"/>
    <w:rsid w:val="00890D7E"/>
    <w:rsid w:val="00892597"/>
    <w:rsid w:val="008937C9"/>
    <w:rsid w:val="00893C59"/>
    <w:rsid w:val="00893FAA"/>
    <w:rsid w:val="008950F9"/>
    <w:rsid w:val="008958E5"/>
    <w:rsid w:val="00896831"/>
    <w:rsid w:val="008A487E"/>
    <w:rsid w:val="008A4A26"/>
    <w:rsid w:val="008A4AF0"/>
    <w:rsid w:val="008A4CFF"/>
    <w:rsid w:val="008A562C"/>
    <w:rsid w:val="008A6124"/>
    <w:rsid w:val="008B0405"/>
    <w:rsid w:val="008B0CD6"/>
    <w:rsid w:val="008B12C9"/>
    <w:rsid w:val="008B3715"/>
    <w:rsid w:val="008B3BC0"/>
    <w:rsid w:val="008B48BB"/>
    <w:rsid w:val="008B4E32"/>
    <w:rsid w:val="008B6B64"/>
    <w:rsid w:val="008C085F"/>
    <w:rsid w:val="008C1128"/>
    <w:rsid w:val="008C1BA1"/>
    <w:rsid w:val="008C1E1B"/>
    <w:rsid w:val="008C21BB"/>
    <w:rsid w:val="008C361A"/>
    <w:rsid w:val="008C587D"/>
    <w:rsid w:val="008C69E9"/>
    <w:rsid w:val="008C6FC3"/>
    <w:rsid w:val="008D1D68"/>
    <w:rsid w:val="008D3439"/>
    <w:rsid w:val="008D3566"/>
    <w:rsid w:val="008D462E"/>
    <w:rsid w:val="008D646C"/>
    <w:rsid w:val="008D73BD"/>
    <w:rsid w:val="008D7B2B"/>
    <w:rsid w:val="008E4139"/>
    <w:rsid w:val="008E4649"/>
    <w:rsid w:val="008E4D93"/>
    <w:rsid w:val="008E5C19"/>
    <w:rsid w:val="008E65E0"/>
    <w:rsid w:val="008E6A15"/>
    <w:rsid w:val="008E7B94"/>
    <w:rsid w:val="008F1940"/>
    <w:rsid w:val="008F549C"/>
    <w:rsid w:val="0090000D"/>
    <w:rsid w:val="00900794"/>
    <w:rsid w:val="00900CF7"/>
    <w:rsid w:val="009013DC"/>
    <w:rsid w:val="00902BCD"/>
    <w:rsid w:val="009069FA"/>
    <w:rsid w:val="009070B4"/>
    <w:rsid w:val="009070D5"/>
    <w:rsid w:val="009076E1"/>
    <w:rsid w:val="00907EB0"/>
    <w:rsid w:val="00912033"/>
    <w:rsid w:val="00912CE9"/>
    <w:rsid w:val="009133AD"/>
    <w:rsid w:val="00913FD0"/>
    <w:rsid w:val="00916898"/>
    <w:rsid w:val="009172F7"/>
    <w:rsid w:val="009178E1"/>
    <w:rsid w:val="009201D2"/>
    <w:rsid w:val="009202FE"/>
    <w:rsid w:val="009223B8"/>
    <w:rsid w:val="009239FA"/>
    <w:rsid w:val="00924F15"/>
    <w:rsid w:val="00931512"/>
    <w:rsid w:val="009336E5"/>
    <w:rsid w:val="00934CDA"/>
    <w:rsid w:val="0093635B"/>
    <w:rsid w:val="00936C7A"/>
    <w:rsid w:val="00937B5E"/>
    <w:rsid w:val="00937C13"/>
    <w:rsid w:val="009407EA"/>
    <w:rsid w:val="00941434"/>
    <w:rsid w:val="00942A9F"/>
    <w:rsid w:val="00943E1B"/>
    <w:rsid w:val="00945DB8"/>
    <w:rsid w:val="009478F7"/>
    <w:rsid w:val="00947AB4"/>
    <w:rsid w:val="009501AF"/>
    <w:rsid w:val="0095178D"/>
    <w:rsid w:val="00955C1A"/>
    <w:rsid w:val="00956842"/>
    <w:rsid w:val="00957390"/>
    <w:rsid w:val="00960ED6"/>
    <w:rsid w:val="00961311"/>
    <w:rsid w:val="00961964"/>
    <w:rsid w:val="00966A5E"/>
    <w:rsid w:val="009676E7"/>
    <w:rsid w:val="00971468"/>
    <w:rsid w:val="00971CB0"/>
    <w:rsid w:val="009722EA"/>
    <w:rsid w:val="0097250B"/>
    <w:rsid w:val="00974A67"/>
    <w:rsid w:val="009754A2"/>
    <w:rsid w:val="0097616F"/>
    <w:rsid w:val="00980F3D"/>
    <w:rsid w:val="00981641"/>
    <w:rsid w:val="00982196"/>
    <w:rsid w:val="009858C6"/>
    <w:rsid w:val="00987378"/>
    <w:rsid w:val="00987564"/>
    <w:rsid w:val="00990CB1"/>
    <w:rsid w:val="0099374D"/>
    <w:rsid w:val="00993C58"/>
    <w:rsid w:val="00996E73"/>
    <w:rsid w:val="0099715A"/>
    <w:rsid w:val="00997906"/>
    <w:rsid w:val="00997FAA"/>
    <w:rsid w:val="009A0DEF"/>
    <w:rsid w:val="009A3ADA"/>
    <w:rsid w:val="009A48AE"/>
    <w:rsid w:val="009A4D21"/>
    <w:rsid w:val="009A4F4E"/>
    <w:rsid w:val="009A6144"/>
    <w:rsid w:val="009B0BD9"/>
    <w:rsid w:val="009B3057"/>
    <w:rsid w:val="009B4FE0"/>
    <w:rsid w:val="009B63DC"/>
    <w:rsid w:val="009C1695"/>
    <w:rsid w:val="009C2F57"/>
    <w:rsid w:val="009C4C13"/>
    <w:rsid w:val="009C5657"/>
    <w:rsid w:val="009C6E2C"/>
    <w:rsid w:val="009D1562"/>
    <w:rsid w:val="009D3427"/>
    <w:rsid w:val="009D4607"/>
    <w:rsid w:val="009D56CC"/>
    <w:rsid w:val="009D59E7"/>
    <w:rsid w:val="009D5E84"/>
    <w:rsid w:val="009D5EDB"/>
    <w:rsid w:val="009D66C0"/>
    <w:rsid w:val="009D7DFF"/>
    <w:rsid w:val="009E01E3"/>
    <w:rsid w:val="009E04AA"/>
    <w:rsid w:val="009E28C7"/>
    <w:rsid w:val="009E36B8"/>
    <w:rsid w:val="009E5256"/>
    <w:rsid w:val="009E5B5D"/>
    <w:rsid w:val="009E61BD"/>
    <w:rsid w:val="009E705F"/>
    <w:rsid w:val="009F1A6D"/>
    <w:rsid w:val="009F1B19"/>
    <w:rsid w:val="009F29F8"/>
    <w:rsid w:val="009F2CE8"/>
    <w:rsid w:val="009F2F67"/>
    <w:rsid w:val="009F3966"/>
    <w:rsid w:val="009F4260"/>
    <w:rsid w:val="009F470A"/>
    <w:rsid w:val="009F6A9C"/>
    <w:rsid w:val="00A01782"/>
    <w:rsid w:val="00A02DD7"/>
    <w:rsid w:val="00A05081"/>
    <w:rsid w:val="00A0648E"/>
    <w:rsid w:val="00A066EA"/>
    <w:rsid w:val="00A067C5"/>
    <w:rsid w:val="00A073F3"/>
    <w:rsid w:val="00A1093C"/>
    <w:rsid w:val="00A11D67"/>
    <w:rsid w:val="00A13328"/>
    <w:rsid w:val="00A1590C"/>
    <w:rsid w:val="00A16D64"/>
    <w:rsid w:val="00A16D95"/>
    <w:rsid w:val="00A1740A"/>
    <w:rsid w:val="00A17792"/>
    <w:rsid w:val="00A20499"/>
    <w:rsid w:val="00A22DC3"/>
    <w:rsid w:val="00A22E7E"/>
    <w:rsid w:val="00A231A0"/>
    <w:rsid w:val="00A23A58"/>
    <w:rsid w:val="00A24ABC"/>
    <w:rsid w:val="00A252F2"/>
    <w:rsid w:val="00A26572"/>
    <w:rsid w:val="00A268C0"/>
    <w:rsid w:val="00A26C08"/>
    <w:rsid w:val="00A2736D"/>
    <w:rsid w:val="00A30FCA"/>
    <w:rsid w:val="00A317C1"/>
    <w:rsid w:val="00A354A3"/>
    <w:rsid w:val="00A35DC8"/>
    <w:rsid w:val="00A40A21"/>
    <w:rsid w:val="00A42210"/>
    <w:rsid w:val="00A429BA"/>
    <w:rsid w:val="00A45712"/>
    <w:rsid w:val="00A469BB"/>
    <w:rsid w:val="00A4716C"/>
    <w:rsid w:val="00A507C9"/>
    <w:rsid w:val="00A51265"/>
    <w:rsid w:val="00A5300F"/>
    <w:rsid w:val="00A55640"/>
    <w:rsid w:val="00A564E4"/>
    <w:rsid w:val="00A57306"/>
    <w:rsid w:val="00A60F21"/>
    <w:rsid w:val="00A61D08"/>
    <w:rsid w:val="00A6210F"/>
    <w:rsid w:val="00A635F0"/>
    <w:rsid w:val="00A635F9"/>
    <w:rsid w:val="00A64C13"/>
    <w:rsid w:val="00A64F56"/>
    <w:rsid w:val="00A6593A"/>
    <w:rsid w:val="00A66A22"/>
    <w:rsid w:val="00A67034"/>
    <w:rsid w:val="00A67D1A"/>
    <w:rsid w:val="00A72977"/>
    <w:rsid w:val="00A742D5"/>
    <w:rsid w:val="00A81922"/>
    <w:rsid w:val="00A827E9"/>
    <w:rsid w:val="00A846F6"/>
    <w:rsid w:val="00A84818"/>
    <w:rsid w:val="00A850E0"/>
    <w:rsid w:val="00A85854"/>
    <w:rsid w:val="00A86CFC"/>
    <w:rsid w:val="00A876FD"/>
    <w:rsid w:val="00A909F3"/>
    <w:rsid w:val="00A94BD3"/>
    <w:rsid w:val="00A94C8C"/>
    <w:rsid w:val="00A9669C"/>
    <w:rsid w:val="00AA0766"/>
    <w:rsid w:val="00AA1DA4"/>
    <w:rsid w:val="00AA1FD0"/>
    <w:rsid w:val="00AA23A5"/>
    <w:rsid w:val="00AA285F"/>
    <w:rsid w:val="00AA473D"/>
    <w:rsid w:val="00AA59DD"/>
    <w:rsid w:val="00AB1329"/>
    <w:rsid w:val="00AB1A83"/>
    <w:rsid w:val="00AB2614"/>
    <w:rsid w:val="00AB3833"/>
    <w:rsid w:val="00AB3BF0"/>
    <w:rsid w:val="00AB40EE"/>
    <w:rsid w:val="00AB4C95"/>
    <w:rsid w:val="00AB552A"/>
    <w:rsid w:val="00AB7D20"/>
    <w:rsid w:val="00AC2D63"/>
    <w:rsid w:val="00AC44CC"/>
    <w:rsid w:val="00AC48DE"/>
    <w:rsid w:val="00AC5CA2"/>
    <w:rsid w:val="00AC65B5"/>
    <w:rsid w:val="00AC7BA1"/>
    <w:rsid w:val="00AD1038"/>
    <w:rsid w:val="00AD2F8F"/>
    <w:rsid w:val="00AD3F4F"/>
    <w:rsid w:val="00AD43FA"/>
    <w:rsid w:val="00AD53C3"/>
    <w:rsid w:val="00AD6FCF"/>
    <w:rsid w:val="00AD7227"/>
    <w:rsid w:val="00AE00BD"/>
    <w:rsid w:val="00AE04FD"/>
    <w:rsid w:val="00AE2F3E"/>
    <w:rsid w:val="00AE312F"/>
    <w:rsid w:val="00AE409D"/>
    <w:rsid w:val="00AE56FF"/>
    <w:rsid w:val="00AE796A"/>
    <w:rsid w:val="00AE7A36"/>
    <w:rsid w:val="00AE7AA8"/>
    <w:rsid w:val="00AF1A7C"/>
    <w:rsid w:val="00AF1D44"/>
    <w:rsid w:val="00AF1F82"/>
    <w:rsid w:val="00AF3002"/>
    <w:rsid w:val="00AF5392"/>
    <w:rsid w:val="00AF565E"/>
    <w:rsid w:val="00AF58C3"/>
    <w:rsid w:val="00AF5C51"/>
    <w:rsid w:val="00AF6B86"/>
    <w:rsid w:val="00B032E8"/>
    <w:rsid w:val="00B0479B"/>
    <w:rsid w:val="00B0611B"/>
    <w:rsid w:val="00B06BDB"/>
    <w:rsid w:val="00B1039A"/>
    <w:rsid w:val="00B1303C"/>
    <w:rsid w:val="00B1484F"/>
    <w:rsid w:val="00B15961"/>
    <w:rsid w:val="00B15973"/>
    <w:rsid w:val="00B17BD1"/>
    <w:rsid w:val="00B258AA"/>
    <w:rsid w:val="00B2730C"/>
    <w:rsid w:val="00B3386D"/>
    <w:rsid w:val="00B34FF0"/>
    <w:rsid w:val="00B352EE"/>
    <w:rsid w:val="00B3759B"/>
    <w:rsid w:val="00B40A4A"/>
    <w:rsid w:val="00B40AF3"/>
    <w:rsid w:val="00B41C9E"/>
    <w:rsid w:val="00B42608"/>
    <w:rsid w:val="00B428EC"/>
    <w:rsid w:val="00B4673C"/>
    <w:rsid w:val="00B50355"/>
    <w:rsid w:val="00B5060C"/>
    <w:rsid w:val="00B5176B"/>
    <w:rsid w:val="00B53DDC"/>
    <w:rsid w:val="00B53F24"/>
    <w:rsid w:val="00B544D8"/>
    <w:rsid w:val="00B546F9"/>
    <w:rsid w:val="00B60FC9"/>
    <w:rsid w:val="00B6212B"/>
    <w:rsid w:val="00B67058"/>
    <w:rsid w:val="00B70353"/>
    <w:rsid w:val="00B70499"/>
    <w:rsid w:val="00B70EF1"/>
    <w:rsid w:val="00B71873"/>
    <w:rsid w:val="00B73486"/>
    <w:rsid w:val="00B74190"/>
    <w:rsid w:val="00B7635C"/>
    <w:rsid w:val="00B80061"/>
    <w:rsid w:val="00B82A23"/>
    <w:rsid w:val="00B82E96"/>
    <w:rsid w:val="00B831B0"/>
    <w:rsid w:val="00B84211"/>
    <w:rsid w:val="00B852FC"/>
    <w:rsid w:val="00B8565C"/>
    <w:rsid w:val="00B86A85"/>
    <w:rsid w:val="00B90488"/>
    <w:rsid w:val="00B91B61"/>
    <w:rsid w:val="00B938EE"/>
    <w:rsid w:val="00B954E8"/>
    <w:rsid w:val="00B971BE"/>
    <w:rsid w:val="00B97801"/>
    <w:rsid w:val="00BA06B3"/>
    <w:rsid w:val="00BA1A4A"/>
    <w:rsid w:val="00BA1AF8"/>
    <w:rsid w:val="00BA204A"/>
    <w:rsid w:val="00BA55EA"/>
    <w:rsid w:val="00BA63E0"/>
    <w:rsid w:val="00BA6ED7"/>
    <w:rsid w:val="00BA724E"/>
    <w:rsid w:val="00BB224D"/>
    <w:rsid w:val="00BB2EE0"/>
    <w:rsid w:val="00BB3EAF"/>
    <w:rsid w:val="00BB5D8E"/>
    <w:rsid w:val="00BB615C"/>
    <w:rsid w:val="00BC0284"/>
    <w:rsid w:val="00BC04FE"/>
    <w:rsid w:val="00BC3C04"/>
    <w:rsid w:val="00BC50A9"/>
    <w:rsid w:val="00BC5600"/>
    <w:rsid w:val="00BC7706"/>
    <w:rsid w:val="00BD18E5"/>
    <w:rsid w:val="00BD246E"/>
    <w:rsid w:val="00BD3030"/>
    <w:rsid w:val="00BD40AD"/>
    <w:rsid w:val="00BD4F97"/>
    <w:rsid w:val="00BD6DC1"/>
    <w:rsid w:val="00BD723F"/>
    <w:rsid w:val="00BE4149"/>
    <w:rsid w:val="00BE4713"/>
    <w:rsid w:val="00BE4AEE"/>
    <w:rsid w:val="00BE4FC4"/>
    <w:rsid w:val="00BE5DEF"/>
    <w:rsid w:val="00BE5E5A"/>
    <w:rsid w:val="00BF25A0"/>
    <w:rsid w:val="00BF29AE"/>
    <w:rsid w:val="00BF2C57"/>
    <w:rsid w:val="00BF30C0"/>
    <w:rsid w:val="00BF4054"/>
    <w:rsid w:val="00BF650A"/>
    <w:rsid w:val="00C001B3"/>
    <w:rsid w:val="00C016E1"/>
    <w:rsid w:val="00C02177"/>
    <w:rsid w:val="00C04C98"/>
    <w:rsid w:val="00C0764D"/>
    <w:rsid w:val="00C104F1"/>
    <w:rsid w:val="00C10A97"/>
    <w:rsid w:val="00C1246A"/>
    <w:rsid w:val="00C12BA7"/>
    <w:rsid w:val="00C13536"/>
    <w:rsid w:val="00C14DB3"/>
    <w:rsid w:val="00C1639B"/>
    <w:rsid w:val="00C200DB"/>
    <w:rsid w:val="00C20CA1"/>
    <w:rsid w:val="00C20ECE"/>
    <w:rsid w:val="00C213E8"/>
    <w:rsid w:val="00C2238B"/>
    <w:rsid w:val="00C23A7B"/>
    <w:rsid w:val="00C2501D"/>
    <w:rsid w:val="00C25B34"/>
    <w:rsid w:val="00C26289"/>
    <w:rsid w:val="00C263C9"/>
    <w:rsid w:val="00C276D0"/>
    <w:rsid w:val="00C276FB"/>
    <w:rsid w:val="00C33111"/>
    <w:rsid w:val="00C33E94"/>
    <w:rsid w:val="00C34E8D"/>
    <w:rsid w:val="00C35C8F"/>
    <w:rsid w:val="00C40060"/>
    <w:rsid w:val="00C43E6F"/>
    <w:rsid w:val="00C44525"/>
    <w:rsid w:val="00C5073E"/>
    <w:rsid w:val="00C55DDB"/>
    <w:rsid w:val="00C571D8"/>
    <w:rsid w:val="00C60465"/>
    <w:rsid w:val="00C607FC"/>
    <w:rsid w:val="00C62931"/>
    <w:rsid w:val="00C62CC4"/>
    <w:rsid w:val="00C6617C"/>
    <w:rsid w:val="00C67CC8"/>
    <w:rsid w:val="00C71536"/>
    <w:rsid w:val="00C723FE"/>
    <w:rsid w:val="00C72985"/>
    <w:rsid w:val="00C72E3A"/>
    <w:rsid w:val="00C74693"/>
    <w:rsid w:val="00C7480A"/>
    <w:rsid w:val="00C75DCB"/>
    <w:rsid w:val="00C800CB"/>
    <w:rsid w:val="00C808C1"/>
    <w:rsid w:val="00C80971"/>
    <w:rsid w:val="00C823EB"/>
    <w:rsid w:val="00C834FA"/>
    <w:rsid w:val="00C84F3D"/>
    <w:rsid w:val="00C85612"/>
    <w:rsid w:val="00C867C3"/>
    <w:rsid w:val="00C90CA2"/>
    <w:rsid w:val="00C92157"/>
    <w:rsid w:val="00C93EA0"/>
    <w:rsid w:val="00C93F40"/>
    <w:rsid w:val="00C957FA"/>
    <w:rsid w:val="00C96C38"/>
    <w:rsid w:val="00C9757D"/>
    <w:rsid w:val="00CA1E0B"/>
    <w:rsid w:val="00CA2375"/>
    <w:rsid w:val="00CA36EB"/>
    <w:rsid w:val="00CA38AD"/>
    <w:rsid w:val="00CA47DD"/>
    <w:rsid w:val="00CA5583"/>
    <w:rsid w:val="00CA5D91"/>
    <w:rsid w:val="00CA7BD7"/>
    <w:rsid w:val="00CB076A"/>
    <w:rsid w:val="00CB1362"/>
    <w:rsid w:val="00CB173E"/>
    <w:rsid w:val="00CB2F3B"/>
    <w:rsid w:val="00CB315E"/>
    <w:rsid w:val="00CB3E9A"/>
    <w:rsid w:val="00CB5B26"/>
    <w:rsid w:val="00CB77DD"/>
    <w:rsid w:val="00CC00F4"/>
    <w:rsid w:val="00CC0334"/>
    <w:rsid w:val="00CC2932"/>
    <w:rsid w:val="00CC3E3B"/>
    <w:rsid w:val="00CC4139"/>
    <w:rsid w:val="00CC4314"/>
    <w:rsid w:val="00CD1D30"/>
    <w:rsid w:val="00CD253A"/>
    <w:rsid w:val="00CD37C5"/>
    <w:rsid w:val="00CD5BFB"/>
    <w:rsid w:val="00CD6B58"/>
    <w:rsid w:val="00CD769F"/>
    <w:rsid w:val="00CD7E6A"/>
    <w:rsid w:val="00CE063E"/>
    <w:rsid w:val="00CE1349"/>
    <w:rsid w:val="00CE27E7"/>
    <w:rsid w:val="00CE2A23"/>
    <w:rsid w:val="00CE2A75"/>
    <w:rsid w:val="00CE45D2"/>
    <w:rsid w:val="00CF19F0"/>
    <w:rsid w:val="00CF2383"/>
    <w:rsid w:val="00CF49A0"/>
    <w:rsid w:val="00CF4D2E"/>
    <w:rsid w:val="00CF65D6"/>
    <w:rsid w:val="00CF7D55"/>
    <w:rsid w:val="00D027F1"/>
    <w:rsid w:val="00D030BB"/>
    <w:rsid w:val="00D037AF"/>
    <w:rsid w:val="00D0599A"/>
    <w:rsid w:val="00D1111C"/>
    <w:rsid w:val="00D1259C"/>
    <w:rsid w:val="00D15458"/>
    <w:rsid w:val="00D1627B"/>
    <w:rsid w:val="00D17BD7"/>
    <w:rsid w:val="00D17E19"/>
    <w:rsid w:val="00D2126D"/>
    <w:rsid w:val="00D21FC4"/>
    <w:rsid w:val="00D223DE"/>
    <w:rsid w:val="00D23CE0"/>
    <w:rsid w:val="00D24257"/>
    <w:rsid w:val="00D245D8"/>
    <w:rsid w:val="00D30CD3"/>
    <w:rsid w:val="00D311F5"/>
    <w:rsid w:val="00D32DEB"/>
    <w:rsid w:val="00D345AB"/>
    <w:rsid w:val="00D34803"/>
    <w:rsid w:val="00D37C5B"/>
    <w:rsid w:val="00D37DE6"/>
    <w:rsid w:val="00D40B54"/>
    <w:rsid w:val="00D412F5"/>
    <w:rsid w:val="00D427D2"/>
    <w:rsid w:val="00D4396B"/>
    <w:rsid w:val="00D46A0D"/>
    <w:rsid w:val="00D50608"/>
    <w:rsid w:val="00D528EA"/>
    <w:rsid w:val="00D52945"/>
    <w:rsid w:val="00D538BA"/>
    <w:rsid w:val="00D539EA"/>
    <w:rsid w:val="00D578B8"/>
    <w:rsid w:val="00D600CF"/>
    <w:rsid w:val="00D6082A"/>
    <w:rsid w:val="00D61A3F"/>
    <w:rsid w:val="00D62EB6"/>
    <w:rsid w:val="00D6348C"/>
    <w:rsid w:val="00D637FD"/>
    <w:rsid w:val="00D649D7"/>
    <w:rsid w:val="00D714B9"/>
    <w:rsid w:val="00D71E35"/>
    <w:rsid w:val="00D72AA5"/>
    <w:rsid w:val="00D73A26"/>
    <w:rsid w:val="00D73F2C"/>
    <w:rsid w:val="00D74285"/>
    <w:rsid w:val="00D755CD"/>
    <w:rsid w:val="00D81420"/>
    <w:rsid w:val="00D817A3"/>
    <w:rsid w:val="00D818AF"/>
    <w:rsid w:val="00D820F6"/>
    <w:rsid w:val="00D8540F"/>
    <w:rsid w:val="00D859BD"/>
    <w:rsid w:val="00D87F79"/>
    <w:rsid w:val="00D90348"/>
    <w:rsid w:val="00D90E23"/>
    <w:rsid w:val="00D93057"/>
    <w:rsid w:val="00D95663"/>
    <w:rsid w:val="00D968D1"/>
    <w:rsid w:val="00D96CD1"/>
    <w:rsid w:val="00DA1CD5"/>
    <w:rsid w:val="00DA2DB2"/>
    <w:rsid w:val="00DA3B0F"/>
    <w:rsid w:val="00DA73AD"/>
    <w:rsid w:val="00DA7861"/>
    <w:rsid w:val="00DB0D46"/>
    <w:rsid w:val="00DB0D74"/>
    <w:rsid w:val="00DB16B3"/>
    <w:rsid w:val="00DB1DC2"/>
    <w:rsid w:val="00DB57BD"/>
    <w:rsid w:val="00DB67FA"/>
    <w:rsid w:val="00DB6848"/>
    <w:rsid w:val="00DB6AD7"/>
    <w:rsid w:val="00DB7565"/>
    <w:rsid w:val="00DB79D2"/>
    <w:rsid w:val="00DB7A2A"/>
    <w:rsid w:val="00DC03CD"/>
    <w:rsid w:val="00DC09A4"/>
    <w:rsid w:val="00DC1C94"/>
    <w:rsid w:val="00DC4089"/>
    <w:rsid w:val="00DC4A4A"/>
    <w:rsid w:val="00DC4F6C"/>
    <w:rsid w:val="00DD51F0"/>
    <w:rsid w:val="00DD6E1F"/>
    <w:rsid w:val="00DD79E7"/>
    <w:rsid w:val="00DE1408"/>
    <w:rsid w:val="00DE2807"/>
    <w:rsid w:val="00DE37D2"/>
    <w:rsid w:val="00DE6493"/>
    <w:rsid w:val="00DE72DF"/>
    <w:rsid w:val="00DF05AE"/>
    <w:rsid w:val="00DF11B2"/>
    <w:rsid w:val="00DF414D"/>
    <w:rsid w:val="00DF50FA"/>
    <w:rsid w:val="00DF62FE"/>
    <w:rsid w:val="00DF718D"/>
    <w:rsid w:val="00E00AF5"/>
    <w:rsid w:val="00E0157B"/>
    <w:rsid w:val="00E0248D"/>
    <w:rsid w:val="00E03D36"/>
    <w:rsid w:val="00E0408F"/>
    <w:rsid w:val="00E06A47"/>
    <w:rsid w:val="00E06BC2"/>
    <w:rsid w:val="00E103AB"/>
    <w:rsid w:val="00E10956"/>
    <w:rsid w:val="00E12893"/>
    <w:rsid w:val="00E13511"/>
    <w:rsid w:val="00E13BB2"/>
    <w:rsid w:val="00E15D0E"/>
    <w:rsid w:val="00E16354"/>
    <w:rsid w:val="00E209A7"/>
    <w:rsid w:val="00E22000"/>
    <w:rsid w:val="00E226D1"/>
    <w:rsid w:val="00E22CF2"/>
    <w:rsid w:val="00E22E0F"/>
    <w:rsid w:val="00E23A82"/>
    <w:rsid w:val="00E2524C"/>
    <w:rsid w:val="00E25CC4"/>
    <w:rsid w:val="00E263D0"/>
    <w:rsid w:val="00E26907"/>
    <w:rsid w:val="00E26A51"/>
    <w:rsid w:val="00E27AA3"/>
    <w:rsid w:val="00E304CC"/>
    <w:rsid w:val="00E30E04"/>
    <w:rsid w:val="00E37C2E"/>
    <w:rsid w:val="00E40371"/>
    <w:rsid w:val="00E412A7"/>
    <w:rsid w:val="00E4153C"/>
    <w:rsid w:val="00E43CCE"/>
    <w:rsid w:val="00E45E54"/>
    <w:rsid w:val="00E47779"/>
    <w:rsid w:val="00E515B8"/>
    <w:rsid w:val="00E5173D"/>
    <w:rsid w:val="00E5219A"/>
    <w:rsid w:val="00E563EE"/>
    <w:rsid w:val="00E56528"/>
    <w:rsid w:val="00E56C30"/>
    <w:rsid w:val="00E60804"/>
    <w:rsid w:val="00E638B6"/>
    <w:rsid w:val="00E63EA6"/>
    <w:rsid w:val="00E658B5"/>
    <w:rsid w:val="00E70478"/>
    <w:rsid w:val="00E71930"/>
    <w:rsid w:val="00E747E2"/>
    <w:rsid w:val="00E7612C"/>
    <w:rsid w:val="00E76C4E"/>
    <w:rsid w:val="00E83A17"/>
    <w:rsid w:val="00E846FF"/>
    <w:rsid w:val="00E85EB1"/>
    <w:rsid w:val="00E86FEB"/>
    <w:rsid w:val="00E87BA2"/>
    <w:rsid w:val="00E94E8F"/>
    <w:rsid w:val="00E95952"/>
    <w:rsid w:val="00E95AA4"/>
    <w:rsid w:val="00EA034F"/>
    <w:rsid w:val="00EA194E"/>
    <w:rsid w:val="00EA4931"/>
    <w:rsid w:val="00EA4FB9"/>
    <w:rsid w:val="00EA6A1F"/>
    <w:rsid w:val="00EA7120"/>
    <w:rsid w:val="00EA7BCC"/>
    <w:rsid w:val="00EB1711"/>
    <w:rsid w:val="00EB2276"/>
    <w:rsid w:val="00EB6514"/>
    <w:rsid w:val="00EC159E"/>
    <w:rsid w:val="00EC1E5C"/>
    <w:rsid w:val="00EC534B"/>
    <w:rsid w:val="00EC7160"/>
    <w:rsid w:val="00ED42BA"/>
    <w:rsid w:val="00ED6D04"/>
    <w:rsid w:val="00EE0521"/>
    <w:rsid w:val="00EE06F9"/>
    <w:rsid w:val="00EE5A2C"/>
    <w:rsid w:val="00EE6914"/>
    <w:rsid w:val="00EF25BA"/>
    <w:rsid w:val="00EF2BB1"/>
    <w:rsid w:val="00EF4D07"/>
    <w:rsid w:val="00EF6378"/>
    <w:rsid w:val="00F03456"/>
    <w:rsid w:val="00F035D9"/>
    <w:rsid w:val="00F03FCD"/>
    <w:rsid w:val="00F042BF"/>
    <w:rsid w:val="00F049E9"/>
    <w:rsid w:val="00F06049"/>
    <w:rsid w:val="00F06F9B"/>
    <w:rsid w:val="00F07B39"/>
    <w:rsid w:val="00F1131B"/>
    <w:rsid w:val="00F12953"/>
    <w:rsid w:val="00F147BA"/>
    <w:rsid w:val="00F15E4A"/>
    <w:rsid w:val="00F1779A"/>
    <w:rsid w:val="00F22CC1"/>
    <w:rsid w:val="00F23976"/>
    <w:rsid w:val="00F23C52"/>
    <w:rsid w:val="00F25883"/>
    <w:rsid w:val="00F26DC5"/>
    <w:rsid w:val="00F26F8A"/>
    <w:rsid w:val="00F27012"/>
    <w:rsid w:val="00F27711"/>
    <w:rsid w:val="00F2775F"/>
    <w:rsid w:val="00F33056"/>
    <w:rsid w:val="00F34286"/>
    <w:rsid w:val="00F3515F"/>
    <w:rsid w:val="00F355BF"/>
    <w:rsid w:val="00F360F9"/>
    <w:rsid w:val="00F375DA"/>
    <w:rsid w:val="00F37AB9"/>
    <w:rsid w:val="00F44010"/>
    <w:rsid w:val="00F44A44"/>
    <w:rsid w:val="00F45071"/>
    <w:rsid w:val="00F4515E"/>
    <w:rsid w:val="00F46C2E"/>
    <w:rsid w:val="00F50171"/>
    <w:rsid w:val="00F50BF2"/>
    <w:rsid w:val="00F5405B"/>
    <w:rsid w:val="00F546BF"/>
    <w:rsid w:val="00F54F37"/>
    <w:rsid w:val="00F57BE1"/>
    <w:rsid w:val="00F605F0"/>
    <w:rsid w:val="00F6121F"/>
    <w:rsid w:val="00F61F68"/>
    <w:rsid w:val="00F63F7B"/>
    <w:rsid w:val="00F6471F"/>
    <w:rsid w:val="00F65DA8"/>
    <w:rsid w:val="00F730FD"/>
    <w:rsid w:val="00F740F3"/>
    <w:rsid w:val="00F7686A"/>
    <w:rsid w:val="00F77F81"/>
    <w:rsid w:val="00F806AE"/>
    <w:rsid w:val="00F81B4E"/>
    <w:rsid w:val="00F82F95"/>
    <w:rsid w:val="00F844BC"/>
    <w:rsid w:val="00F860F0"/>
    <w:rsid w:val="00F90A98"/>
    <w:rsid w:val="00F90FB7"/>
    <w:rsid w:val="00F913E1"/>
    <w:rsid w:val="00F92246"/>
    <w:rsid w:val="00F952BC"/>
    <w:rsid w:val="00F9566F"/>
    <w:rsid w:val="00F958F0"/>
    <w:rsid w:val="00FA1850"/>
    <w:rsid w:val="00FA18C3"/>
    <w:rsid w:val="00FA2721"/>
    <w:rsid w:val="00FA35CB"/>
    <w:rsid w:val="00FA5704"/>
    <w:rsid w:val="00FB4503"/>
    <w:rsid w:val="00FB5216"/>
    <w:rsid w:val="00FB543F"/>
    <w:rsid w:val="00FB63A7"/>
    <w:rsid w:val="00FC1DDE"/>
    <w:rsid w:val="00FC50A9"/>
    <w:rsid w:val="00FC707F"/>
    <w:rsid w:val="00FD04E6"/>
    <w:rsid w:val="00FD0686"/>
    <w:rsid w:val="00FD12BE"/>
    <w:rsid w:val="00FD3DC0"/>
    <w:rsid w:val="00FD4C4C"/>
    <w:rsid w:val="00FD4D17"/>
    <w:rsid w:val="00FE215B"/>
    <w:rsid w:val="00FE2C4D"/>
    <w:rsid w:val="00FE3697"/>
    <w:rsid w:val="00FE3A4F"/>
    <w:rsid w:val="00FE4CE0"/>
    <w:rsid w:val="00FE666D"/>
    <w:rsid w:val="00FF0506"/>
    <w:rsid w:val="00FF138E"/>
    <w:rsid w:val="00FF1586"/>
    <w:rsid w:val="00FF4CC9"/>
    <w:rsid w:val="00FF6DD6"/>
    <w:rsid w:val="29124B7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91B5F7"/>
  <w15:docId w15:val="{63458310-78DD-4BB8-A5BD-9E9D64D2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2"/>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aliases w:val="AR bullet 1,Bullet Point,Bullet point,Bullet points,CAB - List Bullet,CV text,Content descriptions,Dot pt,F5 List Paragraph,L,List Bullet Cab,List Paragraph1,List Paragraph11,List Paragraph111,Numbered Paragraph,Recommendation,Table text"/>
    <w:basedOn w:val="Normal"/>
    <w:link w:val="ListParagraphChar"/>
    <w:uiPriority w:val="99"/>
    <w:qFormat/>
    <w:rsid w:val="00592BFE"/>
    <w:pPr>
      <w:spacing w:before="240" w:after="240"/>
      <w:ind w:left="720"/>
      <w:contextualSpacing/>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unhideWhenUsed/>
    <w:rsid w:val="008C21BB"/>
    <w:pPr>
      <w:spacing w:line="240" w:lineRule="auto"/>
    </w:pPr>
  </w:style>
  <w:style w:type="character" w:customStyle="1" w:styleId="CommentTextChar">
    <w:name w:val="Comment Text Char"/>
    <w:basedOn w:val="DefaultParagraphFont"/>
    <w:link w:val="CommentText"/>
    <w:uiPriority w:val="99"/>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D37C5B"/>
    <w:pPr>
      <w:tabs>
        <w:tab w:val="right" w:leader="dot" w:pos="9623"/>
      </w:tabs>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val="en-AU"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aliases w:val="Footnote Text RPC,BRS FOOTNOTE TEXT"/>
    <w:basedOn w:val="Normal"/>
    <w:link w:val="FootnoteTextChar"/>
    <w:uiPriority w:val="99"/>
    <w:unhideWhenUsed/>
    <w:qFormat/>
    <w:rsid w:val="00BB224D"/>
    <w:pPr>
      <w:spacing w:after="0" w:line="240" w:lineRule="auto"/>
    </w:pPr>
    <w:rPr>
      <w:sz w:val="20"/>
      <w:szCs w:val="20"/>
    </w:rPr>
  </w:style>
  <w:style w:type="character" w:customStyle="1" w:styleId="FootnoteTextChar">
    <w:name w:val="Footnote Text Char"/>
    <w:aliases w:val="Footnote Text RPC Char,BRS FOOTNOTE TEXT Char"/>
    <w:basedOn w:val="DefaultParagraphFont"/>
    <w:link w:val="FootnoteText"/>
    <w:uiPriority w:val="99"/>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unhideWhenUsed/>
    <w:rsid w:val="00BB224D"/>
    <w:rPr>
      <w:vertAlign w:val="superscript"/>
    </w:rPr>
  </w:style>
  <w:style w:type="character" w:styleId="UnresolvedMention">
    <w:name w:val="Unresolved Mention"/>
    <w:basedOn w:val="DefaultParagraphFont"/>
    <w:uiPriority w:val="99"/>
    <w:semiHidden/>
    <w:unhideWhenUsed/>
    <w:rsid w:val="002607F6"/>
    <w:rPr>
      <w:color w:val="605E5C"/>
      <w:shd w:val="clear" w:color="auto" w:fill="E1DFDD"/>
    </w:rPr>
  </w:style>
  <w:style w:type="character" w:customStyle="1" w:styleId="linktitle">
    <w:name w:val="link__title"/>
    <w:basedOn w:val="DefaultParagraphFont"/>
    <w:rsid w:val="00711DFA"/>
  </w:style>
  <w:style w:type="character" w:customStyle="1" w:styleId="apple-converted-space">
    <w:name w:val="apple-converted-space"/>
    <w:basedOn w:val="DefaultParagraphFont"/>
    <w:rsid w:val="00711DFA"/>
  </w:style>
  <w:style w:type="paragraph" w:customStyle="1" w:styleId="underline">
    <w:name w:val="underline"/>
    <w:basedOn w:val="Normal"/>
    <w:rsid w:val="00B5176B"/>
    <w:pPr>
      <w:spacing w:before="100" w:beforeAutospacing="1" w:after="100" w:afterAutospacing="1" w:line="240" w:lineRule="auto"/>
    </w:pPr>
    <w:rPr>
      <w:rFonts w:ascii="Times New Roman" w:eastAsia="Times New Roman" w:hAnsi="Times New Roman"/>
      <w:kern w:val="0"/>
      <w:lang w:val="en-AU" w:eastAsia="en-AU"/>
    </w:rPr>
  </w:style>
  <w:style w:type="character" w:customStyle="1" w:styleId="ref-lnk">
    <w:name w:val="ref-lnk"/>
    <w:basedOn w:val="DefaultParagraphFont"/>
    <w:rsid w:val="00C571D8"/>
  </w:style>
  <w:style w:type="paragraph" w:styleId="NoSpacing">
    <w:name w:val="No Spacing"/>
    <w:link w:val="NoSpacingChar"/>
    <w:qFormat/>
    <w:rsid w:val="006B58BD"/>
    <w:rPr>
      <w:rFonts w:ascii="Calibri Light" w:eastAsiaTheme="minorHAnsi" w:hAnsi="Calibri Light" w:cstheme="minorBidi"/>
      <w:color w:val="3B3B3B"/>
      <w:sz w:val="22"/>
      <w:szCs w:val="22"/>
      <w:lang w:val="en-GB" w:eastAsia="en-US"/>
    </w:rPr>
  </w:style>
  <w:style w:type="character" w:customStyle="1" w:styleId="NoSpacingChar">
    <w:name w:val="No Spacing Char"/>
    <w:basedOn w:val="DefaultParagraphFont"/>
    <w:link w:val="NoSpacing"/>
    <w:rsid w:val="006B58BD"/>
    <w:rPr>
      <w:rFonts w:ascii="Calibri Light" w:eastAsiaTheme="minorHAnsi" w:hAnsi="Calibri Light" w:cstheme="minorBidi"/>
      <w:color w:val="3B3B3B"/>
      <w:sz w:val="22"/>
      <w:szCs w:val="22"/>
      <w:lang w:val="en-GB" w:eastAsia="en-US"/>
    </w:rPr>
  </w:style>
  <w:style w:type="paragraph" w:customStyle="1" w:styleId="HeadingNew">
    <w:name w:val="Heading New"/>
    <w:basedOn w:val="Normal"/>
    <w:next w:val="Normal"/>
    <w:qFormat/>
    <w:rsid w:val="006B58BD"/>
    <w:pPr>
      <w:pageBreakBefore/>
    </w:pPr>
    <w:rPr>
      <w:rFonts w:ascii="Calibri Light" w:hAnsi="Calibri Light"/>
      <w:b/>
      <w:color w:val="006666"/>
      <w:sz w:val="44"/>
    </w:rPr>
  </w:style>
  <w:style w:type="character" w:customStyle="1" w:styleId="ListParagraphChar">
    <w:name w:val="List Paragraph Char"/>
    <w:aliases w:val="AR bullet 1 Char,Bullet Point Char,Bullet point Char,Bullet points Char,CAB - List Bullet Char,CV text Char,Content descriptions Char,Dot pt Char,F5 List Paragraph Char,L Char,List Bullet Cab Char,List Paragraph1 Char,Table text Char"/>
    <w:basedOn w:val="DefaultParagraphFont"/>
    <w:link w:val="ListParagraph"/>
    <w:uiPriority w:val="99"/>
    <w:qFormat/>
    <w:locked/>
    <w:rsid w:val="0070625D"/>
    <w:rPr>
      <w:rFonts w:ascii="Arial" w:eastAsiaTheme="minorHAnsi" w:hAnsi="Arial" w:cstheme="minorBidi"/>
      <w:kern w:val="24"/>
      <w:sz w:val="24"/>
      <w:szCs w:val="24"/>
      <w:lang w:eastAsia="en-US"/>
    </w:rPr>
  </w:style>
  <w:style w:type="character" w:customStyle="1" w:styleId="cf01">
    <w:name w:val="cf01"/>
    <w:basedOn w:val="DefaultParagraphFont"/>
    <w:rsid w:val="00404289"/>
    <w:rPr>
      <w:rFonts w:ascii="Segoe UI" w:hAnsi="Segoe UI" w:cs="Segoe UI" w:hint="default"/>
      <w:sz w:val="18"/>
      <w:szCs w:val="18"/>
    </w:rPr>
  </w:style>
  <w:style w:type="paragraph" w:customStyle="1" w:styleId="pf0">
    <w:name w:val="pf0"/>
    <w:basedOn w:val="Normal"/>
    <w:rsid w:val="00CA47DD"/>
    <w:pPr>
      <w:spacing w:before="100" w:beforeAutospacing="1" w:after="100" w:afterAutospacing="1" w:line="240" w:lineRule="auto"/>
    </w:pPr>
    <w:rPr>
      <w:rFonts w:ascii="Times New Roman" w:eastAsia="Times New Roman" w:hAnsi="Times New Roman"/>
      <w:kern w:val="0"/>
      <w:lang w:val="en-AU" w:eastAsia="en-AU"/>
    </w:rPr>
  </w:style>
  <w:style w:type="paragraph" w:customStyle="1" w:styleId="yiv4012911395msolistparagraph">
    <w:name w:val="yiv4012911395msolistparagraph"/>
    <w:basedOn w:val="Normal"/>
    <w:rsid w:val="00617070"/>
    <w:pPr>
      <w:spacing w:before="100" w:beforeAutospacing="1" w:after="100" w:afterAutospacing="1" w:line="240" w:lineRule="auto"/>
    </w:pPr>
    <w:rPr>
      <w:rFonts w:ascii="Times New Roman" w:eastAsia="Times New Roman" w:hAnsi="Times New Roman"/>
      <w:kern w:val="0"/>
      <w:lang w:val="en-AU" w:eastAsia="en-AU"/>
    </w:rPr>
  </w:style>
  <w:style w:type="paragraph" w:customStyle="1" w:styleId="yiv4012911395msonormal">
    <w:name w:val="yiv4012911395msonormal"/>
    <w:basedOn w:val="Normal"/>
    <w:rsid w:val="004C3358"/>
    <w:pPr>
      <w:spacing w:before="100" w:beforeAutospacing="1" w:after="100" w:afterAutospacing="1" w:line="240" w:lineRule="auto"/>
    </w:pPr>
    <w:rPr>
      <w:rFonts w:ascii="Times New Roman" w:eastAsia="Times New Roman" w:hAnsi="Times New Roman"/>
      <w:kern w:val="0"/>
      <w:lang w:val="en-AU" w:eastAsia="en-AU"/>
    </w:rPr>
  </w:style>
  <w:style w:type="paragraph" w:styleId="ListBullet">
    <w:name w:val="List Bullet"/>
    <w:basedOn w:val="Normal"/>
    <w:uiPriority w:val="99"/>
    <w:unhideWhenUsed/>
    <w:rsid w:val="00452E7F"/>
    <w:pPr>
      <w:numPr>
        <w:numId w:val="23"/>
      </w:numPr>
      <w:contextualSpacing/>
    </w:pPr>
    <w:rPr>
      <w:rFonts w:ascii="Calibri Light" w:eastAsiaTheme="minorHAnsi" w:hAnsi="Calibri Light" w:cstheme="minorBidi"/>
      <w:color w:val="3B3B3B"/>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99683374">
      <w:bodyDiv w:val="1"/>
      <w:marLeft w:val="0"/>
      <w:marRight w:val="0"/>
      <w:marTop w:val="0"/>
      <w:marBottom w:val="0"/>
      <w:divBdr>
        <w:top w:val="none" w:sz="0" w:space="0" w:color="auto"/>
        <w:left w:val="none" w:sz="0" w:space="0" w:color="auto"/>
        <w:bottom w:val="none" w:sz="0" w:space="0" w:color="auto"/>
        <w:right w:val="none" w:sz="0" w:space="0" w:color="auto"/>
      </w:divBdr>
    </w:div>
    <w:div w:id="101073889">
      <w:bodyDiv w:val="1"/>
      <w:marLeft w:val="0"/>
      <w:marRight w:val="0"/>
      <w:marTop w:val="0"/>
      <w:marBottom w:val="0"/>
      <w:divBdr>
        <w:top w:val="none" w:sz="0" w:space="0" w:color="auto"/>
        <w:left w:val="none" w:sz="0" w:space="0" w:color="auto"/>
        <w:bottom w:val="none" w:sz="0" w:space="0" w:color="auto"/>
        <w:right w:val="none" w:sz="0" w:space="0" w:color="auto"/>
      </w:divBdr>
    </w:div>
    <w:div w:id="131143328">
      <w:bodyDiv w:val="1"/>
      <w:marLeft w:val="0"/>
      <w:marRight w:val="0"/>
      <w:marTop w:val="0"/>
      <w:marBottom w:val="0"/>
      <w:divBdr>
        <w:top w:val="none" w:sz="0" w:space="0" w:color="auto"/>
        <w:left w:val="none" w:sz="0" w:space="0" w:color="auto"/>
        <w:bottom w:val="none" w:sz="0" w:space="0" w:color="auto"/>
        <w:right w:val="none" w:sz="0" w:space="0" w:color="auto"/>
      </w:divBdr>
      <w:divsChild>
        <w:div w:id="54352699">
          <w:marLeft w:val="0"/>
          <w:marRight w:val="0"/>
          <w:marTop w:val="0"/>
          <w:marBottom w:val="0"/>
          <w:divBdr>
            <w:top w:val="none" w:sz="0" w:space="0" w:color="auto"/>
            <w:left w:val="none" w:sz="0" w:space="0" w:color="auto"/>
            <w:bottom w:val="none" w:sz="0" w:space="0" w:color="auto"/>
            <w:right w:val="none" w:sz="0" w:space="0" w:color="auto"/>
          </w:divBdr>
        </w:div>
        <w:div w:id="330259259">
          <w:marLeft w:val="0"/>
          <w:marRight w:val="0"/>
          <w:marTop w:val="0"/>
          <w:marBottom w:val="0"/>
          <w:divBdr>
            <w:top w:val="none" w:sz="0" w:space="0" w:color="auto"/>
            <w:left w:val="none" w:sz="0" w:space="0" w:color="auto"/>
            <w:bottom w:val="none" w:sz="0" w:space="0" w:color="auto"/>
            <w:right w:val="none" w:sz="0" w:space="0" w:color="auto"/>
          </w:divBdr>
        </w:div>
      </w:divsChild>
    </w:div>
    <w:div w:id="141772183">
      <w:bodyDiv w:val="1"/>
      <w:marLeft w:val="0"/>
      <w:marRight w:val="0"/>
      <w:marTop w:val="0"/>
      <w:marBottom w:val="0"/>
      <w:divBdr>
        <w:top w:val="none" w:sz="0" w:space="0" w:color="auto"/>
        <w:left w:val="none" w:sz="0" w:space="0" w:color="auto"/>
        <w:bottom w:val="none" w:sz="0" w:space="0" w:color="auto"/>
        <w:right w:val="none" w:sz="0" w:space="0" w:color="auto"/>
      </w:divBdr>
      <w:divsChild>
        <w:div w:id="434718805">
          <w:marLeft w:val="0"/>
          <w:marRight w:val="0"/>
          <w:marTop w:val="0"/>
          <w:marBottom w:val="0"/>
          <w:divBdr>
            <w:top w:val="none" w:sz="0" w:space="0" w:color="auto"/>
            <w:left w:val="none" w:sz="0" w:space="0" w:color="auto"/>
            <w:bottom w:val="none" w:sz="0" w:space="0" w:color="auto"/>
            <w:right w:val="none" w:sz="0" w:space="0" w:color="auto"/>
          </w:divBdr>
          <w:divsChild>
            <w:div w:id="73213025">
              <w:marLeft w:val="0"/>
              <w:marRight w:val="0"/>
              <w:marTop w:val="0"/>
              <w:marBottom w:val="0"/>
              <w:divBdr>
                <w:top w:val="none" w:sz="0" w:space="0" w:color="auto"/>
                <w:left w:val="none" w:sz="0" w:space="0" w:color="auto"/>
                <w:bottom w:val="none" w:sz="0" w:space="0" w:color="auto"/>
                <w:right w:val="none" w:sz="0" w:space="0" w:color="auto"/>
              </w:divBdr>
            </w:div>
            <w:div w:id="574510387">
              <w:marLeft w:val="0"/>
              <w:marRight w:val="0"/>
              <w:marTop w:val="0"/>
              <w:marBottom w:val="0"/>
              <w:divBdr>
                <w:top w:val="none" w:sz="0" w:space="0" w:color="auto"/>
                <w:left w:val="none" w:sz="0" w:space="0" w:color="auto"/>
                <w:bottom w:val="none" w:sz="0" w:space="0" w:color="auto"/>
                <w:right w:val="none" w:sz="0" w:space="0" w:color="auto"/>
              </w:divBdr>
            </w:div>
            <w:div w:id="728311484">
              <w:marLeft w:val="0"/>
              <w:marRight w:val="0"/>
              <w:marTop w:val="0"/>
              <w:marBottom w:val="0"/>
              <w:divBdr>
                <w:top w:val="none" w:sz="0" w:space="0" w:color="auto"/>
                <w:left w:val="none" w:sz="0" w:space="0" w:color="auto"/>
                <w:bottom w:val="none" w:sz="0" w:space="0" w:color="auto"/>
                <w:right w:val="none" w:sz="0" w:space="0" w:color="auto"/>
              </w:divBdr>
            </w:div>
          </w:divsChild>
        </w:div>
        <w:div w:id="1328511151">
          <w:marLeft w:val="0"/>
          <w:marRight w:val="0"/>
          <w:marTop w:val="0"/>
          <w:marBottom w:val="0"/>
          <w:divBdr>
            <w:top w:val="none" w:sz="0" w:space="0" w:color="auto"/>
            <w:left w:val="none" w:sz="0" w:space="0" w:color="auto"/>
            <w:bottom w:val="none" w:sz="0" w:space="0" w:color="auto"/>
            <w:right w:val="none" w:sz="0" w:space="0" w:color="auto"/>
          </w:divBdr>
          <w:divsChild>
            <w:div w:id="1542747840">
              <w:marLeft w:val="0"/>
              <w:marRight w:val="0"/>
              <w:marTop w:val="0"/>
              <w:marBottom w:val="0"/>
              <w:divBdr>
                <w:top w:val="none" w:sz="0" w:space="0" w:color="auto"/>
                <w:left w:val="none" w:sz="0" w:space="0" w:color="auto"/>
                <w:bottom w:val="none" w:sz="0" w:space="0" w:color="auto"/>
                <w:right w:val="none" w:sz="0" w:space="0" w:color="auto"/>
              </w:divBdr>
              <w:divsChild>
                <w:div w:id="59253501">
                  <w:marLeft w:val="0"/>
                  <w:marRight w:val="0"/>
                  <w:marTop w:val="0"/>
                  <w:marBottom w:val="0"/>
                  <w:divBdr>
                    <w:top w:val="none" w:sz="0" w:space="0" w:color="auto"/>
                    <w:left w:val="none" w:sz="0" w:space="0" w:color="auto"/>
                    <w:bottom w:val="none" w:sz="0" w:space="0" w:color="auto"/>
                    <w:right w:val="none" w:sz="0" w:space="0" w:color="auto"/>
                  </w:divBdr>
                  <w:divsChild>
                    <w:div w:id="4925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3054">
      <w:bodyDiv w:val="1"/>
      <w:marLeft w:val="0"/>
      <w:marRight w:val="0"/>
      <w:marTop w:val="0"/>
      <w:marBottom w:val="0"/>
      <w:divBdr>
        <w:top w:val="none" w:sz="0" w:space="0" w:color="auto"/>
        <w:left w:val="none" w:sz="0" w:space="0" w:color="auto"/>
        <w:bottom w:val="none" w:sz="0" w:space="0" w:color="auto"/>
        <w:right w:val="none" w:sz="0" w:space="0" w:color="auto"/>
      </w:divBdr>
    </w:div>
    <w:div w:id="248777885">
      <w:bodyDiv w:val="1"/>
      <w:marLeft w:val="0"/>
      <w:marRight w:val="0"/>
      <w:marTop w:val="0"/>
      <w:marBottom w:val="0"/>
      <w:divBdr>
        <w:top w:val="none" w:sz="0" w:space="0" w:color="auto"/>
        <w:left w:val="none" w:sz="0" w:space="0" w:color="auto"/>
        <w:bottom w:val="none" w:sz="0" w:space="0" w:color="auto"/>
        <w:right w:val="none" w:sz="0" w:space="0" w:color="auto"/>
      </w:divBdr>
      <w:divsChild>
        <w:div w:id="393546587">
          <w:marLeft w:val="0"/>
          <w:marRight w:val="0"/>
          <w:marTop w:val="168"/>
          <w:marBottom w:val="168"/>
          <w:divBdr>
            <w:top w:val="none" w:sz="0" w:space="0" w:color="auto"/>
            <w:left w:val="none" w:sz="0" w:space="0" w:color="auto"/>
            <w:bottom w:val="none" w:sz="0" w:space="0" w:color="auto"/>
            <w:right w:val="none" w:sz="0" w:space="0" w:color="auto"/>
          </w:divBdr>
          <w:divsChild>
            <w:div w:id="1339504241">
              <w:marLeft w:val="0"/>
              <w:marRight w:val="0"/>
              <w:marTop w:val="0"/>
              <w:marBottom w:val="0"/>
              <w:divBdr>
                <w:top w:val="none" w:sz="0" w:space="0" w:color="auto"/>
                <w:left w:val="none" w:sz="0" w:space="0" w:color="auto"/>
                <w:bottom w:val="none" w:sz="0" w:space="0" w:color="auto"/>
                <w:right w:val="none" w:sz="0" w:space="0" w:color="auto"/>
              </w:divBdr>
              <w:divsChild>
                <w:div w:id="170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6978">
          <w:marLeft w:val="0"/>
          <w:marRight w:val="0"/>
          <w:marTop w:val="168"/>
          <w:marBottom w:val="168"/>
          <w:divBdr>
            <w:top w:val="none" w:sz="0" w:space="0" w:color="auto"/>
            <w:left w:val="none" w:sz="0" w:space="0" w:color="auto"/>
            <w:bottom w:val="none" w:sz="0" w:space="0" w:color="auto"/>
            <w:right w:val="none" w:sz="0" w:space="0" w:color="auto"/>
          </w:divBdr>
          <w:divsChild>
            <w:div w:id="464083816">
              <w:marLeft w:val="0"/>
              <w:marRight w:val="0"/>
              <w:marTop w:val="0"/>
              <w:marBottom w:val="0"/>
              <w:divBdr>
                <w:top w:val="none" w:sz="0" w:space="0" w:color="auto"/>
                <w:left w:val="none" w:sz="0" w:space="0" w:color="auto"/>
                <w:bottom w:val="none" w:sz="0" w:space="0" w:color="auto"/>
                <w:right w:val="none" w:sz="0" w:space="0" w:color="auto"/>
              </w:divBdr>
            </w:div>
            <w:div w:id="1868759563">
              <w:marLeft w:val="0"/>
              <w:marRight w:val="0"/>
              <w:marTop w:val="0"/>
              <w:marBottom w:val="0"/>
              <w:divBdr>
                <w:top w:val="none" w:sz="0" w:space="0" w:color="auto"/>
                <w:left w:val="none" w:sz="0" w:space="0" w:color="auto"/>
                <w:bottom w:val="none" w:sz="0" w:space="0" w:color="auto"/>
                <w:right w:val="none" w:sz="0" w:space="0" w:color="auto"/>
              </w:divBdr>
              <w:divsChild>
                <w:div w:id="12882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1083">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337346559">
      <w:bodyDiv w:val="1"/>
      <w:marLeft w:val="0"/>
      <w:marRight w:val="0"/>
      <w:marTop w:val="0"/>
      <w:marBottom w:val="0"/>
      <w:divBdr>
        <w:top w:val="none" w:sz="0" w:space="0" w:color="auto"/>
        <w:left w:val="none" w:sz="0" w:space="0" w:color="auto"/>
        <w:bottom w:val="none" w:sz="0" w:space="0" w:color="auto"/>
        <w:right w:val="none" w:sz="0" w:space="0" w:color="auto"/>
      </w:divBdr>
      <w:divsChild>
        <w:div w:id="1142576133">
          <w:marLeft w:val="0"/>
          <w:marRight w:val="0"/>
          <w:marTop w:val="0"/>
          <w:marBottom w:val="0"/>
          <w:divBdr>
            <w:top w:val="none" w:sz="0" w:space="0" w:color="auto"/>
            <w:left w:val="none" w:sz="0" w:space="0" w:color="auto"/>
            <w:bottom w:val="none" w:sz="0" w:space="0" w:color="auto"/>
            <w:right w:val="none" w:sz="0" w:space="0" w:color="auto"/>
          </w:divBdr>
        </w:div>
        <w:div w:id="1522932662">
          <w:marLeft w:val="0"/>
          <w:marRight w:val="0"/>
          <w:marTop w:val="0"/>
          <w:marBottom w:val="0"/>
          <w:divBdr>
            <w:top w:val="none" w:sz="0" w:space="0" w:color="auto"/>
            <w:left w:val="none" w:sz="0" w:space="0" w:color="auto"/>
            <w:bottom w:val="none" w:sz="0" w:space="0" w:color="auto"/>
            <w:right w:val="none" w:sz="0" w:space="0" w:color="auto"/>
          </w:divBdr>
        </w:div>
      </w:divsChild>
    </w:div>
    <w:div w:id="367223187">
      <w:bodyDiv w:val="1"/>
      <w:marLeft w:val="0"/>
      <w:marRight w:val="0"/>
      <w:marTop w:val="0"/>
      <w:marBottom w:val="0"/>
      <w:divBdr>
        <w:top w:val="none" w:sz="0" w:space="0" w:color="auto"/>
        <w:left w:val="none" w:sz="0" w:space="0" w:color="auto"/>
        <w:bottom w:val="none" w:sz="0" w:space="0" w:color="auto"/>
        <w:right w:val="none" w:sz="0" w:space="0" w:color="auto"/>
      </w:divBdr>
    </w:div>
    <w:div w:id="391930059">
      <w:bodyDiv w:val="1"/>
      <w:marLeft w:val="0"/>
      <w:marRight w:val="0"/>
      <w:marTop w:val="0"/>
      <w:marBottom w:val="0"/>
      <w:divBdr>
        <w:top w:val="none" w:sz="0" w:space="0" w:color="auto"/>
        <w:left w:val="none" w:sz="0" w:space="0" w:color="auto"/>
        <w:bottom w:val="none" w:sz="0" w:space="0" w:color="auto"/>
        <w:right w:val="none" w:sz="0" w:space="0" w:color="auto"/>
      </w:divBdr>
    </w:div>
    <w:div w:id="396439986">
      <w:bodyDiv w:val="1"/>
      <w:marLeft w:val="0"/>
      <w:marRight w:val="0"/>
      <w:marTop w:val="0"/>
      <w:marBottom w:val="0"/>
      <w:divBdr>
        <w:top w:val="none" w:sz="0" w:space="0" w:color="auto"/>
        <w:left w:val="none" w:sz="0" w:space="0" w:color="auto"/>
        <w:bottom w:val="none" w:sz="0" w:space="0" w:color="auto"/>
        <w:right w:val="none" w:sz="0" w:space="0" w:color="auto"/>
      </w:divBdr>
      <w:divsChild>
        <w:div w:id="169295316">
          <w:marLeft w:val="0"/>
          <w:marRight w:val="0"/>
          <w:marTop w:val="0"/>
          <w:marBottom w:val="0"/>
          <w:divBdr>
            <w:top w:val="none" w:sz="0" w:space="0" w:color="auto"/>
            <w:left w:val="none" w:sz="0" w:space="0" w:color="auto"/>
            <w:bottom w:val="none" w:sz="0" w:space="0" w:color="auto"/>
            <w:right w:val="none" w:sz="0" w:space="0" w:color="auto"/>
          </w:divBdr>
          <w:divsChild>
            <w:div w:id="638847354">
              <w:marLeft w:val="0"/>
              <w:marRight w:val="0"/>
              <w:marTop w:val="0"/>
              <w:marBottom w:val="0"/>
              <w:divBdr>
                <w:top w:val="none" w:sz="0" w:space="0" w:color="auto"/>
                <w:left w:val="none" w:sz="0" w:space="0" w:color="auto"/>
                <w:bottom w:val="none" w:sz="0" w:space="0" w:color="auto"/>
                <w:right w:val="none" w:sz="0" w:space="0" w:color="auto"/>
              </w:divBdr>
              <w:divsChild>
                <w:div w:id="32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4092">
          <w:marLeft w:val="0"/>
          <w:marRight w:val="0"/>
          <w:marTop w:val="0"/>
          <w:marBottom w:val="0"/>
          <w:divBdr>
            <w:top w:val="none" w:sz="0" w:space="0" w:color="auto"/>
            <w:left w:val="none" w:sz="0" w:space="0" w:color="auto"/>
            <w:bottom w:val="none" w:sz="0" w:space="0" w:color="auto"/>
            <w:right w:val="none" w:sz="0" w:space="0" w:color="auto"/>
          </w:divBdr>
          <w:divsChild>
            <w:div w:id="817889859">
              <w:marLeft w:val="0"/>
              <w:marRight w:val="0"/>
              <w:marTop w:val="0"/>
              <w:marBottom w:val="0"/>
              <w:divBdr>
                <w:top w:val="none" w:sz="0" w:space="0" w:color="auto"/>
                <w:left w:val="none" w:sz="0" w:space="0" w:color="auto"/>
                <w:bottom w:val="none" w:sz="0" w:space="0" w:color="auto"/>
                <w:right w:val="none" w:sz="0" w:space="0" w:color="auto"/>
              </w:divBdr>
              <w:divsChild>
                <w:div w:id="1661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1318">
      <w:bodyDiv w:val="1"/>
      <w:marLeft w:val="0"/>
      <w:marRight w:val="0"/>
      <w:marTop w:val="0"/>
      <w:marBottom w:val="0"/>
      <w:divBdr>
        <w:top w:val="none" w:sz="0" w:space="0" w:color="auto"/>
        <w:left w:val="none" w:sz="0" w:space="0" w:color="auto"/>
        <w:bottom w:val="none" w:sz="0" w:space="0" w:color="auto"/>
        <w:right w:val="none" w:sz="0" w:space="0" w:color="auto"/>
      </w:divBdr>
    </w:div>
    <w:div w:id="398332726">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28837798">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572855217">
      <w:bodyDiv w:val="1"/>
      <w:marLeft w:val="0"/>
      <w:marRight w:val="0"/>
      <w:marTop w:val="0"/>
      <w:marBottom w:val="0"/>
      <w:divBdr>
        <w:top w:val="none" w:sz="0" w:space="0" w:color="auto"/>
        <w:left w:val="none" w:sz="0" w:space="0" w:color="auto"/>
        <w:bottom w:val="none" w:sz="0" w:space="0" w:color="auto"/>
        <w:right w:val="none" w:sz="0" w:space="0" w:color="auto"/>
      </w:divBdr>
    </w:div>
    <w:div w:id="584920353">
      <w:bodyDiv w:val="1"/>
      <w:marLeft w:val="0"/>
      <w:marRight w:val="0"/>
      <w:marTop w:val="0"/>
      <w:marBottom w:val="0"/>
      <w:divBdr>
        <w:top w:val="none" w:sz="0" w:space="0" w:color="auto"/>
        <w:left w:val="none" w:sz="0" w:space="0" w:color="auto"/>
        <w:bottom w:val="none" w:sz="0" w:space="0" w:color="auto"/>
        <w:right w:val="none" w:sz="0" w:space="0" w:color="auto"/>
      </w:divBdr>
    </w:div>
    <w:div w:id="595091554">
      <w:bodyDiv w:val="1"/>
      <w:marLeft w:val="0"/>
      <w:marRight w:val="0"/>
      <w:marTop w:val="0"/>
      <w:marBottom w:val="0"/>
      <w:divBdr>
        <w:top w:val="none" w:sz="0" w:space="0" w:color="auto"/>
        <w:left w:val="none" w:sz="0" w:space="0" w:color="auto"/>
        <w:bottom w:val="none" w:sz="0" w:space="0" w:color="auto"/>
        <w:right w:val="none" w:sz="0" w:space="0" w:color="auto"/>
      </w:divBdr>
    </w:div>
    <w:div w:id="711920723">
      <w:bodyDiv w:val="1"/>
      <w:marLeft w:val="0"/>
      <w:marRight w:val="0"/>
      <w:marTop w:val="0"/>
      <w:marBottom w:val="0"/>
      <w:divBdr>
        <w:top w:val="none" w:sz="0" w:space="0" w:color="auto"/>
        <w:left w:val="none" w:sz="0" w:space="0" w:color="auto"/>
        <w:bottom w:val="none" w:sz="0" w:space="0" w:color="auto"/>
        <w:right w:val="none" w:sz="0" w:space="0" w:color="auto"/>
      </w:divBdr>
    </w:div>
    <w:div w:id="735739313">
      <w:bodyDiv w:val="1"/>
      <w:marLeft w:val="0"/>
      <w:marRight w:val="0"/>
      <w:marTop w:val="0"/>
      <w:marBottom w:val="0"/>
      <w:divBdr>
        <w:top w:val="none" w:sz="0" w:space="0" w:color="auto"/>
        <w:left w:val="none" w:sz="0" w:space="0" w:color="auto"/>
        <w:bottom w:val="none" w:sz="0" w:space="0" w:color="auto"/>
        <w:right w:val="none" w:sz="0" w:space="0" w:color="auto"/>
      </w:divBdr>
      <w:divsChild>
        <w:div w:id="1578441534">
          <w:marLeft w:val="0"/>
          <w:marRight w:val="0"/>
          <w:marTop w:val="0"/>
          <w:marBottom w:val="0"/>
          <w:divBdr>
            <w:top w:val="none" w:sz="0" w:space="0" w:color="auto"/>
            <w:left w:val="none" w:sz="0" w:space="0" w:color="auto"/>
            <w:bottom w:val="none" w:sz="0" w:space="0" w:color="auto"/>
            <w:right w:val="none" w:sz="0" w:space="0" w:color="auto"/>
          </w:divBdr>
        </w:div>
      </w:divsChild>
    </w:div>
    <w:div w:id="770467372">
      <w:bodyDiv w:val="1"/>
      <w:marLeft w:val="0"/>
      <w:marRight w:val="0"/>
      <w:marTop w:val="0"/>
      <w:marBottom w:val="0"/>
      <w:divBdr>
        <w:top w:val="none" w:sz="0" w:space="0" w:color="auto"/>
        <w:left w:val="none" w:sz="0" w:space="0" w:color="auto"/>
        <w:bottom w:val="none" w:sz="0" w:space="0" w:color="auto"/>
        <w:right w:val="none" w:sz="0" w:space="0" w:color="auto"/>
      </w:divBdr>
      <w:divsChild>
        <w:div w:id="319886532">
          <w:marLeft w:val="0"/>
          <w:marRight w:val="0"/>
          <w:marTop w:val="0"/>
          <w:marBottom w:val="0"/>
          <w:divBdr>
            <w:top w:val="none" w:sz="0" w:space="0" w:color="auto"/>
            <w:left w:val="none" w:sz="0" w:space="0" w:color="auto"/>
            <w:bottom w:val="none" w:sz="0" w:space="0" w:color="auto"/>
            <w:right w:val="none" w:sz="0" w:space="0" w:color="auto"/>
          </w:divBdr>
        </w:div>
      </w:divsChild>
    </w:div>
    <w:div w:id="810751352">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60045659">
      <w:bodyDiv w:val="1"/>
      <w:marLeft w:val="0"/>
      <w:marRight w:val="0"/>
      <w:marTop w:val="0"/>
      <w:marBottom w:val="0"/>
      <w:divBdr>
        <w:top w:val="none" w:sz="0" w:space="0" w:color="auto"/>
        <w:left w:val="none" w:sz="0" w:space="0" w:color="auto"/>
        <w:bottom w:val="none" w:sz="0" w:space="0" w:color="auto"/>
        <w:right w:val="none" w:sz="0" w:space="0" w:color="auto"/>
      </w:divBdr>
    </w:div>
    <w:div w:id="881290417">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948665275">
      <w:bodyDiv w:val="1"/>
      <w:marLeft w:val="0"/>
      <w:marRight w:val="0"/>
      <w:marTop w:val="0"/>
      <w:marBottom w:val="0"/>
      <w:divBdr>
        <w:top w:val="none" w:sz="0" w:space="0" w:color="auto"/>
        <w:left w:val="none" w:sz="0" w:space="0" w:color="auto"/>
        <w:bottom w:val="none" w:sz="0" w:space="0" w:color="auto"/>
        <w:right w:val="none" w:sz="0" w:space="0" w:color="auto"/>
      </w:divBdr>
      <w:divsChild>
        <w:div w:id="1716849261">
          <w:marLeft w:val="0"/>
          <w:marRight w:val="0"/>
          <w:marTop w:val="168"/>
          <w:marBottom w:val="168"/>
          <w:divBdr>
            <w:top w:val="none" w:sz="0" w:space="0" w:color="auto"/>
            <w:left w:val="none" w:sz="0" w:space="0" w:color="auto"/>
            <w:bottom w:val="none" w:sz="0" w:space="0" w:color="auto"/>
            <w:right w:val="none" w:sz="0" w:space="0" w:color="auto"/>
          </w:divBdr>
          <w:divsChild>
            <w:div w:id="632172420">
              <w:marLeft w:val="0"/>
              <w:marRight w:val="0"/>
              <w:marTop w:val="0"/>
              <w:marBottom w:val="0"/>
              <w:divBdr>
                <w:top w:val="none" w:sz="0" w:space="0" w:color="auto"/>
                <w:left w:val="none" w:sz="0" w:space="0" w:color="auto"/>
                <w:bottom w:val="none" w:sz="0" w:space="0" w:color="auto"/>
                <w:right w:val="none" w:sz="0" w:space="0" w:color="auto"/>
              </w:divBdr>
              <w:divsChild>
                <w:div w:id="5490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6021">
          <w:marLeft w:val="0"/>
          <w:marRight w:val="0"/>
          <w:marTop w:val="168"/>
          <w:marBottom w:val="168"/>
          <w:divBdr>
            <w:top w:val="none" w:sz="0" w:space="0" w:color="auto"/>
            <w:left w:val="none" w:sz="0" w:space="0" w:color="auto"/>
            <w:bottom w:val="none" w:sz="0" w:space="0" w:color="auto"/>
            <w:right w:val="none" w:sz="0" w:space="0" w:color="auto"/>
          </w:divBdr>
          <w:divsChild>
            <w:div w:id="177157297">
              <w:marLeft w:val="0"/>
              <w:marRight w:val="0"/>
              <w:marTop w:val="0"/>
              <w:marBottom w:val="0"/>
              <w:divBdr>
                <w:top w:val="none" w:sz="0" w:space="0" w:color="auto"/>
                <w:left w:val="none" w:sz="0" w:space="0" w:color="auto"/>
                <w:bottom w:val="none" w:sz="0" w:space="0" w:color="auto"/>
                <w:right w:val="none" w:sz="0" w:space="0" w:color="auto"/>
              </w:divBdr>
            </w:div>
            <w:div w:id="670453924">
              <w:marLeft w:val="0"/>
              <w:marRight w:val="0"/>
              <w:marTop w:val="0"/>
              <w:marBottom w:val="0"/>
              <w:divBdr>
                <w:top w:val="none" w:sz="0" w:space="0" w:color="auto"/>
                <w:left w:val="none" w:sz="0" w:space="0" w:color="auto"/>
                <w:bottom w:val="none" w:sz="0" w:space="0" w:color="auto"/>
                <w:right w:val="none" w:sz="0" w:space="0" w:color="auto"/>
              </w:divBdr>
              <w:divsChild>
                <w:div w:id="19722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8947">
      <w:bodyDiv w:val="1"/>
      <w:marLeft w:val="0"/>
      <w:marRight w:val="0"/>
      <w:marTop w:val="0"/>
      <w:marBottom w:val="0"/>
      <w:divBdr>
        <w:top w:val="none" w:sz="0" w:space="0" w:color="auto"/>
        <w:left w:val="none" w:sz="0" w:space="0" w:color="auto"/>
        <w:bottom w:val="none" w:sz="0" w:space="0" w:color="auto"/>
        <w:right w:val="none" w:sz="0" w:space="0" w:color="auto"/>
      </w:divBdr>
      <w:divsChild>
        <w:div w:id="2089812418">
          <w:marLeft w:val="0"/>
          <w:marRight w:val="0"/>
          <w:marTop w:val="168"/>
          <w:marBottom w:val="168"/>
          <w:divBdr>
            <w:top w:val="none" w:sz="0" w:space="0" w:color="auto"/>
            <w:left w:val="none" w:sz="0" w:space="0" w:color="auto"/>
            <w:bottom w:val="none" w:sz="0" w:space="0" w:color="auto"/>
            <w:right w:val="none" w:sz="0" w:space="0" w:color="auto"/>
          </w:divBdr>
          <w:divsChild>
            <w:div w:id="1033455104">
              <w:marLeft w:val="0"/>
              <w:marRight w:val="0"/>
              <w:marTop w:val="0"/>
              <w:marBottom w:val="0"/>
              <w:divBdr>
                <w:top w:val="none" w:sz="0" w:space="0" w:color="auto"/>
                <w:left w:val="none" w:sz="0" w:space="0" w:color="auto"/>
                <w:bottom w:val="none" w:sz="0" w:space="0" w:color="auto"/>
                <w:right w:val="none" w:sz="0" w:space="0" w:color="auto"/>
              </w:divBdr>
              <w:divsChild>
                <w:div w:id="4175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6164">
          <w:marLeft w:val="0"/>
          <w:marRight w:val="0"/>
          <w:marTop w:val="168"/>
          <w:marBottom w:val="168"/>
          <w:divBdr>
            <w:top w:val="none" w:sz="0" w:space="0" w:color="auto"/>
            <w:left w:val="none" w:sz="0" w:space="0" w:color="auto"/>
            <w:bottom w:val="none" w:sz="0" w:space="0" w:color="auto"/>
            <w:right w:val="none" w:sz="0" w:space="0" w:color="auto"/>
          </w:divBdr>
          <w:divsChild>
            <w:div w:id="1730575524">
              <w:marLeft w:val="0"/>
              <w:marRight w:val="0"/>
              <w:marTop w:val="0"/>
              <w:marBottom w:val="0"/>
              <w:divBdr>
                <w:top w:val="none" w:sz="0" w:space="0" w:color="auto"/>
                <w:left w:val="none" w:sz="0" w:space="0" w:color="auto"/>
                <w:bottom w:val="none" w:sz="0" w:space="0" w:color="auto"/>
                <w:right w:val="none" w:sz="0" w:space="0" w:color="auto"/>
              </w:divBdr>
            </w:div>
            <w:div w:id="1537237551">
              <w:marLeft w:val="0"/>
              <w:marRight w:val="0"/>
              <w:marTop w:val="0"/>
              <w:marBottom w:val="0"/>
              <w:divBdr>
                <w:top w:val="none" w:sz="0" w:space="0" w:color="auto"/>
                <w:left w:val="none" w:sz="0" w:space="0" w:color="auto"/>
                <w:bottom w:val="none" w:sz="0" w:space="0" w:color="auto"/>
                <w:right w:val="none" w:sz="0" w:space="0" w:color="auto"/>
              </w:divBdr>
              <w:divsChild>
                <w:div w:id="10529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4940">
      <w:bodyDiv w:val="1"/>
      <w:marLeft w:val="0"/>
      <w:marRight w:val="0"/>
      <w:marTop w:val="0"/>
      <w:marBottom w:val="0"/>
      <w:divBdr>
        <w:top w:val="none" w:sz="0" w:space="0" w:color="auto"/>
        <w:left w:val="none" w:sz="0" w:space="0" w:color="auto"/>
        <w:bottom w:val="none" w:sz="0" w:space="0" w:color="auto"/>
        <w:right w:val="none" w:sz="0" w:space="0" w:color="auto"/>
      </w:divBdr>
    </w:div>
    <w:div w:id="1015040448">
      <w:bodyDiv w:val="1"/>
      <w:marLeft w:val="0"/>
      <w:marRight w:val="0"/>
      <w:marTop w:val="0"/>
      <w:marBottom w:val="0"/>
      <w:divBdr>
        <w:top w:val="none" w:sz="0" w:space="0" w:color="auto"/>
        <w:left w:val="none" w:sz="0" w:space="0" w:color="auto"/>
        <w:bottom w:val="none" w:sz="0" w:space="0" w:color="auto"/>
        <w:right w:val="none" w:sz="0" w:space="0" w:color="auto"/>
      </w:divBdr>
    </w:div>
    <w:div w:id="1056658118">
      <w:bodyDiv w:val="1"/>
      <w:marLeft w:val="0"/>
      <w:marRight w:val="0"/>
      <w:marTop w:val="0"/>
      <w:marBottom w:val="0"/>
      <w:divBdr>
        <w:top w:val="none" w:sz="0" w:space="0" w:color="auto"/>
        <w:left w:val="none" w:sz="0" w:space="0" w:color="auto"/>
        <w:bottom w:val="none" w:sz="0" w:space="0" w:color="auto"/>
        <w:right w:val="none" w:sz="0" w:space="0" w:color="auto"/>
      </w:divBdr>
      <w:divsChild>
        <w:div w:id="213737888">
          <w:marLeft w:val="0"/>
          <w:marRight w:val="0"/>
          <w:marTop w:val="0"/>
          <w:marBottom w:val="0"/>
          <w:divBdr>
            <w:top w:val="none" w:sz="0" w:space="0" w:color="auto"/>
            <w:left w:val="none" w:sz="0" w:space="0" w:color="auto"/>
            <w:bottom w:val="none" w:sz="0" w:space="0" w:color="auto"/>
            <w:right w:val="none" w:sz="0" w:space="0" w:color="auto"/>
          </w:divBdr>
        </w:div>
        <w:div w:id="1586648905">
          <w:marLeft w:val="0"/>
          <w:marRight w:val="0"/>
          <w:marTop w:val="0"/>
          <w:marBottom w:val="0"/>
          <w:divBdr>
            <w:top w:val="none" w:sz="0" w:space="0" w:color="auto"/>
            <w:left w:val="none" w:sz="0" w:space="0" w:color="auto"/>
            <w:bottom w:val="none" w:sz="0" w:space="0" w:color="auto"/>
            <w:right w:val="none" w:sz="0" w:space="0" w:color="auto"/>
          </w:divBdr>
        </w:div>
      </w:divsChild>
    </w:div>
    <w:div w:id="1067337436">
      <w:bodyDiv w:val="1"/>
      <w:marLeft w:val="0"/>
      <w:marRight w:val="0"/>
      <w:marTop w:val="0"/>
      <w:marBottom w:val="0"/>
      <w:divBdr>
        <w:top w:val="none" w:sz="0" w:space="0" w:color="auto"/>
        <w:left w:val="none" w:sz="0" w:space="0" w:color="auto"/>
        <w:bottom w:val="none" w:sz="0" w:space="0" w:color="auto"/>
        <w:right w:val="none" w:sz="0" w:space="0" w:color="auto"/>
      </w:divBdr>
    </w:div>
    <w:div w:id="1214583661">
      <w:bodyDiv w:val="1"/>
      <w:marLeft w:val="0"/>
      <w:marRight w:val="0"/>
      <w:marTop w:val="0"/>
      <w:marBottom w:val="0"/>
      <w:divBdr>
        <w:top w:val="none" w:sz="0" w:space="0" w:color="auto"/>
        <w:left w:val="none" w:sz="0" w:space="0" w:color="auto"/>
        <w:bottom w:val="none" w:sz="0" w:space="0" w:color="auto"/>
        <w:right w:val="none" w:sz="0" w:space="0" w:color="auto"/>
      </w:divBdr>
    </w:div>
    <w:div w:id="1239637303">
      <w:bodyDiv w:val="1"/>
      <w:marLeft w:val="0"/>
      <w:marRight w:val="0"/>
      <w:marTop w:val="0"/>
      <w:marBottom w:val="0"/>
      <w:divBdr>
        <w:top w:val="none" w:sz="0" w:space="0" w:color="auto"/>
        <w:left w:val="none" w:sz="0" w:space="0" w:color="auto"/>
        <w:bottom w:val="none" w:sz="0" w:space="0" w:color="auto"/>
        <w:right w:val="none" w:sz="0" w:space="0" w:color="auto"/>
      </w:divBdr>
    </w:div>
    <w:div w:id="1240479930">
      <w:bodyDiv w:val="1"/>
      <w:marLeft w:val="0"/>
      <w:marRight w:val="0"/>
      <w:marTop w:val="0"/>
      <w:marBottom w:val="0"/>
      <w:divBdr>
        <w:top w:val="none" w:sz="0" w:space="0" w:color="auto"/>
        <w:left w:val="none" w:sz="0" w:space="0" w:color="auto"/>
        <w:bottom w:val="none" w:sz="0" w:space="0" w:color="auto"/>
        <w:right w:val="none" w:sz="0" w:space="0" w:color="auto"/>
      </w:divBdr>
    </w:div>
    <w:div w:id="1284264218">
      <w:bodyDiv w:val="1"/>
      <w:marLeft w:val="0"/>
      <w:marRight w:val="0"/>
      <w:marTop w:val="0"/>
      <w:marBottom w:val="0"/>
      <w:divBdr>
        <w:top w:val="none" w:sz="0" w:space="0" w:color="auto"/>
        <w:left w:val="none" w:sz="0" w:space="0" w:color="auto"/>
        <w:bottom w:val="none" w:sz="0" w:space="0" w:color="auto"/>
        <w:right w:val="none" w:sz="0" w:space="0" w:color="auto"/>
      </w:divBdr>
    </w:div>
    <w:div w:id="1290740493">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47171672">
      <w:bodyDiv w:val="1"/>
      <w:marLeft w:val="0"/>
      <w:marRight w:val="0"/>
      <w:marTop w:val="0"/>
      <w:marBottom w:val="0"/>
      <w:divBdr>
        <w:top w:val="none" w:sz="0" w:space="0" w:color="auto"/>
        <w:left w:val="none" w:sz="0" w:space="0" w:color="auto"/>
        <w:bottom w:val="none" w:sz="0" w:space="0" w:color="auto"/>
        <w:right w:val="none" w:sz="0" w:space="0" w:color="auto"/>
      </w:divBdr>
      <w:divsChild>
        <w:div w:id="605121065">
          <w:marLeft w:val="0"/>
          <w:marRight w:val="0"/>
          <w:marTop w:val="150"/>
          <w:marBottom w:val="150"/>
          <w:divBdr>
            <w:top w:val="none" w:sz="0" w:space="0" w:color="auto"/>
            <w:left w:val="none" w:sz="0" w:space="0" w:color="auto"/>
            <w:bottom w:val="none" w:sz="0" w:space="0" w:color="auto"/>
            <w:right w:val="none" w:sz="0" w:space="0" w:color="auto"/>
          </w:divBdr>
        </w:div>
      </w:divsChild>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374840894">
      <w:bodyDiv w:val="1"/>
      <w:marLeft w:val="0"/>
      <w:marRight w:val="0"/>
      <w:marTop w:val="0"/>
      <w:marBottom w:val="0"/>
      <w:divBdr>
        <w:top w:val="none" w:sz="0" w:space="0" w:color="auto"/>
        <w:left w:val="none" w:sz="0" w:space="0" w:color="auto"/>
        <w:bottom w:val="none" w:sz="0" w:space="0" w:color="auto"/>
        <w:right w:val="none" w:sz="0" w:space="0" w:color="auto"/>
      </w:divBdr>
    </w:div>
    <w:div w:id="1384527114">
      <w:bodyDiv w:val="1"/>
      <w:marLeft w:val="0"/>
      <w:marRight w:val="0"/>
      <w:marTop w:val="0"/>
      <w:marBottom w:val="0"/>
      <w:divBdr>
        <w:top w:val="none" w:sz="0" w:space="0" w:color="auto"/>
        <w:left w:val="none" w:sz="0" w:space="0" w:color="auto"/>
        <w:bottom w:val="none" w:sz="0" w:space="0" w:color="auto"/>
        <w:right w:val="none" w:sz="0" w:space="0" w:color="auto"/>
      </w:divBdr>
    </w:div>
    <w:div w:id="1406224593">
      <w:bodyDiv w:val="1"/>
      <w:marLeft w:val="0"/>
      <w:marRight w:val="0"/>
      <w:marTop w:val="0"/>
      <w:marBottom w:val="0"/>
      <w:divBdr>
        <w:top w:val="none" w:sz="0" w:space="0" w:color="auto"/>
        <w:left w:val="none" w:sz="0" w:space="0" w:color="auto"/>
        <w:bottom w:val="none" w:sz="0" w:space="0" w:color="auto"/>
        <w:right w:val="none" w:sz="0" w:space="0" w:color="auto"/>
      </w:divBdr>
      <w:divsChild>
        <w:div w:id="1359503836">
          <w:marLeft w:val="0"/>
          <w:marRight w:val="0"/>
          <w:marTop w:val="0"/>
          <w:marBottom w:val="0"/>
          <w:divBdr>
            <w:top w:val="none" w:sz="0" w:space="0" w:color="auto"/>
            <w:left w:val="none" w:sz="0" w:space="0" w:color="auto"/>
            <w:bottom w:val="none" w:sz="0" w:space="0" w:color="auto"/>
            <w:right w:val="none" w:sz="0" w:space="0" w:color="auto"/>
          </w:divBdr>
        </w:div>
      </w:divsChild>
    </w:div>
    <w:div w:id="1417552656">
      <w:bodyDiv w:val="1"/>
      <w:marLeft w:val="0"/>
      <w:marRight w:val="0"/>
      <w:marTop w:val="0"/>
      <w:marBottom w:val="0"/>
      <w:divBdr>
        <w:top w:val="none" w:sz="0" w:space="0" w:color="auto"/>
        <w:left w:val="none" w:sz="0" w:space="0" w:color="auto"/>
        <w:bottom w:val="none" w:sz="0" w:space="0" w:color="auto"/>
        <w:right w:val="none" w:sz="0" w:space="0" w:color="auto"/>
      </w:divBdr>
      <w:divsChild>
        <w:div w:id="380444333">
          <w:marLeft w:val="0"/>
          <w:marRight w:val="0"/>
          <w:marTop w:val="0"/>
          <w:marBottom w:val="0"/>
          <w:divBdr>
            <w:top w:val="none" w:sz="0" w:space="0" w:color="auto"/>
            <w:left w:val="none" w:sz="0" w:space="0" w:color="auto"/>
            <w:bottom w:val="none" w:sz="0" w:space="0" w:color="auto"/>
            <w:right w:val="none" w:sz="0" w:space="0" w:color="auto"/>
          </w:divBdr>
        </w:div>
        <w:div w:id="1691487877">
          <w:marLeft w:val="0"/>
          <w:marRight w:val="0"/>
          <w:marTop w:val="0"/>
          <w:marBottom w:val="0"/>
          <w:divBdr>
            <w:top w:val="none" w:sz="0" w:space="0" w:color="auto"/>
            <w:left w:val="none" w:sz="0" w:space="0" w:color="auto"/>
            <w:bottom w:val="none" w:sz="0" w:space="0" w:color="auto"/>
            <w:right w:val="none" w:sz="0" w:space="0" w:color="auto"/>
          </w:divBdr>
        </w:div>
      </w:divsChild>
    </w:div>
    <w:div w:id="1475828908">
      <w:bodyDiv w:val="1"/>
      <w:marLeft w:val="0"/>
      <w:marRight w:val="0"/>
      <w:marTop w:val="0"/>
      <w:marBottom w:val="0"/>
      <w:divBdr>
        <w:top w:val="none" w:sz="0" w:space="0" w:color="auto"/>
        <w:left w:val="none" w:sz="0" w:space="0" w:color="auto"/>
        <w:bottom w:val="none" w:sz="0" w:space="0" w:color="auto"/>
        <w:right w:val="none" w:sz="0" w:space="0" w:color="auto"/>
      </w:divBdr>
    </w:div>
    <w:div w:id="1545169427">
      <w:bodyDiv w:val="1"/>
      <w:marLeft w:val="0"/>
      <w:marRight w:val="0"/>
      <w:marTop w:val="0"/>
      <w:marBottom w:val="0"/>
      <w:divBdr>
        <w:top w:val="none" w:sz="0" w:space="0" w:color="auto"/>
        <w:left w:val="none" w:sz="0" w:space="0" w:color="auto"/>
        <w:bottom w:val="none" w:sz="0" w:space="0" w:color="auto"/>
        <w:right w:val="none" w:sz="0" w:space="0" w:color="auto"/>
      </w:divBdr>
    </w:div>
    <w:div w:id="1552837633">
      <w:bodyDiv w:val="1"/>
      <w:marLeft w:val="0"/>
      <w:marRight w:val="0"/>
      <w:marTop w:val="0"/>
      <w:marBottom w:val="0"/>
      <w:divBdr>
        <w:top w:val="none" w:sz="0" w:space="0" w:color="auto"/>
        <w:left w:val="none" w:sz="0" w:space="0" w:color="auto"/>
        <w:bottom w:val="none" w:sz="0" w:space="0" w:color="auto"/>
        <w:right w:val="none" w:sz="0" w:space="0" w:color="auto"/>
      </w:divBdr>
    </w:div>
    <w:div w:id="1555041333">
      <w:bodyDiv w:val="1"/>
      <w:marLeft w:val="0"/>
      <w:marRight w:val="0"/>
      <w:marTop w:val="0"/>
      <w:marBottom w:val="0"/>
      <w:divBdr>
        <w:top w:val="none" w:sz="0" w:space="0" w:color="auto"/>
        <w:left w:val="none" w:sz="0" w:space="0" w:color="auto"/>
        <w:bottom w:val="none" w:sz="0" w:space="0" w:color="auto"/>
        <w:right w:val="none" w:sz="0" w:space="0" w:color="auto"/>
      </w:divBdr>
      <w:divsChild>
        <w:div w:id="1536500361">
          <w:marLeft w:val="0"/>
          <w:marRight w:val="0"/>
          <w:marTop w:val="168"/>
          <w:marBottom w:val="168"/>
          <w:divBdr>
            <w:top w:val="none" w:sz="0" w:space="0" w:color="auto"/>
            <w:left w:val="none" w:sz="0" w:space="0" w:color="auto"/>
            <w:bottom w:val="none" w:sz="0" w:space="0" w:color="auto"/>
            <w:right w:val="none" w:sz="0" w:space="0" w:color="auto"/>
          </w:divBdr>
          <w:divsChild>
            <w:div w:id="61678220">
              <w:marLeft w:val="0"/>
              <w:marRight w:val="0"/>
              <w:marTop w:val="0"/>
              <w:marBottom w:val="0"/>
              <w:divBdr>
                <w:top w:val="none" w:sz="0" w:space="0" w:color="auto"/>
                <w:left w:val="none" w:sz="0" w:space="0" w:color="auto"/>
                <w:bottom w:val="none" w:sz="0" w:space="0" w:color="auto"/>
                <w:right w:val="none" w:sz="0" w:space="0" w:color="auto"/>
              </w:divBdr>
              <w:divsChild>
                <w:div w:id="6255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037">
          <w:marLeft w:val="0"/>
          <w:marRight w:val="0"/>
          <w:marTop w:val="168"/>
          <w:marBottom w:val="168"/>
          <w:divBdr>
            <w:top w:val="none" w:sz="0" w:space="0" w:color="auto"/>
            <w:left w:val="none" w:sz="0" w:space="0" w:color="auto"/>
            <w:bottom w:val="none" w:sz="0" w:space="0" w:color="auto"/>
            <w:right w:val="none" w:sz="0" w:space="0" w:color="auto"/>
          </w:divBdr>
          <w:divsChild>
            <w:div w:id="63650063">
              <w:marLeft w:val="0"/>
              <w:marRight w:val="0"/>
              <w:marTop w:val="0"/>
              <w:marBottom w:val="0"/>
              <w:divBdr>
                <w:top w:val="none" w:sz="0" w:space="0" w:color="auto"/>
                <w:left w:val="none" w:sz="0" w:space="0" w:color="auto"/>
                <w:bottom w:val="none" w:sz="0" w:space="0" w:color="auto"/>
                <w:right w:val="none" w:sz="0" w:space="0" w:color="auto"/>
              </w:divBdr>
            </w:div>
            <w:div w:id="112411086">
              <w:marLeft w:val="0"/>
              <w:marRight w:val="0"/>
              <w:marTop w:val="0"/>
              <w:marBottom w:val="0"/>
              <w:divBdr>
                <w:top w:val="none" w:sz="0" w:space="0" w:color="auto"/>
                <w:left w:val="none" w:sz="0" w:space="0" w:color="auto"/>
                <w:bottom w:val="none" w:sz="0" w:space="0" w:color="auto"/>
                <w:right w:val="none" w:sz="0" w:space="0" w:color="auto"/>
              </w:divBdr>
              <w:divsChild>
                <w:div w:id="4915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625888777">
      <w:bodyDiv w:val="1"/>
      <w:marLeft w:val="0"/>
      <w:marRight w:val="0"/>
      <w:marTop w:val="0"/>
      <w:marBottom w:val="0"/>
      <w:divBdr>
        <w:top w:val="none" w:sz="0" w:space="0" w:color="auto"/>
        <w:left w:val="none" w:sz="0" w:space="0" w:color="auto"/>
        <w:bottom w:val="none" w:sz="0" w:space="0" w:color="auto"/>
        <w:right w:val="none" w:sz="0" w:space="0" w:color="auto"/>
      </w:divBdr>
    </w:div>
    <w:div w:id="1632051150">
      <w:bodyDiv w:val="1"/>
      <w:marLeft w:val="0"/>
      <w:marRight w:val="0"/>
      <w:marTop w:val="0"/>
      <w:marBottom w:val="0"/>
      <w:divBdr>
        <w:top w:val="none" w:sz="0" w:space="0" w:color="auto"/>
        <w:left w:val="none" w:sz="0" w:space="0" w:color="auto"/>
        <w:bottom w:val="none" w:sz="0" w:space="0" w:color="auto"/>
        <w:right w:val="none" w:sz="0" w:space="0" w:color="auto"/>
      </w:divBdr>
      <w:divsChild>
        <w:div w:id="879051730">
          <w:marLeft w:val="1475"/>
          <w:marRight w:val="0"/>
          <w:marTop w:val="0"/>
          <w:marBottom w:val="0"/>
          <w:divBdr>
            <w:top w:val="none" w:sz="0" w:space="0" w:color="auto"/>
            <w:left w:val="none" w:sz="0" w:space="0" w:color="auto"/>
            <w:bottom w:val="none" w:sz="0" w:space="0" w:color="auto"/>
            <w:right w:val="none" w:sz="0" w:space="0" w:color="auto"/>
          </w:divBdr>
          <w:divsChild>
            <w:div w:id="885720020">
              <w:marLeft w:val="0"/>
              <w:marRight w:val="0"/>
              <w:marTop w:val="0"/>
              <w:marBottom w:val="0"/>
              <w:divBdr>
                <w:top w:val="none" w:sz="0" w:space="0" w:color="auto"/>
                <w:left w:val="none" w:sz="0" w:space="0" w:color="auto"/>
                <w:bottom w:val="none" w:sz="0" w:space="0" w:color="auto"/>
                <w:right w:val="none" w:sz="0" w:space="0" w:color="auto"/>
              </w:divBdr>
              <w:divsChild>
                <w:div w:id="733360333">
                  <w:marLeft w:val="0"/>
                  <w:marRight w:val="0"/>
                  <w:marTop w:val="0"/>
                  <w:marBottom w:val="0"/>
                  <w:divBdr>
                    <w:top w:val="none" w:sz="0" w:space="0" w:color="auto"/>
                    <w:left w:val="none" w:sz="0" w:space="0" w:color="auto"/>
                    <w:bottom w:val="none" w:sz="0" w:space="0" w:color="auto"/>
                    <w:right w:val="none" w:sz="0" w:space="0" w:color="auto"/>
                  </w:divBdr>
                  <w:divsChild>
                    <w:div w:id="1122457147">
                      <w:marLeft w:val="0"/>
                      <w:marRight w:val="0"/>
                      <w:marTop w:val="0"/>
                      <w:marBottom w:val="0"/>
                      <w:divBdr>
                        <w:top w:val="single" w:sz="6" w:space="0" w:color="auto"/>
                        <w:left w:val="single" w:sz="6" w:space="0" w:color="auto"/>
                        <w:bottom w:val="single" w:sz="6" w:space="0" w:color="auto"/>
                        <w:right w:val="single" w:sz="6" w:space="0" w:color="auto"/>
                      </w:divBdr>
                      <w:divsChild>
                        <w:div w:id="1346322425">
                          <w:marLeft w:val="0"/>
                          <w:marRight w:val="0"/>
                          <w:marTop w:val="0"/>
                          <w:marBottom w:val="0"/>
                          <w:divBdr>
                            <w:top w:val="none" w:sz="0" w:space="0" w:color="auto"/>
                            <w:left w:val="none" w:sz="0" w:space="0" w:color="auto"/>
                            <w:bottom w:val="none" w:sz="0" w:space="0" w:color="auto"/>
                            <w:right w:val="none" w:sz="0" w:space="0" w:color="auto"/>
                          </w:divBdr>
                        </w:div>
                        <w:div w:id="1476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077">
                  <w:marLeft w:val="0"/>
                  <w:marRight w:val="0"/>
                  <w:marTop w:val="0"/>
                  <w:marBottom w:val="0"/>
                  <w:divBdr>
                    <w:top w:val="none" w:sz="0" w:space="0" w:color="auto"/>
                    <w:left w:val="none" w:sz="0" w:space="0" w:color="auto"/>
                    <w:bottom w:val="none" w:sz="0" w:space="0" w:color="auto"/>
                    <w:right w:val="none" w:sz="0" w:space="0" w:color="auto"/>
                  </w:divBdr>
                  <w:divsChild>
                    <w:div w:id="920679921">
                      <w:marLeft w:val="0"/>
                      <w:marRight w:val="0"/>
                      <w:marTop w:val="0"/>
                      <w:marBottom w:val="0"/>
                      <w:divBdr>
                        <w:top w:val="single" w:sz="6" w:space="0" w:color="auto"/>
                        <w:left w:val="single" w:sz="6" w:space="0" w:color="auto"/>
                        <w:bottom w:val="single" w:sz="6" w:space="0" w:color="auto"/>
                        <w:right w:val="single" w:sz="6" w:space="0" w:color="auto"/>
                      </w:divBdr>
                      <w:divsChild>
                        <w:div w:id="1271862009">
                          <w:marLeft w:val="0"/>
                          <w:marRight w:val="0"/>
                          <w:marTop w:val="0"/>
                          <w:marBottom w:val="0"/>
                          <w:divBdr>
                            <w:top w:val="none" w:sz="0" w:space="0" w:color="auto"/>
                            <w:left w:val="none" w:sz="0" w:space="0" w:color="auto"/>
                            <w:bottom w:val="none" w:sz="0" w:space="0" w:color="auto"/>
                            <w:right w:val="none" w:sz="0" w:space="0" w:color="auto"/>
                          </w:divBdr>
                        </w:div>
                        <w:div w:id="1858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50426">
              <w:marLeft w:val="0"/>
              <w:marRight w:val="0"/>
              <w:marTop w:val="0"/>
              <w:marBottom w:val="0"/>
              <w:divBdr>
                <w:top w:val="single" w:sz="6" w:space="0" w:color="auto"/>
                <w:left w:val="single" w:sz="6" w:space="0" w:color="auto"/>
                <w:bottom w:val="single" w:sz="6" w:space="0" w:color="auto"/>
                <w:right w:val="single" w:sz="6" w:space="0" w:color="auto"/>
              </w:divBdr>
              <w:divsChild>
                <w:div w:id="46346790">
                  <w:marLeft w:val="0"/>
                  <w:marRight w:val="0"/>
                  <w:marTop w:val="0"/>
                  <w:marBottom w:val="0"/>
                  <w:divBdr>
                    <w:top w:val="none" w:sz="0" w:space="0" w:color="auto"/>
                    <w:left w:val="none" w:sz="0" w:space="0" w:color="auto"/>
                    <w:bottom w:val="none" w:sz="0" w:space="0" w:color="auto"/>
                    <w:right w:val="none" w:sz="0" w:space="0" w:color="auto"/>
                  </w:divBdr>
                </w:div>
                <w:div w:id="1901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9132">
          <w:marLeft w:val="0"/>
          <w:marRight w:val="0"/>
          <w:marTop w:val="0"/>
          <w:marBottom w:val="0"/>
          <w:divBdr>
            <w:top w:val="none" w:sz="0" w:space="0" w:color="auto"/>
            <w:left w:val="none" w:sz="0" w:space="0" w:color="auto"/>
            <w:bottom w:val="none" w:sz="0" w:space="0" w:color="auto"/>
            <w:right w:val="none" w:sz="0" w:space="0" w:color="auto"/>
          </w:divBdr>
        </w:div>
      </w:divsChild>
    </w:div>
    <w:div w:id="1652174901">
      <w:bodyDiv w:val="1"/>
      <w:marLeft w:val="0"/>
      <w:marRight w:val="0"/>
      <w:marTop w:val="0"/>
      <w:marBottom w:val="0"/>
      <w:divBdr>
        <w:top w:val="none" w:sz="0" w:space="0" w:color="auto"/>
        <w:left w:val="none" w:sz="0" w:space="0" w:color="auto"/>
        <w:bottom w:val="none" w:sz="0" w:space="0" w:color="auto"/>
        <w:right w:val="none" w:sz="0" w:space="0" w:color="auto"/>
      </w:divBdr>
      <w:divsChild>
        <w:div w:id="1918902737">
          <w:marLeft w:val="0"/>
          <w:marRight w:val="0"/>
          <w:marTop w:val="0"/>
          <w:marBottom w:val="0"/>
          <w:divBdr>
            <w:top w:val="none" w:sz="0" w:space="0" w:color="auto"/>
            <w:left w:val="none" w:sz="0" w:space="0" w:color="auto"/>
            <w:bottom w:val="none" w:sz="0" w:space="0" w:color="auto"/>
            <w:right w:val="none" w:sz="0" w:space="0" w:color="auto"/>
          </w:divBdr>
        </w:div>
        <w:div w:id="2082096733">
          <w:marLeft w:val="0"/>
          <w:marRight w:val="0"/>
          <w:marTop w:val="0"/>
          <w:marBottom w:val="0"/>
          <w:divBdr>
            <w:top w:val="none" w:sz="0" w:space="0" w:color="auto"/>
            <w:left w:val="none" w:sz="0" w:space="0" w:color="auto"/>
            <w:bottom w:val="none" w:sz="0" w:space="0" w:color="auto"/>
            <w:right w:val="none" w:sz="0" w:space="0" w:color="auto"/>
          </w:divBdr>
        </w:div>
      </w:divsChild>
    </w:div>
    <w:div w:id="1659917999">
      <w:bodyDiv w:val="1"/>
      <w:marLeft w:val="0"/>
      <w:marRight w:val="0"/>
      <w:marTop w:val="0"/>
      <w:marBottom w:val="0"/>
      <w:divBdr>
        <w:top w:val="none" w:sz="0" w:space="0" w:color="auto"/>
        <w:left w:val="none" w:sz="0" w:space="0" w:color="auto"/>
        <w:bottom w:val="none" w:sz="0" w:space="0" w:color="auto"/>
        <w:right w:val="none" w:sz="0" w:space="0" w:color="auto"/>
      </w:divBdr>
    </w:div>
    <w:div w:id="1702167373">
      <w:bodyDiv w:val="1"/>
      <w:marLeft w:val="0"/>
      <w:marRight w:val="0"/>
      <w:marTop w:val="0"/>
      <w:marBottom w:val="0"/>
      <w:divBdr>
        <w:top w:val="none" w:sz="0" w:space="0" w:color="auto"/>
        <w:left w:val="none" w:sz="0" w:space="0" w:color="auto"/>
        <w:bottom w:val="none" w:sz="0" w:space="0" w:color="auto"/>
        <w:right w:val="none" w:sz="0" w:space="0" w:color="auto"/>
      </w:divBdr>
      <w:divsChild>
        <w:div w:id="369653110">
          <w:marLeft w:val="0"/>
          <w:marRight w:val="0"/>
          <w:marTop w:val="0"/>
          <w:marBottom w:val="0"/>
          <w:divBdr>
            <w:top w:val="none" w:sz="0" w:space="0" w:color="auto"/>
            <w:left w:val="none" w:sz="0" w:space="0" w:color="auto"/>
            <w:bottom w:val="none" w:sz="0" w:space="0" w:color="auto"/>
            <w:right w:val="none" w:sz="0" w:space="0" w:color="auto"/>
          </w:divBdr>
        </w:div>
        <w:div w:id="1190948946">
          <w:marLeft w:val="0"/>
          <w:marRight w:val="0"/>
          <w:marTop w:val="0"/>
          <w:marBottom w:val="0"/>
          <w:divBdr>
            <w:top w:val="none" w:sz="0" w:space="0" w:color="auto"/>
            <w:left w:val="none" w:sz="0" w:space="0" w:color="auto"/>
            <w:bottom w:val="none" w:sz="0" w:space="0" w:color="auto"/>
            <w:right w:val="none" w:sz="0" w:space="0" w:color="auto"/>
          </w:divBdr>
        </w:div>
      </w:divsChild>
    </w:div>
    <w:div w:id="1754466968">
      <w:bodyDiv w:val="1"/>
      <w:marLeft w:val="0"/>
      <w:marRight w:val="0"/>
      <w:marTop w:val="0"/>
      <w:marBottom w:val="0"/>
      <w:divBdr>
        <w:top w:val="none" w:sz="0" w:space="0" w:color="auto"/>
        <w:left w:val="none" w:sz="0" w:space="0" w:color="auto"/>
        <w:bottom w:val="none" w:sz="0" w:space="0" w:color="auto"/>
        <w:right w:val="none" w:sz="0" w:space="0" w:color="auto"/>
      </w:divBdr>
    </w:div>
    <w:div w:id="1789931273">
      <w:bodyDiv w:val="1"/>
      <w:marLeft w:val="0"/>
      <w:marRight w:val="0"/>
      <w:marTop w:val="0"/>
      <w:marBottom w:val="0"/>
      <w:divBdr>
        <w:top w:val="none" w:sz="0" w:space="0" w:color="auto"/>
        <w:left w:val="none" w:sz="0" w:space="0" w:color="auto"/>
        <w:bottom w:val="none" w:sz="0" w:space="0" w:color="auto"/>
        <w:right w:val="none" w:sz="0" w:space="0" w:color="auto"/>
      </w:divBdr>
      <w:divsChild>
        <w:div w:id="1942954425">
          <w:marLeft w:val="0"/>
          <w:marRight w:val="0"/>
          <w:marTop w:val="168"/>
          <w:marBottom w:val="168"/>
          <w:divBdr>
            <w:top w:val="none" w:sz="0" w:space="0" w:color="auto"/>
            <w:left w:val="none" w:sz="0" w:space="0" w:color="auto"/>
            <w:bottom w:val="none" w:sz="0" w:space="0" w:color="auto"/>
            <w:right w:val="none" w:sz="0" w:space="0" w:color="auto"/>
          </w:divBdr>
          <w:divsChild>
            <w:div w:id="779959306">
              <w:marLeft w:val="0"/>
              <w:marRight w:val="0"/>
              <w:marTop w:val="0"/>
              <w:marBottom w:val="0"/>
              <w:divBdr>
                <w:top w:val="none" w:sz="0" w:space="0" w:color="auto"/>
                <w:left w:val="none" w:sz="0" w:space="0" w:color="auto"/>
                <w:bottom w:val="none" w:sz="0" w:space="0" w:color="auto"/>
                <w:right w:val="none" w:sz="0" w:space="0" w:color="auto"/>
              </w:divBdr>
              <w:divsChild>
                <w:div w:id="19982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918">
          <w:marLeft w:val="0"/>
          <w:marRight w:val="0"/>
          <w:marTop w:val="168"/>
          <w:marBottom w:val="168"/>
          <w:divBdr>
            <w:top w:val="none" w:sz="0" w:space="0" w:color="auto"/>
            <w:left w:val="none" w:sz="0" w:space="0" w:color="auto"/>
            <w:bottom w:val="none" w:sz="0" w:space="0" w:color="auto"/>
            <w:right w:val="none" w:sz="0" w:space="0" w:color="auto"/>
          </w:divBdr>
          <w:divsChild>
            <w:div w:id="1291089902">
              <w:marLeft w:val="0"/>
              <w:marRight w:val="0"/>
              <w:marTop w:val="0"/>
              <w:marBottom w:val="0"/>
              <w:divBdr>
                <w:top w:val="none" w:sz="0" w:space="0" w:color="auto"/>
                <w:left w:val="none" w:sz="0" w:space="0" w:color="auto"/>
                <w:bottom w:val="none" w:sz="0" w:space="0" w:color="auto"/>
                <w:right w:val="none" w:sz="0" w:space="0" w:color="auto"/>
              </w:divBdr>
            </w:div>
            <w:div w:id="1523321354">
              <w:marLeft w:val="0"/>
              <w:marRight w:val="0"/>
              <w:marTop w:val="0"/>
              <w:marBottom w:val="0"/>
              <w:divBdr>
                <w:top w:val="none" w:sz="0" w:space="0" w:color="auto"/>
                <w:left w:val="none" w:sz="0" w:space="0" w:color="auto"/>
                <w:bottom w:val="none" w:sz="0" w:space="0" w:color="auto"/>
                <w:right w:val="none" w:sz="0" w:space="0" w:color="auto"/>
              </w:divBdr>
              <w:divsChild>
                <w:div w:id="3235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68340">
      <w:bodyDiv w:val="1"/>
      <w:marLeft w:val="0"/>
      <w:marRight w:val="0"/>
      <w:marTop w:val="0"/>
      <w:marBottom w:val="0"/>
      <w:divBdr>
        <w:top w:val="none" w:sz="0" w:space="0" w:color="auto"/>
        <w:left w:val="none" w:sz="0" w:space="0" w:color="auto"/>
        <w:bottom w:val="none" w:sz="0" w:space="0" w:color="auto"/>
        <w:right w:val="none" w:sz="0" w:space="0" w:color="auto"/>
      </w:divBdr>
    </w:div>
    <w:div w:id="1830125513">
      <w:bodyDiv w:val="1"/>
      <w:marLeft w:val="0"/>
      <w:marRight w:val="0"/>
      <w:marTop w:val="0"/>
      <w:marBottom w:val="0"/>
      <w:divBdr>
        <w:top w:val="none" w:sz="0" w:space="0" w:color="auto"/>
        <w:left w:val="none" w:sz="0" w:space="0" w:color="auto"/>
        <w:bottom w:val="none" w:sz="0" w:space="0" w:color="auto"/>
        <w:right w:val="none" w:sz="0" w:space="0" w:color="auto"/>
      </w:divBdr>
      <w:divsChild>
        <w:div w:id="151027055">
          <w:marLeft w:val="0"/>
          <w:marRight w:val="0"/>
          <w:marTop w:val="168"/>
          <w:marBottom w:val="168"/>
          <w:divBdr>
            <w:top w:val="none" w:sz="0" w:space="0" w:color="auto"/>
            <w:left w:val="none" w:sz="0" w:space="0" w:color="auto"/>
            <w:bottom w:val="none" w:sz="0" w:space="0" w:color="auto"/>
            <w:right w:val="none" w:sz="0" w:space="0" w:color="auto"/>
          </w:divBdr>
          <w:divsChild>
            <w:div w:id="1021470450">
              <w:marLeft w:val="0"/>
              <w:marRight w:val="0"/>
              <w:marTop w:val="0"/>
              <w:marBottom w:val="0"/>
              <w:divBdr>
                <w:top w:val="none" w:sz="0" w:space="0" w:color="auto"/>
                <w:left w:val="none" w:sz="0" w:space="0" w:color="auto"/>
                <w:bottom w:val="none" w:sz="0" w:space="0" w:color="auto"/>
                <w:right w:val="none" w:sz="0" w:space="0" w:color="auto"/>
              </w:divBdr>
              <w:divsChild>
                <w:div w:id="6011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0027">
          <w:marLeft w:val="0"/>
          <w:marRight w:val="0"/>
          <w:marTop w:val="168"/>
          <w:marBottom w:val="168"/>
          <w:divBdr>
            <w:top w:val="none" w:sz="0" w:space="0" w:color="auto"/>
            <w:left w:val="none" w:sz="0" w:space="0" w:color="auto"/>
            <w:bottom w:val="none" w:sz="0" w:space="0" w:color="auto"/>
            <w:right w:val="none" w:sz="0" w:space="0" w:color="auto"/>
          </w:divBdr>
          <w:divsChild>
            <w:div w:id="931814724">
              <w:marLeft w:val="0"/>
              <w:marRight w:val="0"/>
              <w:marTop w:val="0"/>
              <w:marBottom w:val="0"/>
              <w:divBdr>
                <w:top w:val="none" w:sz="0" w:space="0" w:color="auto"/>
                <w:left w:val="none" w:sz="0" w:space="0" w:color="auto"/>
                <w:bottom w:val="none" w:sz="0" w:space="0" w:color="auto"/>
                <w:right w:val="none" w:sz="0" w:space="0" w:color="auto"/>
              </w:divBdr>
            </w:div>
            <w:div w:id="990016792">
              <w:marLeft w:val="0"/>
              <w:marRight w:val="0"/>
              <w:marTop w:val="0"/>
              <w:marBottom w:val="0"/>
              <w:divBdr>
                <w:top w:val="none" w:sz="0" w:space="0" w:color="auto"/>
                <w:left w:val="none" w:sz="0" w:space="0" w:color="auto"/>
                <w:bottom w:val="none" w:sz="0" w:space="0" w:color="auto"/>
                <w:right w:val="none" w:sz="0" w:space="0" w:color="auto"/>
              </w:divBdr>
              <w:divsChild>
                <w:div w:id="2426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5103">
      <w:bodyDiv w:val="1"/>
      <w:marLeft w:val="0"/>
      <w:marRight w:val="0"/>
      <w:marTop w:val="0"/>
      <w:marBottom w:val="0"/>
      <w:divBdr>
        <w:top w:val="none" w:sz="0" w:space="0" w:color="auto"/>
        <w:left w:val="none" w:sz="0" w:space="0" w:color="auto"/>
        <w:bottom w:val="none" w:sz="0" w:space="0" w:color="auto"/>
        <w:right w:val="none" w:sz="0" w:space="0" w:color="auto"/>
      </w:divBdr>
    </w:div>
    <w:div w:id="1903058447">
      <w:bodyDiv w:val="1"/>
      <w:marLeft w:val="0"/>
      <w:marRight w:val="0"/>
      <w:marTop w:val="0"/>
      <w:marBottom w:val="0"/>
      <w:divBdr>
        <w:top w:val="none" w:sz="0" w:space="0" w:color="auto"/>
        <w:left w:val="none" w:sz="0" w:space="0" w:color="auto"/>
        <w:bottom w:val="none" w:sz="0" w:space="0" w:color="auto"/>
        <w:right w:val="none" w:sz="0" w:space="0" w:color="auto"/>
      </w:divBdr>
    </w:div>
    <w:div w:id="1943488671">
      <w:bodyDiv w:val="1"/>
      <w:marLeft w:val="0"/>
      <w:marRight w:val="0"/>
      <w:marTop w:val="0"/>
      <w:marBottom w:val="0"/>
      <w:divBdr>
        <w:top w:val="none" w:sz="0" w:space="0" w:color="auto"/>
        <w:left w:val="none" w:sz="0" w:space="0" w:color="auto"/>
        <w:bottom w:val="none" w:sz="0" w:space="0" w:color="auto"/>
        <w:right w:val="none" w:sz="0" w:space="0" w:color="auto"/>
      </w:divBdr>
      <w:divsChild>
        <w:div w:id="658190469">
          <w:marLeft w:val="0"/>
          <w:marRight w:val="0"/>
          <w:marTop w:val="0"/>
          <w:marBottom w:val="0"/>
          <w:divBdr>
            <w:top w:val="none" w:sz="0" w:space="0" w:color="auto"/>
            <w:left w:val="none" w:sz="0" w:space="0" w:color="auto"/>
            <w:bottom w:val="none" w:sz="0" w:space="0" w:color="auto"/>
            <w:right w:val="none" w:sz="0" w:space="0" w:color="auto"/>
          </w:divBdr>
        </w:div>
        <w:div w:id="1177576756">
          <w:marLeft w:val="0"/>
          <w:marRight w:val="0"/>
          <w:marTop w:val="0"/>
          <w:marBottom w:val="0"/>
          <w:divBdr>
            <w:top w:val="none" w:sz="0" w:space="0" w:color="auto"/>
            <w:left w:val="none" w:sz="0" w:space="0" w:color="auto"/>
            <w:bottom w:val="none" w:sz="0" w:space="0" w:color="auto"/>
            <w:right w:val="none" w:sz="0" w:space="0" w:color="auto"/>
          </w:divBdr>
        </w:div>
      </w:divsChild>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12415814">
      <w:bodyDiv w:val="1"/>
      <w:marLeft w:val="0"/>
      <w:marRight w:val="0"/>
      <w:marTop w:val="0"/>
      <w:marBottom w:val="0"/>
      <w:divBdr>
        <w:top w:val="none" w:sz="0" w:space="0" w:color="auto"/>
        <w:left w:val="none" w:sz="0" w:space="0" w:color="auto"/>
        <w:bottom w:val="none" w:sz="0" w:space="0" w:color="auto"/>
        <w:right w:val="none" w:sz="0" w:space="0" w:color="auto"/>
      </w:divBdr>
    </w:div>
    <w:div w:id="2072002304">
      <w:bodyDiv w:val="1"/>
      <w:marLeft w:val="0"/>
      <w:marRight w:val="0"/>
      <w:marTop w:val="0"/>
      <w:marBottom w:val="0"/>
      <w:divBdr>
        <w:top w:val="none" w:sz="0" w:space="0" w:color="auto"/>
        <w:left w:val="none" w:sz="0" w:space="0" w:color="auto"/>
        <w:bottom w:val="none" w:sz="0" w:space="0" w:color="auto"/>
        <w:right w:val="none" w:sz="0" w:space="0" w:color="auto"/>
      </w:divBdr>
      <w:divsChild>
        <w:div w:id="1264143068">
          <w:marLeft w:val="0"/>
          <w:marRight w:val="0"/>
          <w:marTop w:val="168"/>
          <w:marBottom w:val="168"/>
          <w:divBdr>
            <w:top w:val="none" w:sz="0" w:space="0" w:color="auto"/>
            <w:left w:val="none" w:sz="0" w:space="0" w:color="auto"/>
            <w:bottom w:val="none" w:sz="0" w:space="0" w:color="auto"/>
            <w:right w:val="none" w:sz="0" w:space="0" w:color="auto"/>
          </w:divBdr>
          <w:divsChild>
            <w:div w:id="1247961270">
              <w:marLeft w:val="0"/>
              <w:marRight w:val="0"/>
              <w:marTop w:val="0"/>
              <w:marBottom w:val="0"/>
              <w:divBdr>
                <w:top w:val="none" w:sz="0" w:space="0" w:color="auto"/>
                <w:left w:val="none" w:sz="0" w:space="0" w:color="auto"/>
                <w:bottom w:val="none" w:sz="0" w:space="0" w:color="auto"/>
                <w:right w:val="none" w:sz="0" w:space="0" w:color="auto"/>
              </w:divBdr>
              <w:divsChild>
                <w:div w:id="4611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5680">
          <w:marLeft w:val="0"/>
          <w:marRight w:val="0"/>
          <w:marTop w:val="168"/>
          <w:marBottom w:val="168"/>
          <w:divBdr>
            <w:top w:val="none" w:sz="0" w:space="0" w:color="auto"/>
            <w:left w:val="none" w:sz="0" w:space="0" w:color="auto"/>
            <w:bottom w:val="none" w:sz="0" w:space="0" w:color="auto"/>
            <w:right w:val="none" w:sz="0" w:space="0" w:color="auto"/>
          </w:divBdr>
          <w:divsChild>
            <w:div w:id="122505137">
              <w:marLeft w:val="0"/>
              <w:marRight w:val="0"/>
              <w:marTop w:val="0"/>
              <w:marBottom w:val="0"/>
              <w:divBdr>
                <w:top w:val="none" w:sz="0" w:space="0" w:color="auto"/>
                <w:left w:val="none" w:sz="0" w:space="0" w:color="auto"/>
                <w:bottom w:val="none" w:sz="0" w:space="0" w:color="auto"/>
                <w:right w:val="none" w:sz="0" w:space="0" w:color="auto"/>
              </w:divBdr>
            </w:div>
            <w:div w:id="1267301834">
              <w:marLeft w:val="0"/>
              <w:marRight w:val="0"/>
              <w:marTop w:val="0"/>
              <w:marBottom w:val="0"/>
              <w:divBdr>
                <w:top w:val="none" w:sz="0" w:space="0" w:color="auto"/>
                <w:left w:val="none" w:sz="0" w:space="0" w:color="auto"/>
                <w:bottom w:val="none" w:sz="0" w:space="0" w:color="auto"/>
                <w:right w:val="none" w:sz="0" w:space="0" w:color="auto"/>
              </w:divBdr>
              <w:divsChild>
                <w:div w:id="17714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https://www.health.gov.au/resources/publications/a-national-framework-for-recovery-oriented-mental-health-services-guide-for-practitioners-and-prov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20C6EE8B53FB4D9B0E416044FA9843" ma:contentTypeVersion="6" ma:contentTypeDescription="Create a new document." ma:contentTypeScope="" ma:versionID="d6fafabb29e53fca93851700db034bdf">
  <xsd:schema xmlns:xsd="http://www.w3.org/2001/XMLSchema" xmlns:xs="http://www.w3.org/2001/XMLSchema" xmlns:p="http://schemas.microsoft.com/office/2006/metadata/properties" xmlns:ns2="402dcb20-92b8-4e0a-9076-44b94a4a7056" xmlns:ns3="ab55b9db-84fd-464a-b47c-8dbec3bb94bb" targetNamespace="http://schemas.microsoft.com/office/2006/metadata/properties" ma:root="true" ma:fieldsID="5c91feb4ed93a2e040146ac2037f7cde" ns2:_="" ns3:_="">
    <xsd:import namespace="402dcb20-92b8-4e0a-9076-44b94a4a7056"/>
    <xsd:import namespace="ab55b9db-84fd-464a-b47c-8dbec3bb9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dcb20-92b8-4e0a-9076-44b94a4a7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55b9db-84fd-464a-b47c-8dbec3bb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A3A3-9980-45CE-A713-B8BBB6F01178}">
  <ds:schemaRefs>
    <ds:schemaRef ds:uri="http://schemas.microsoft.com/office/2006/documentManagement/types"/>
    <ds:schemaRef ds:uri="http://purl.org/dc/elements/1.1/"/>
    <ds:schemaRef ds:uri="http://purl.org/dc/dcmitype/"/>
    <ds:schemaRef ds:uri="http://schemas.microsoft.com/office/2006/metadata/properties"/>
    <ds:schemaRef ds:uri="ab55b9db-84fd-464a-b47c-8dbec3bb94bb"/>
    <ds:schemaRef ds:uri="http://www.w3.org/XML/1998/namespace"/>
    <ds:schemaRef ds:uri="http://schemas.microsoft.com/office/infopath/2007/PartnerControls"/>
    <ds:schemaRef ds:uri="http://schemas.openxmlformats.org/package/2006/metadata/core-properties"/>
    <ds:schemaRef ds:uri="402dcb20-92b8-4e0a-9076-44b94a4a7056"/>
    <ds:schemaRef ds:uri="http://purl.org/dc/terms/"/>
  </ds:schemaRefs>
</ds:datastoreItem>
</file>

<file path=customXml/itemProps2.xml><?xml version="1.0" encoding="utf-8"?>
<ds:datastoreItem xmlns:ds="http://schemas.openxmlformats.org/officeDocument/2006/customXml" ds:itemID="{BD8C26A6-138E-43FB-9450-0F3A4835AA30}">
  <ds:schemaRefs>
    <ds:schemaRef ds:uri="http://schemas.microsoft.com/sharepoint/v3/contenttype/forms"/>
  </ds:schemaRefs>
</ds:datastoreItem>
</file>

<file path=customXml/itemProps3.xml><?xml version="1.0" encoding="utf-8"?>
<ds:datastoreItem xmlns:ds="http://schemas.openxmlformats.org/officeDocument/2006/customXml" ds:itemID="{2BB8F216-23A6-43F8-B555-DCC1C40D7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dcb20-92b8-4e0a-9076-44b94a4a7056"/>
    <ds:schemaRef ds:uri="ab55b9db-84fd-464a-b47c-8dbec3b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99383-42EE-4FA5-9AA2-4AD940AAED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6800</Words>
  <Characters>38765</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45475</CharactersWithSpaces>
  <SharedDoc>false</SharedDoc>
  <HyperlinkBase/>
  <HLinks>
    <vt:vector size="30" baseType="variant">
      <vt:variant>
        <vt:i4>2490372</vt:i4>
      </vt:variant>
      <vt:variant>
        <vt:i4>14</vt:i4>
      </vt:variant>
      <vt:variant>
        <vt:i4>0</vt:i4>
      </vt:variant>
      <vt:variant>
        <vt:i4>5</vt:i4>
      </vt:variant>
      <vt:variant>
        <vt:lpwstr/>
      </vt:variant>
      <vt:variant>
        <vt:lpwstr>_Toc2206650</vt:lpwstr>
      </vt:variant>
      <vt:variant>
        <vt:i4>2555908</vt:i4>
      </vt:variant>
      <vt:variant>
        <vt:i4>8</vt:i4>
      </vt:variant>
      <vt:variant>
        <vt:i4>0</vt:i4>
      </vt:variant>
      <vt:variant>
        <vt:i4>5</vt:i4>
      </vt:variant>
      <vt:variant>
        <vt:lpwstr/>
      </vt:variant>
      <vt:variant>
        <vt:lpwstr>_Toc2206649</vt:lpwstr>
      </vt:variant>
      <vt:variant>
        <vt:i4>2555908</vt:i4>
      </vt:variant>
      <vt:variant>
        <vt:i4>2</vt:i4>
      </vt:variant>
      <vt:variant>
        <vt:i4>0</vt:i4>
      </vt:variant>
      <vt:variant>
        <vt:i4>5</vt:i4>
      </vt:variant>
      <vt:variant>
        <vt:lpwstr/>
      </vt:variant>
      <vt:variant>
        <vt:lpwstr>_Toc2206648</vt:lpwstr>
      </vt:variant>
      <vt:variant>
        <vt:i4>5963788</vt:i4>
      </vt:variant>
      <vt:variant>
        <vt:i4>3</vt:i4>
      </vt:variant>
      <vt:variant>
        <vt:i4>0</vt:i4>
      </vt:variant>
      <vt:variant>
        <vt:i4>5</vt:i4>
      </vt:variant>
      <vt:variant>
        <vt:lpwstr>about:blank</vt:lpwstr>
      </vt:variant>
      <vt:variant>
        <vt:lpwstr>:~:text=Feedback-,About%20the%20Standards,a%20CMO%20service%20should%20provide</vt:lpwstr>
      </vt:variant>
      <vt:variant>
        <vt:i4>1114138</vt:i4>
      </vt:variant>
      <vt:variant>
        <vt:i4>0</vt:i4>
      </vt:variant>
      <vt:variant>
        <vt:i4>0</vt:i4>
      </vt:variant>
      <vt:variant>
        <vt:i4>5</vt:i4>
      </vt:variant>
      <vt:variant>
        <vt:lpwstr>https://www.health.gov.au/resources/publications/a-national-framework-for-recovery-oriented-mental-health-services-guide-for-practitioners-and-providers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Federation of Disability Organisations</dc:creator>
  <cp:keywords/>
  <dc:description/>
  <cp:lastModifiedBy>Amy Simmons</cp:lastModifiedBy>
  <cp:revision>3</cp:revision>
  <cp:lastPrinted>2023-08-01T00:57:00Z</cp:lastPrinted>
  <dcterms:created xsi:type="dcterms:W3CDTF">2023-08-01T00:57:00Z</dcterms:created>
  <dcterms:modified xsi:type="dcterms:W3CDTF">2023-08-01T00:57:00Z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0x0101007320C6EE8B53FB4D9B0E416044FA9843</vt:lpwstr>
  </property>
</Properties>
</file>