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8513" w14:textId="77777777" w:rsidR="00D1259C" w:rsidRPr="005D3EC0" w:rsidRDefault="00D1259C" w:rsidP="00BB224D">
      <w:pPr>
        <w:jc w:val="center"/>
        <w:rPr>
          <w:rFonts w:asciiTheme="minorHAnsi" w:eastAsia="Times New Roman" w:hAnsiTheme="minorHAnsi" w:cstheme="minorHAnsi"/>
          <w:b/>
          <w:bCs/>
          <w:color w:val="00767F"/>
          <w:kern w:val="28"/>
          <w:sz w:val="44"/>
          <w:szCs w:val="32"/>
          <w:lang w:val="en-AU"/>
        </w:rPr>
      </w:pPr>
      <w:r w:rsidRPr="005D3EC0">
        <w:rPr>
          <w:rFonts w:asciiTheme="minorHAnsi" w:eastAsia="Times New Roman" w:hAnsiTheme="minorHAnsi" w:cstheme="minorHAnsi"/>
          <w:b/>
          <w:bCs/>
          <w:noProof/>
          <w:color w:val="00767F"/>
          <w:kern w:val="28"/>
          <w:sz w:val="44"/>
          <w:szCs w:val="32"/>
          <w:lang w:val="en-AU" w:eastAsia="en-AU"/>
        </w:rPr>
        <w:drawing>
          <wp:inline distT="0" distB="0" distL="0" distR="0" wp14:anchorId="0898D5E9" wp14:editId="6A52EF3C">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29E8D789" w14:textId="77777777" w:rsidR="00D1259C" w:rsidRPr="005D3EC0" w:rsidRDefault="00D1259C" w:rsidP="00D1259C">
      <w:pPr>
        <w:jc w:val="center"/>
        <w:rPr>
          <w:rFonts w:asciiTheme="minorHAnsi" w:eastAsia="Times New Roman" w:hAnsiTheme="minorHAnsi" w:cstheme="minorHAnsi"/>
          <w:b/>
          <w:bCs/>
          <w:color w:val="00767F"/>
          <w:kern w:val="28"/>
          <w:sz w:val="44"/>
          <w:szCs w:val="32"/>
          <w:lang w:val="en-AU"/>
        </w:rPr>
      </w:pPr>
    </w:p>
    <w:p w14:paraId="64A16DFF" w14:textId="77777777" w:rsidR="001068A9" w:rsidRPr="005D3EC0" w:rsidRDefault="001068A9" w:rsidP="00D1259C">
      <w:pPr>
        <w:jc w:val="center"/>
        <w:rPr>
          <w:rFonts w:asciiTheme="minorHAnsi" w:eastAsia="Times New Roman" w:hAnsiTheme="minorHAnsi" w:cstheme="minorHAnsi"/>
          <w:b/>
          <w:bCs/>
          <w:color w:val="00767F"/>
          <w:kern w:val="28"/>
          <w:sz w:val="44"/>
          <w:szCs w:val="32"/>
          <w:lang w:val="en-AU"/>
        </w:rPr>
      </w:pPr>
    </w:p>
    <w:p w14:paraId="2005CE91" w14:textId="4B8EF1CA" w:rsidR="00A6593A" w:rsidRPr="005D3EC0" w:rsidRDefault="00F51EFB" w:rsidP="00D1259C">
      <w:pPr>
        <w:jc w:val="center"/>
        <w:rPr>
          <w:rStyle w:val="Heading2Char"/>
          <w:rFonts w:asciiTheme="majorHAnsi" w:eastAsiaTheme="majorEastAsia" w:hAnsiTheme="majorHAnsi" w:cstheme="majorHAnsi"/>
          <w:lang w:val="en-AU"/>
        </w:rPr>
      </w:pPr>
      <w:r w:rsidRPr="005D3EC0">
        <w:rPr>
          <w:rFonts w:asciiTheme="majorHAnsi" w:eastAsia="Times New Roman" w:hAnsiTheme="majorHAnsi" w:cstheme="majorHAnsi"/>
          <w:b/>
          <w:bCs/>
          <w:color w:val="404040"/>
          <w:kern w:val="32"/>
          <w:sz w:val="72"/>
          <w:szCs w:val="32"/>
          <w:lang w:val="en-AU"/>
        </w:rPr>
        <w:t>The Future of Supported Employment</w:t>
      </w:r>
    </w:p>
    <w:p w14:paraId="36926F8B" w14:textId="16194AE2" w:rsidR="00D1259C" w:rsidRPr="005D3EC0" w:rsidRDefault="00023F2D" w:rsidP="007C24BE">
      <w:pPr>
        <w:jc w:val="center"/>
        <w:rPr>
          <w:rFonts w:asciiTheme="majorHAnsi" w:hAnsiTheme="majorHAnsi" w:cstheme="majorHAnsi"/>
          <w:b/>
          <w:color w:val="343434"/>
          <w:sz w:val="28"/>
          <w:szCs w:val="72"/>
          <w:lang w:val="en-AU"/>
        </w:rPr>
      </w:pPr>
      <w:r w:rsidRPr="005D3EC0">
        <w:rPr>
          <w:rStyle w:val="Heading2Char"/>
          <w:rFonts w:asciiTheme="minorHAnsi" w:eastAsiaTheme="majorEastAsia" w:hAnsiTheme="minorHAnsi" w:cstheme="minorHAnsi"/>
          <w:lang w:val="en-AU"/>
        </w:rPr>
        <w:br/>
      </w:r>
      <w:r w:rsidR="005C0A0C" w:rsidRPr="005D3EC0">
        <w:rPr>
          <w:rStyle w:val="Heading2Char"/>
          <w:rFonts w:asciiTheme="majorHAnsi" w:eastAsiaTheme="majorEastAsia" w:hAnsiTheme="majorHAnsi" w:cstheme="majorHAnsi"/>
          <w:lang w:val="en-AU"/>
        </w:rPr>
        <w:t>Response to Discussion Paper</w:t>
      </w:r>
    </w:p>
    <w:p w14:paraId="2ACDEF5B" w14:textId="77777777" w:rsidR="00A6593A" w:rsidRPr="005D3EC0" w:rsidRDefault="00A6593A" w:rsidP="001068A9">
      <w:pPr>
        <w:jc w:val="center"/>
        <w:rPr>
          <w:rFonts w:asciiTheme="minorHAnsi" w:hAnsiTheme="minorHAnsi" w:cstheme="minorHAnsi"/>
          <w:b/>
          <w:color w:val="343434"/>
          <w:sz w:val="28"/>
          <w:szCs w:val="72"/>
          <w:lang w:val="en-AU"/>
        </w:rPr>
      </w:pPr>
    </w:p>
    <w:p w14:paraId="396430F4" w14:textId="77777777" w:rsidR="005574CD" w:rsidRPr="005D3EC0" w:rsidRDefault="005574CD" w:rsidP="001068A9">
      <w:pPr>
        <w:jc w:val="center"/>
        <w:rPr>
          <w:rFonts w:asciiTheme="minorHAnsi" w:hAnsiTheme="minorHAnsi" w:cstheme="minorHAnsi"/>
          <w:b/>
          <w:color w:val="343434"/>
          <w:sz w:val="28"/>
          <w:szCs w:val="72"/>
          <w:lang w:val="en-AU"/>
        </w:rPr>
      </w:pPr>
    </w:p>
    <w:p w14:paraId="53B6D1A3" w14:textId="77777777" w:rsidR="005574CD" w:rsidRPr="005D3EC0" w:rsidRDefault="005574CD" w:rsidP="001068A9">
      <w:pPr>
        <w:jc w:val="center"/>
        <w:rPr>
          <w:rFonts w:asciiTheme="minorHAnsi" w:hAnsiTheme="minorHAnsi" w:cstheme="minorHAnsi"/>
          <w:b/>
          <w:color w:val="343434"/>
          <w:sz w:val="28"/>
          <w:szCs w:val="72"/>
          <w:lang w:val="en-AU"/>
        </w:rPr>
      </w:pPr>
    </w:p>
    <w:p w14:paraId="2795419E" w14:textId="77777777" w:rsidR="005574CD" w:rsidRPr="005D3EC0" w:rsidRDefault="005574CD" w:rsidP="001068A9">
      <w:pPr>
        <w:jc w:val="center"/>
        <w:rPr>
          <w:rFonts w:asciiTheme="minorHAnsi" w:hAnsiTheme="minorHAnsi" w:cstheme="minorHAnsi"/>
          <w:b/>
          <w:color w:val="343434"/>
          <w:sz w:val="28"/>
          <w:szCs w:val="72"/>
          <w:lang w:val="en-AU"/>
        </w:rPr>
      </w:pPr>
    </w:p>
    <w:p w14:paraId="2403175A" w14:textId="77777777" w:rsidR="00A6593A" w:rsidRPr="005D3EC0" w:rsidRDefault="005574CD" w:rsidP="00A6593A">
      <w:pPr>
        <w:jc w:val="center"/>
        <w:rPr>
          <w:rFonts w:asciiTheme="minorHAnsi" w:hAnsiTheme="minorHAnsi" w:cstheme="minorHAnsi"/>
          <w:b/>
          <w:color w:val="343434"/>
          <w:sz w:val="28"/>
          <w:szCs w:val="72"/>
          <w:lang w:val="en-AU"/>
        </w:rPr>
      </w:pPr>
      <w:bookmarkStart w:id="0" w:name="_Toc525849192"/>
      <w:bookmarkStart w:id="1" w:name="_Toc254011"/>
      <w:r w:rsidRPr="005D3EC0">
        <w:rPr>
          <w:rFonts w:asciiTheme="minorHAnsi" w:hAnsiTheme="minorHAnsi" w:cstheme="minorHAnsi"/>
          <w:b/>
          <w:color w:val="343434"/>
          <w:sz w:val="28"/>
          <w:szCs w:val="72"/>
          <w:lang w:val="en-AU"/>
        </w:rPr>
        <w:t>August</w:t>
      </w:r>
      <w:r w:rsidR="00023F2D" w:rsidRPr="005D3EC0">
        <w:rPr>
          <w:rFonts w:asciiTheme="minorHAnsi" w:hAnsiTheme="minorHAnsi" w:cstheme="minorHAnsi"/>
          <w:b/>
          <w:color w:val="343434"/>
          <w:sz w:val="28"/>
          <w:szCs w:val="72"/>
          <w:lang w:val="en-AU"/>
        </w:rPr>
        <w:t xml:space="preserve"> 2023</w:t>
      </w:r>
    </w:p>
    <w:p w14:paraId="25A3A014" w14:textId="77777777" w:rsidR="00A6593A" w:rsidRPr="005D3EC0" w:rsidRDefault="00A6593A" w:rsidP="00A6593A">
      <w:pPr>
        <w:jc w:val="center"/>
        <w:rPr>
          <w:rFonts w:asciiTheme="minorHAnsi" w:hAnsiTheme="minorHAnsi" w:cstheme="minorHAnsi"/>
          <w:b/>
          <w:color w:val="343434"/>
          <w:sz w:val="28"/>
          <w:szCs w:val="72"/>
          <w:lang w:val="en-AU"/>
        </w:rPr>
      </w:pPr>
    </w:p>
    <w:p w14:paraId="1140E494" w14:textId="77777777" w:rsidR="00A6593A" w:rsidRPr="005D3EC0" w:rsidRDefault="00A6593A" w:rsidP="00A6593A">
      <w:pPr>
        <w:jc w:val="center"/>
        <w:rPr>
          <w:rFonts w:asciiTheme="minorHAnsi" w:hAnsiTheme="minorHAnsi" w:cstheme="minorHAnsi"/>
          <w:b/>
          <w:color w:val="343434"/>
          <w:sz w:val="28"/>
          <w:szCs w:val="72"/>
          <w:lang w:val="en-AU"/>
        </w:rPr>
        <w:sectPr w:rsidR="00A6593A" w:rsidRPr="005D3EC0" w:rsidSect="00C1246A">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018DB5EB" w14:textId="77777777" w:rsidR="00C1246A" w:rsidRPr="005D3EC0" w:rsidRDefault="00C1246A">
      <w:pPr>
        <w:spacing w:after="0" w:line="240" w:lineRule="auto"/>
        <w:rPr>
          <w:rStyle w:val="Heading2Char"/>
          <w:rFonts w:asciiTheme="minorHAnsi" w:eastAsiaTheme="majorEastAsia" w:hAnsiTheme="minorHAnsi" w:cstheme="minorHAnsi"/>
          <w:lang w:val="en-AU"/>
        </w:rPr>
      </w:pPr>
      <w:r w:rsidRPr="005D3EC0">
        <w:rPr>
          <w:rStyle w:val="Heading2Char"/>
          <w:rFonts w:asciiTheme="minorHAnsi" w:eastAsiaTheme="majorEastAsia" w:hAnsiTheme="minorHAnsi" w:cstheme="minorHAnsi"/>
          <w:lang w:val="en-AU"/>
        </w:rPr>
        <w:br w:type="page"/>
      </w:r>
    </w:p>
    <w:p w14:paraId="3488BC08" w14:textId="77777777" w:rsidR="00045D81" w:rsidRPr="005D3EC0" w:rsidRDefault="00045D81" w:rsidP="001068A9">
      <w:pPr>
        <w:jc w:val="center"/>
        <w:rPr>
          <w:rStyle w:val="Heading2Char"/>
          <w:rFonts w:asciiTheme="majorHAnsi" w:eastAsiaTheme="majorEastAsia" w:hAnsiTheme="majorHAnsi" w:cstheme="majorHAnsi"/>
          <w:b w:val="0"/>
          <w:lang w:val="en-AU"/>
        </w:rPr>
      </w:pPr>
      <w:bookmarkStart w:id="2" w:name="_Toc142381258"/>
      <w:r w:rsidRPr="005D3EC0">
        <w:rPr>
          <w:rStyle w:val="Heading2Char"/>
          <w:rFonts w:asciiTheme="majorHAnsi" w:eastAsiaTheme="majorEastAsia" w:hAnsiTheme="majorHAnsi" w:cstheme="majorHAnsi"/>
          <w:lang w:val="en-AU"/>
        </w:rPr>
        <w:lastRenderedPageBreak/>
        <w:t>Table of Contents</w:t>
      </w:r>
      <w:bookmarkEnd w:id="0"/>
      <w:bookmarkEnd w:id="1"/>
      <w:bookmarkEnd w:id="2"/>
    </w:p>
    <w:p w14:paraId="7CA25991" w14:textId="77777777" w:rsidR="00FE1260" w:rsidRPr="005D3EC0" w:rsidRDefault="00162A08" w:rsidP="004F27FD">
      <w:pPr>
        <w:pStyle w:val="TOC2"/>
        <w:rPr>
          <w:rFonts w:asciiTheme="minorHAnsi" w:eastAsiaTheme="minorEastAsia" w:hAnsiTheme="minorHAnsi" w:cstheme="minorHAnsi"/>
          <w:kern w:val="0"/>
          <w:sz w:val="22"/>
          <w:szCs w:val="22"/>
          <w:lang w:val="en-AU" w:eastAsia="en-AU"/>
        </w:rPr>
      </w:pPr>
      <w:r w:rsidRPr="005D3EC0">
        <w:rPr>
          <w:rFonts w:asciiTheme="minorHAnsi" w:hAnsiTheme="minorHAnsi" w:cstheme="minorHAnsi"/>
          <w:b/>
          <w:bCs/>
          <w:sz w:val="24"/>
          <w:szCs w:val="24"/>
          <w:lang w:val="en-AU"/>
        </w:rPr>
        <w:fldChar w:fldCharType="begin"/>
      </w:r>
      <w:r w:rsidRPr="005D3EC0">
        <w:rPr>
          <w:rFonts w:asciiTheme="minorHAnsi" w:hAnsiTheme="minorHAnsi" w:cstheme="minorHAnsi"/>
          <w:b/>
          <w:bCs/>
          <w:sz w:val="24"/>
          <w:szCs w:val="24"/>
          <w:lang w:val="en-AU"/>
        </w:rPr>
        <w:instrText xml:space="preserve"> TOC \o "1-3" \h \z \u </w:instrText>
      </w:r>
      <w:r w:rsidRPr="005D3EC0">
        <w:rPr>
          <w:rFonts w:asciiTheme="minorHAnsi" w:hAnsiTheme="minorHAnsi" w:cstheme="minorHAnsi"/>
          <w:b/>
          <w:bCs/>
          <w:sz w:val="24"/>
          <w:szCs w:val="24"/>
          <w:lang w:val="en-AU"/>
        </w:rPr>
        <w:fldChar w:fldCharType="separate"/>
      </w:r>
      <w:hyperlink w:anchor="_Toc142381256" w:history="1">
        <w:r w:rsidR="00FE1260" w:rsidRPr="005D3EC0">
          <w:rPr>
            <w:rStyle w:val="Hyperlink"/>
            <w:rFonts w:asciiTheme="minorHAnsi" w:eastAsiaTheme="majorEastAsia" w:hAnsiTheme="minorHAnsi" w:cstheme="minorHAnsi"/>
            <w:lang w:val="en-AU"/>
          </w:rPr>
          <w:t>Submission to the Inquiry into</w:t>
        </w:r>
        <w:r w:rsidR="00FE1260" w:rsidRPr="005D3EC0">
          <w:rPr>
            <w:rFonts w:asciiTheme="minorHAnsi" w:hAnsiTheme="minorHAnsi" w:cstheme="minorHAnsi"/>
            <w:webHidden/>
            <w:lang w:val="en-AU"/>
          </w:rPr>
          <w:tab/>
        </w:r>
        <w:r w:rsidR="00FE1260" w:rsidRPr="005D3EC0">
          <w:rPr>
            <w:rFonts w:asciiTheme="minorHAnsi" w:hAnsiTheme="minorHAnsi" w:cstheme="minorHAnsi"/>
            <w:webHidden/>
            <w:lang w:val="en-AU"/>
          </w:rPr>
          <w:fldChar w:fldCharType="begin"/>
        </w:r>
        <w:r w:rsidR="00FE1260" w:rsidRPr="005D3EC0">
          <w:rPr>
            <w:rFonts w:asciiTheme="minorHAnsi" w:hAnsiTheme="minorHAnsi" w:cstheme="minorHAnsi"/>
            <w:webHidden/>
            <w:lang w:val="en-AU"/>
          </w:rPr>
          <w:instrText xml:space="preserve"> PAGEREF _Toc142381256 \h </w:instrText>
        </w:r>
        <w:r w:rsidR="00FE1260" w:rsidRPr="005D3EC0">
          <w:rPr>
            <w:rFonts w:asciiTheme="minorHAnsi" w:hAnsiTheme="minorHAnsi" w:cstheme="minorHAnsi"/>
            <w:webHidden/>
            <w:lang w:val="en-AU"/>
          </w:rPr>
        </w:r>
        <w:r w:rsidR="00FE1260" w:rsidRPr="005D3EC0">
          <w:rPr>
            <w:rFonts w:asciiTheme="minorHAnsi" w:hAnsiTheme="minorHAnsi" w:cstheme="minorHAnsi"/>
            <w:webHidden/>
            <w:lang w:val="en-AU"/>
          </w:rPr>
          <w:fldChar w:fldCharType="separate"/>
        </w:r>
        <w:r w:rsidR="00FE1260" w:rsidRPr="005D3EC0">
          <w:rPr>
            <w:rFonts w:asciiTheme="minorHAnsi" w:hAnsiTheme="minorHAnsi" w:cstheme="minorHAnsi"/>
            <w:webHidden/>
            <w:lang w:val="en-AU"/>
          </w:rPr>
          <w:t>1</w:t>
        </w:r>
        <w:r w:rsidR="00FE1260" w:rsidRPr="005D3EC0">
          <w:rPr>
            <w:rFonts w:asciiTheme="minorHAnsi" w:hAnsiTheme="minorHAnsi" w:cstheme="minorHAnsi"/>
            <w:webHidden/>
            <w:lang w:val="en-AU"/>
          </w:rPr>
          <w:fldChar w:fldCharType="end"/>
        </w:r>
      </w:hyperlink>
    </w:p>
    <w:p w14:paraId="7B531322" w14:textId="77777777" w:rsidR="00FE1260" w:rsidRPr="005D3EC0" w:rsidRDefault="00DC28FF" w:rsidP="004F27FD">
      <w:pPr>
        <w:pStyle w:val="TOC2"/>
        <w:rPr>
          <w:rFonts w:asciiTheme="minorHAnsi" w:eastAsiaTheme="minorEastAsia" w:hAnsiTheme="minorHAnsi" w:cstheme="minorHAnsi"/>
          <w:kern w:val="0"/>
          <w:sz w:val="22"/>
          <w:szCs w:val="22"/>
          <w:lang w:val="en-AU" w:eastAsia="en-AU"/>
        </w:rPr>
      </w:pPr>
      <w:hyperlink w:anchor="_Toc142381257" w:history="1">
        <w:r w:rsidR="00FE1260" w:rsidRPr="005D3EC0">
          <w:rPr>
            <w:rStyle w:val="Hyperlink"/>
            <w:rFonts w:asciiTheme="minorHAnsi" w:eastAsiaTheme="majorEastAsia" w:hAnsiTheme="minorHAnsi" w:cstheme="minorHAnsi"/>
            <w:lang w:val="en-AU"/>
          </w:rPr>
          <w:t>Australia's Human Rights Framework</w:t>
        </w:r>
        <w:r w:rsidR="00FE1260" w:rsidRPr="005D3EC0">
          <w:rPr>
            <w:rFonts w:asciiTheme="minorHAnsi" w:hAnsiTheme="minorHAnsi" w:cstheme="minorHAnsi"/>
            <w:webHidden/>
            <w:lang w:val="en-AU"/>
          </w:rPr>
          <w:tab/>
        </w:r>
        <w:r w:rsidR="00FE1260" w:rsidRPr="005D3EC0">
          <w:rPr>
            <w:rFonts w:asciiTheme="minorHAnsi" w:hAnsiTheme="minorHAnsi" w:cstheme="minorHAnsi"/>
            <w:webHidden/>
            <w:lang w:val="en-AU"/>
          </w:rPr>
          <w:fldChar w:fldCharType="begin"/>
        </w:r>
        <w:r w:rsidR="00FE1260" w:rsidRPr="005D3EC0">
          <w:rPr>
            <w:rFonts w:asciiTheme="minorHAnsi" w:hAnsiTheme="minorHAnsi" w:cstheme="minorHAnsi"/>
            <w:webHidden/>
            <w:lang w:val="en-AU"/>
          </w:rPr>
          <w:instrText xml:space="preserve"> PAGEREF _Toc142381257 \h </w:instrText>
        </w:r>
        <w:r w:rsidR="00FE1260" w:rsidRPr="005D3EC0">
          <w:rPr>
            <w:rFonts w:asciiTheme="minorHAnsi" w:hAnsiTheme="minorHAnsi" w:cstheme="minorHAnsi"/>
            <w:webHidden/>
            <w:lang w:val="en-AU"/>
          </w:rPr>
        </w:r>
        <w:r w:rsidR="00FE1260" w:rsidRPr="005D3EC0">
          <w:rPr>
            <w:rFonts w:asciiTheme="minorHAnsi" w:hAnsiTheme="minorHAnsi" w:cstheme="minorHAnsi"/>
            <w:webHidden/>
            <w:lang w:val="en-AU"/>
          </w:rPr>
          <w:fldChar w:fldCharType="separate"/>
        </w:r>
        <w:r w:rsidR="00FE1260" w:rsidRPr="005D3EC0">
          <w:rPr>
            <w:rFonts w:asciiTheme="minorHAnsi" w:hAnsiTheme="minorHAnsi" w:cstheme="minorHAnsi"/>
            <w:webHidden/>
            <w:lang w:val="en-AU"/>
          </w:rPr>
          <w:t>1</w:t>
        </w:r>
        <w:r w:rsidR="00FE1260" w:rsidRPr="005D3EC0">
          <w:rPr>
            <w:rFonts w:asciiTheme="minorHAnsi" w:hAnsiTheme="minorHAnsi" w:cstheme="minorHAnsi"/>
            <w:webHidden/>
            <w:lang w:val="en-AU"/>
          </w:rPr>
          <w:fldChar w:fldCharType="end"/>
        </w:r>
      </w:hyperlink>
    </w:p>
    <w:p w14:paraId="3D1206E6" w14:textId="77777777" w:rsidR="00FE1260" w:rsidRPr="005D3EC0" w:rsidRDefault="00DC28FF" w:rsidP="004F27FD">
      <w:pPr>
        <w:pStyle w:val="TOC2"/>
        <w:rPr>
          <w:rFonts w:asciiTheme="minorHAnsi" w:eastAsiaTheme="minorEastAsia" w:hAnsiTheme="minorHAnsi" w:cstheme="minorHAnsi"/>
          <w:kern w:val="0"/>
          <w:sz w:val="22"/>
          <w:szCs w:val="22"/>
          <w:lang w:val="en-AU" w:eastAsia="en-AU"/>
        </w:rPr>
      </w:pPr>
      <w:hyperlink w:anchor="_Toc142381258" w:history="1">
        <w:r w:rsidR="00FE1260" w:rsidRPr="005D3EC0">
          <w:rPr>
            <w:rStyle w:val="Hyperlink"/>
            <w:rFonts w:asciiTheme="minorHAnsi" w:eastAsiaTheme="majorEastAsia" w:hAnsiTheme="minorHAnsi" w:cstheme="minorHAnsi"/>
            <w:lang w:val="en-AU"/>
          </w:rPr>
          <w:t>Table of Contents</w:t>
        </w:r>
        <w:r w:rsidR="00FE1260" w:rsidRPr="005D3EC0">
          <w:rPr>
            <w:rFonts w:asciiTheme="minorHAnsi" w:hAnsiTheme="minorHAnsi" w:cstheme="minorHAnsi"/>
            <w:webHidden/>
            <w:lang w:val="en-AU"/>
          </w:rPr>
          <w:tab/>
        </w:r>
        <w:r w:rsidR="00FE1260" w:rsidRPr="005D3EC0">
          <w:rPr>
            <w:rFonts w:asciiTheme="minorHAnsi" w:hAnsiTheme="minorHAnsi" w:cstheme="minorHAnsi"/>
            <w:webHidden/>
            <w:lang w:val="en-AU"/>
          </w:rPr>
          <w:fldChar w:fldCharType="begin"/>
        </w:r>
        <w:r w:rsidR="00FE1260" w:rsidRPr="005D3EC0">
          <w:rPr>
            <w:rFonts w:asciiTheme="minorHAnsi" w:hAnsiTheme="minorHAnsi" w:cstheme="minorHAnsi"/>
            <w:webHidden/>
            <w:lang w:val="en-AU"/>
          </w:rPr>
          <w:instrText xml:space="preserve"> PAGEREF _Toc142381258 \h </w:instrText>
        </w:r>
        <w:r w:rsidR="00FE1260" w:rsidRPr="005D3EC0">
          <w:rPr>
            <w:rFonts w:asciiTheme="minorHAnsi" w:hAnsiTheme="minorHAnsi" w:cstheme="minorHAnsi"/>
            <w:webHidden/>
            <w:lang w:val="en-AU"/>
          </w:rPr>
        </w:r>
        <w:r w:rsidR="00FE1260" w:rsidRPr="005D3EC0">
          <w:rPr>
            <w:rFonts w:asciiTheme="minorHAnsi" w:hAnsiTheme="minorHAnsi" w:cstheme="minorHAnsi"/>
            <w:webHidden/>
            <w:lang w:val="en-AU"/>
          </w:rPr>
          <w:fldChar w:fldCharType="separate"/>
        </w:r>
        <w:r w:rsidR="00FE1260" w:rsidRPr="005D3EC0">
          <w:rPr>
            <w:rFonts w:asciiTheme="minorHAnsi" w:hAnsiTheme="minorHAnsi" w:cstheme="minorHAnsi"/>
            <w:webHidden/>
            <w:lang w:val="en-AU"/>
          </w:rPr>
          <w:t>2</w:t>
        </w:r>
        <w:r w:rsidR="00FE1260" w:rsidRPr="005D3EC0">
          <w:rPr>
            <w:rFonts w:asciiTheme="minorHAnsi" w:hAnsiTheme="minorHAnsi" w:cstheme="minorHAnsi"/>
            <w:webHidden/>
            <w:lang w:val="en-AU"/>
          </w:rPr>
          <w:fldChar w:fldCharType="end"/>
        </w:r>
      </w:hyperlink>
    </w:p>
    <w:p w14:paraId="779F6FA8" w14:textId="77777777" w:rsidR="00FE1260" w:rsidRPr="005D3EC0" w:rsidRDefault="00DC28FF" w:rsidP="004F27FD">
      <w:pPr>
        <w:pStyle w:val="TOC2"/>
        <w:rPr>
          <w:rFonts w:asciiTheme="minorHAnsi" w:eastAsiaTheme="minorEastAsia" w:hAnsiTheme="minorHAnsi" w:cstheme="minorHAnsi"/>
          <w:kern w:val="0"/>
          <w:sz w:val="22"/>
          <w:szCs w:val="22"/>
          <w:lang w:val="en-AU" w:eastAsia="en-AU"/>
        </w:rPr>
      </w:pPr>
      <w:hyperlink w:anchor="_Toc142381259" w:history="1">
        <w:r w:rsidR="00FE1260" w:rsidRPr="005D3EC0">
          <w:rPr>
            <w:rStyle w:val="Hyperlink"/>
            <w:rFonts w:asciiTheme="minorHAnsi" w:hAnsiTheme="minorHAnsi" w:cstheme="minorHAnsi"/>
            <w:lang w:val="en-AU"/>
          </w:rPr>
          <w:t>About AFDO</w:t>
        </w:r>
        <w:r w:rsidR="00FE1260" w:rsidRPr="005D3EC0">
          <w:rPr>
            <w:rFonts w:asciiTheme="minorHAnsi" w:hAnsiTheme="minorHAnsi" w:cstheme="minorHAnsi"/>
            <w:webHidden/>
            <w:lang w:val="en-AU"/>
          </w:rPr>
          <w:tab/>
        </w:r>
        <w:r w:rsidR="00FE1260" w:rsidRPr="005D3EC0">
          <w:rPr>
            <w:rFonts w:asciiTheme="minorHAnsi" w:hAnsiTheme="minorHAnsi" w:cstheme="minorHAnsi"/>
            <w:webHidden/>
            <w:lang w:val="en-AU"/>
          </w:rPr>
          <w:fldChar w:fldCharType="begin"/>
        </w:r>
        <w:r w:rsidR="00FE1260" w:rsidRPr="005D3EC0">
          <w:rPr>
            <w:rFonts w:asciiTheme="minorHAnsi" w:hAnsiTheme="minorHAnsi" w:cstheme="minorHAnsi"/>
            <w:webHidden/>
            <w:lang w:val="en-AU"/>
          </w:rPr>
          <w:instrText xml:space="preserve"> PAGEREF _Toc142381259 \h </w:instrText>
        </w:r>
        <w:r w:rsidR="00FE1260" w:rsidRPr="005D3EC0">
          <w:rPr>
            <w:rFonts w:asciiTheme="minorHAnsi" w:hAnsiTheme="minorHAnsi" w:cstheme="minorHAnsi"/>
            <w:webHidden/>
            <w:lang w:val="en-AU"/>
          </w:rPr>
        </w:r>
        <w:r w:rsidR="00FE1260" w:rsidRPr="005D3EC0">
          <w:rPr>
            <w:rFonts w:asciiTheme="minorHAnsi" w:hAnsiTheme="minorHAnsi" w:cstheme="minorHAnsi"/>
            <w:webHidden/>
            <w:lang w:val="en-AU"/>
          </w:rPr>
          <w:fldChar w:fldCharType="separate"/>
        </w:r>
        <w:r w:rsidR="00FE1260" w:rsidRPr="005D3EC0">
          <w:rPr>
            <w:rFonts w:asciiTheme="minorHAnsi" w:hAnsiTheme="minorHAnsi" w:cstheme="minorHAnsi"/>
            <w:webHidden/>
            <w:lang w:val="en-AU"/>
          </w:rPr>
          <w:t>3</w:t>
        </w:r>
        <w:r w:rsidR="00FE1260" w:rsidRPr="005D3EC0">
          <w:rPr>
            <w:rFonts w:asciiTheme="minorHAnsi" w:hAnsiTheme="minorHAnsi" w:cstheme="minorHAnsi"/>
            <w:webHidden/>
            <w:lang w:val="en-AU"/>
          </w:rPr>
          <w:fldChar w:fldCharType="end"/>
        </w:r>
      </w:hyperlink>
    </w:p>
    <w:p w14:paraId="3A8B7286" w14:textId="77777777" w:rsidR="00FE1260" w:rsidRPr="005D3EC0" w:rsidRDefault="00DC28FF" w:rsidP="004F27FD">
      <w:pPr>
        <w:pStyle w:val="TOC2"/>
        <w:rPr>
          <w:rFonts w:asciiTheme="minorHAnsi" w:eastAsiaTheme="minorEastAsia" w:hAnsiTheme="minorHAnsi" w:cstheme="minorHAnsi"/>
          <w:kern w:val="0"/>
          <w:sz w:val="22"/>
          <w:szCs w:val="22"/>
          <w:lang w:val="en-AU" w:eastAsia="en-AU"/>
        </w:rPr>
      </w:pPr>
      <w:hyperlink w:anchor="_Toc142381260" w:history="1">
        <w:r w:rsidR="00FE1260" w:rsidRPr="005D3EC0">
          <w:rPr>
            <w:rStyle w:val="Hyperlink"/>
            <w:rFonts w:asciiTheme="minorHAnsi" w:hAnsiTheme="minorHAnsi" w:cstheme="minorHAnsi"/>
            <w:lang w:val="en-AU"/>
          </w:rPr>
          <w:t>Our members</w:t>
        </w:r>
        <w:r w:rsidR="00FE1260" w:rsidRPr="005D3EC0">
          <w:rPr>
            <w:rFonts w:asciiTheme="minorHAnsi" w:hAnsiTheme="minorHAnsi" w:cstheme="minorHAnsi"/>
            <w:webHidden/>
            <w:lang w:val="en-AU"/>
          </w:rPr>
          <w:tab/>
        </w:r>
        <w:r w:rsidR="00FE1260" w:rsidRPr="005D3EC0">
          <w:rPr>
            <w:rFonts w:asciiTheme="minorHAnsi" w:hAnsiTheme="minorHAnsi" w:cstheme="minorHAnsi"/>
            <w:webHidden/>
            <w:lang w:val="en-AU"/>
          </w:rPr>
          <w:fldChar w:fldCharType="begin"/>
        </w:r>
        <w:r w:rsidR="00FE1260" w:rsidRPr="005D3EC0">
          <w:rPr>
            <w:rFonts w:asciiTheme="minorHAnsi" w:hAnsiTheme="minorHAnsi" w:cstheme="minorHAnsi"/>
            <w:webHidden/>
            <w:lang w:val="en-AU"/>
          </w:rPr>
          <w:instrText xml:space="preserve"> PAGEREF _Toc142381260 \h </w:instrText>
        </w:r>
        <w:r w:rsidR="00FE1260" w:rsidRPr="005D3EC0">
          <w:rPr>
            <w:rFonts w:asciiTheme="minorHAnsi" w:hAnsiTheme="minorHAnsi" w:cstheme="minorHAnsi"/>
            <w:webHidden/>
            <w:lang w:val="en-AU"/>
          </w:rPr>
        </w:r>
        <w:r w:rsidR="00FE1260" w:rsidRPr="005D3EC0">
          <w:rPr>
            <w:rFonts w:asciiTheme="minorHAnsi" w:hAnsiTheme="minorHAnsi" w:cstheme="minorHAnsi"/>
            <w:webHidden/>
            <w:lang w:val="en-AU"/>
          </w:rPr>
          <w:fldChar w:fldCharType="separate"/>
        </w:r>
        <w:r w:rsidR="00FE1260" w:rsidRPr="005D3EC0">
          <w:rPr>
            <w:rFonts w:asciiTheme="minorHAnsi" w:hAnsiTheme="minorHAnsi" w:cstheme="minorHAnsi"/>
            <w:webHidden/>
            <w:lang w:val="en-AU"/>
          </w:rPr>
          <w:t>4</w:t>
        </w:r>
        <w:r w:rsidR="00FE1260" w:rsidRPr="005D3EC0">
          <w:rPr>
            <w:rFonts w:asciiTheme="minorHAnsi" w:hAnsiTheme="minorHAnsi" w:cstheme="minorHAnsi"/>
            <w:webHidden/>
            <w:lang w:val="en-AU"/>
          </w:rPr>
          <w:fldChar w:fldCharType="end"/>
        </w:r>
      </w:hyperlink>
    </w:p>
    <w:p w14:paraId="12B54723" w14:textId="74838AEE" w:rsidR="00FE1260" w:rsidRPr="005D3EC0" w:rsidRDefault="00DC28FF" w:rsidP="004F27FD">
      <w:pPr>
        <w:pStyle w:val="TOC2"/>
        <w:rPr>
          <w:rFonts w:asciiTheme="minorHAnsi" w:hAnsiTheme="minorHAnsi" w:cstheme="minorHAnsi"/>
          <w:lang w:val="en-AU"/>
        </w:rPr>
      </w:pPr>
      <w:hyperlink w:anchor="_Toc142381261" w:history="1">
        <w:r w:rsidR="00FE1260" w:rsidRPr="005D3EC0">
          <w:rPr>
            <w:rStyle w:val="Hyperlink"/>
            <w:rFonts w:asciiTheme="minorHAnsi" w:hAnsiTheme="minorHAnsi" w:cstheme="minorHAnsi"/>
            <w:lang w:val="en-AU"/>
          </w:rPr>
          <w:t>Acknowledgements</w:t>
        </w:r>
        <w:r w:rsidR="00FE1260" w:rsidRPr="005D3EC0">
          <w:rPr>
            <w:rFonts w:asciiTheme="minorHAnsi" w:hAnsiTheme="minorHAnsi" w:cstheme="minorHAnsi"/>
            <w:webHidden/>
            <w:lang w:val="en-AU"/>
          </w:rPr>
          <w:tab/>
        </w:r>
        <w:r w:rsidR="00FE1260" w:rsidRPr="005D3EC0">
          <w:rPr>
            <w:rFonts w:asciiTheme="minorHAnsi" w:hAnsiTheme="minorHAnsi" w:cstheme="minorHAnsi"/>
            <w:webHidden/>
            <w:lang w:val="en-AU"/>
          </w:rPr>
          <w:fldChar w:fldCharType="begin"/>
        </w:r>
        <w:r w:rsidR="00FE1260" w:rsidRPr="005D3EC0">
          <w:rPr>
            <w:rFonts w:asciiTheme="minorHAnsi" w:hAnsiTheme="minorHAnsi" w:cstheme="minorHAnsi"/>
            <w:webHidden/>
            <w:lang w:val="en-AU"/>
          </w:rPr>
          <w:instrText xml:space="preserve"> PAGEREF _Toc142381261 \h </w:instrText>
        </w:r>
        <w:r w:rsidR="00FE1260" w:rsidRPr="005D3EC0">
          <w:rPr>
            <w:rFonts w:asciiTheme="minorHAnsi" w:hAnsiTheme="minorHAnsi" w:cstheme="minorHAnsi"/>
            <w:webHidden/>
            <w:lang w:val="en-AU"/>
          </w:rPr>
        </w:r>
        <w:r w:rsidR="00FE1260" w:rsidRPr="005D3EC0">
          <w:rPr>
            <w:rFonts w:asciiTheme="minorHAnsi" w:hAnsiTheme="minorHAnsi" w:cstheme="minorHAnsi"/>
            <w:webHidden/>
            <w:lang w:val="en-AU"/>
          </w:rPr>
          <w:fldChar w:fldCharType="separate"/>
        </w:r>
        <w:r w:rsidR="00FE1260" w:rsidRPr="005D3EC0">
          <w:rPr>
            <w:rFonts w:asciiTheme="minorHAnsi" w:hAnsiTheme="minorHAnsi" w:cstheme="minorHAnsi"/>
            <w:webHidden/>
            <w:lang w:val="en-AU"/>
          </w:rPr>
          <w:t>6</w:t>
        </w:r>
        <w:r w:rsidR="00FE1260" w:rsidRPr="005D3EC0">
          <w:rPr>
            <w:rFonts w:asciiTheme="minorHAnsi" w:hAnsiTheme="minorHAnsi" w:cstheme="minorHAnsi"/>
            <w:webHidden/>
            <w:lang w:val="en-AU"/>
          </w:rPr>
          <w:fldChar w:fldCharType="end"/>
        </w:r>
      </w:hyperlink>
      <w:r w:rsidR="005D62A2" w:rsidRPr="005D3EC0">
        <w:rPr>
          <w:rFonts w:asciiTheme="minorHAnsi" w:hAnsiTheme="minorHAnsi" w:cstheme="minorHAnsi"/>
          <w:lang w:val="en-AU"/>
        </w:rPr>
        <w:br/>
        <w:t>Introductory comments</w:t>
      </w:r>
      <w:r w:rsidR="005D62A2" w:rsidRPr="005D3EC0">
        <w:rPr>
          <w:rFonts w:asciiTheme="minorHAnsi" w:hAnsiTheme="minorHAnsi" w:cstheme="minorHAnsi"/>
          <w:lang w:val="en-AU"/>
        </w:rPr>
        <w:tab/>
      </w:r>
      <w:r w:rsidR="00E91394">
        <w:rPr>
          <w:rFonts w:asciiTheme="minorHAnsi" w:hAnsiTheme="minorHAnsi" w:cstheme="minorHAnsi"/>
          <w:lang w:val="en-AU"/>
        </w:rPr>
        <w:t>7</w:t>
      </w:r>
      <w:r w:rsidR="001528B3">
        <w:rPr>
          <w:rFonts w:asciiTheme="minorHAnsi" w:hAnsiTheme="minorHAnsi" w:cstheme="minorHAnsi"/>
          <w:lang w:val="en-AU"/>
        </w:rPr>
        <w:br/>
        <w:t xml:space="preserve">1. </w:t>
      </w:r>
      <w:r w:rsidR="00A01985">
        <w:rPr>
          <w:rFonts w:asciiTheme="minorHAnsi" w:hAnsiTheme="minorHAnsi" w:cstheme="minorHAnsi"/>
          <w:lang w:val="en-AU"/>
        </w:rPr>
        <w:t>Structural Adjustment Fund</w:t>
      </w:r>
      <w:r w:rsidR="00A01985">
        <w:rPr>
          <w:rFonts w:asciiTheme="minorHAnsi" w:hAnsiTheme="minorHAnsi" w:cstheme="minorHAnsi"/>
          <w:lang w:val="en-AU"/>
        </w:rPr>
        <w:tab/>
      </w:r>
      <w:r w:rsidR="00E91394">
        <w:rPr>
          <w:rFonts w:asciiTheme="minorHAnsi" w:hAnsiTheme="minorHAnsi" w:cstheme="minorHAnsi"/>
          <w:lang w:val="en-AU"/>
        </w:rPr>
        <w:t>8</w:t>
      </w:r>
      <w:r w:rsidR="00A01985">
        <w:rPr>
          <w:rFonts w:asciiTheme="minorHAnsi" w:hAnsiTheme="minorHAnsi" w:cstheme="minorHAnsi"/>
          <w:lang w:val="en-AU"/>
        </w:rPr>
        <w:br/>
        <w:t>2. Transition  to the revised Supported Employment Services Award</w:t>
      </w:r>
      <w:r w:rsidR="00A01985">
        <w:rPr>
          <w:rFonts w:asciiTheme="minorHAnsi" w:hAnsiTheme="minorHAnsi" w:cstheme="minorHAnsi"/>
          <w:lang w:val="en-AU"/>
        </w:rPr>
        <w:tab/>
      </w:r>
      <w:r w:rsidR="00E91394">
        <w:rPr>
          <w:rFonts w:asciiTheme="minorHAnsi" w:hAnsiTheme="minorHAnsi" w:cstheme="minorHAnsi"/>
          <w:lang w:val="en-AU"/>
        </w:rPr>
        <w:t>10</w:t>
      </w:r>
      <w:r w:rsidR="00A01985">
        <w:rPr>
          <w:rFonts w:asciiTheme="minorHAnsi" w:hAnsiTheme="minorHAnsi" w:cstheme="minorHAnsi"/>
          <w:lang w:val="en-AU"/>
        </w:rPr>
        <w:br/>
        <w:t>3. Consulta</w:t>
      </w:r>
      <w:r w:rsidR="009E73C4">
        <w:rPr>
          <w:rFonts w:asciiTheme="minorHAnsi" w:hAnsiTheme="minorHAnsi" w:cstheme="minorHAnsi"/>
          <w:lang w:val="en-AU"/>
        </w:rPr>
        <w:t>tion on a disability business procurement initiative</w:t>
      </w:r>
      <w:r w:rsidR="009E73C4">
        <w:rPr>
          <w:rFonts w:asciiTheme="minorHAnsi" w:hAnsiTheme="minorHAnsi" w:cstheme="minorHAnsi"/>
          <w:lang w:val="en-AU"/>
        </w:rPr>
        <w:tab/>
      </w:r>
      <w:r w:rsidR="00E91394">
        <w:rPr>
          <w:rFonts w:asciiTheme="minorHAnsi" w:hAnsiTheme="minorHAnsi" w:cstheme="minorHAnsi"/>
          <w:lang w:val="en-AU"/>
        </w:rPr>
        <w:t>11</w:t>
      </w:r>
      <w:r w:rsidR="009E73C4">
        <w:rPr>
          <w:rFonts w:asciiTheme="minorHAnsi" w:hAnsiTheme="minorHAnsi" w:cstheme="minorHAnsi"/>
          <w:lang w:val="en-AU"/>
        </w:rPr>
        <w:br/>
        <w:t>4. Evaluation of supported employment initiatives and trials</w:t>
      </w:r>
      <w:r w:rsidR="009E73C4">
        <w:rPr>
          <w:rFonts w:asciiTheme="minorHAnsi" w:hAnsiTheme="minorHAnsi" w:cstheme="minorHAnsi"/>
          <w:lang w:val="en-AU"/>
        </w:rPr>
        <w:tab/>
      </w:r>
      <w:r w:rsidR="00E91394">
        <w:rPr>
          <w:rFonts w:asciiTheme="minorHAnsi" w:hAnsiTheme="minorHAnsi" w:cstheme="minorHAnsi"/>
          <w:lang w:val="en-AU"/>
        </w:rPr>
        <w:t>13</w:t>
      </w:r>
      <w:r w:rsidR="009E73C4">
        <w:rPr>
          <w:rFonts w:asciiTheme="minorHAnsi" w:hAnsiTheme="minorHAnsi" w:cstheme="minorHAnsi"/>
          <w:lang w:val="en-AU"/>
        </w:rPr>
        <w:br/>
        <w:t>5. Disability employment expos</w:t>
      </w:r>
      <w:r w:rsidR="009E73C4">
        <w:rPr>
          <w:rFonts w:asciiTheme="minorHAnsi" w:hAnsiTheme="minorHAnsi" w:cstheme="minorHAnsi"/>
          <w:lang w:val="en-AU"/>
        </w:rPr>
        <w:tab/>
      </w:r>
      <w:r w:rsidR="00E91394">
        <w:rPr>
          <w:rFonts w:asciiTheme="minorHAnsi" w:hAnsiTheme="minorHAnsi" w:cstheme="minorHAnsi"/>
          <w:lang w:val="en-AU"/>
        </w:rPr>
        <w:t>14</w:t>
      </w:r>
      <w:r w:rsidR="009E73C4">
        <w:rPr>
          <w:rFonts w:asciiTheme="minorHAnsi" w:hAnsiTheme="minorHAnsi" w:cstheme="minorHAnsi"/>
          <w:lang w:val="en-AU"/>
        </w:rPr>
        <w:br/>
      </w:r>
      <w:r w:rsidR="00C16BD8">
        <w:rPr>
          <w:rFonts w:asciiTheme="minorHAnsi" w:hAnsiTheme="minorHAnsi" w:cstheme="minorHAnsi"/>
          <w:lang w:val="en-AU"/>
        </w:rPr>
        <w:t>Additional comments</w:t>
      </w:r>
      <w:r w:rsidR="00C16BD8">
        <w:rPr>
          <w:rFonts w:asciiTheme="minorHAnsi" w:hAnsiTheme="minorHAnsi" w:cstheme="minorHAnsi"/>
          <w:lang w:val="en-AU"/>
        </w:rPr>
        <w:tab/>
      </w:r>
      <w:r w:rsidR="00E91394">
        <w:rPr>
          <w:rFonts w:asciiTheme="minorHAnsi" w:hAnsiTheme="minorHAnsi" w:cstheme="minorHAnsi"/>
          <w:lang w:val="en-AU"/>
        </w:rPr>
        <w:t>17</w:t>
      </w:r>
      <w:r w:rsidR="00A01985">
        <w:rPr>
          <w:rFonts w:asciiTheme="minorHAnsi" w:hAnsiTheme="minorHAnsi" w:cstheme="minorHAnsi"/>
          <w:lang w:val="en-AU"/>
        </w:rPr>
        <w:br/>
      </w:r>
    </w:p>
    <w:p w14:paraId="6E68AEAE" w14:textId="77777777" w:rsidR="005D62A2" w:rsidRPr="005D3EC0" w:rsidRDefault="005D62A2" w:rsidP="005D62A2">
      <w:pPr>
        <w:rPr>
          <w:rFonts w:asciiTheme="minorHAnsi" w:hAnsiTheme="minorHAnsi" w:cstheme="minorHAnsi"/>
          <w:lang w:val="en-AU"/>
        </w:rPr>
      </w:pPr>
    </w:p>
    <w:p w14:paraId="356892F9" w14:textId="477E3EBE" w:rsidR="00FE1260" w:rsidRPr="005D3EC0" w:rsidRDefault="00FE1260" w:rsidP="00680864">
      <w:pPr>
        <w:pStyle w:val="TOC2"/>
        <w:rPr>
          <w:rFonts w:asciiTheme="minorHAnsi" w:eastAsiaTheme="minorEastAsia" w:hAnsiTheme="minorHAnsi" w:cstheme="minorHAnsi"/>
          <w:kern w:val="0"/>
          <w:sz w:val="22"/>
          <w:szCs w:val="22"/>
          <w:lang w:val="en-AU" w:eastAsia="en-AU"/>
        </w:rPr>
      </w:pPr>
    </w:p>
    <w:p w14:paraId="07DB1AC0" w14:textId="3A9FA1E5" w:rsidR="009F1A6D" w:rsidRPr="005D3EC0" w:rsidRDefault="00162A08" w:rsidP="00BB224D">
      <w:pPr>
        <w:pStyle w:val="Heading2"/>
        <w:rPr>
          <w:rFonts w:asciiTheme="majorHAnsi" w:hAnsiTheme="majorHAnsi" w:cstheme="majorHAnsi"/>
        </w:rPr>
      </w:pPr>
      <w:r w:rsidRPr="005D3EC0">
        <w:rPr>
          <w:rFonts w:asciiTheme="minorHAnsi" w:eastAsia="Cambria" w:hAnsiTheme="minorHAnsi" w:cstheme="minorHAnsi"/>
          <w:b w:val="0"/>
          <w:bCs w:val="0"/>
          <w:smallCaps/>
          <w:color w:val="auto"/>
          <w:kern w:val="24"/>
          <w:sz w:val="24"/>
          <w:szCs w:val="24"/>
        </w:rPr>
        <w:lastRenderedPageBreak/>
        <w:fldChar w:fldCharType="end"/>
      </w:r>
      <w:bookmarkStart w:id="3" w:name="_Toc254013"/>
      <w:bookmarkStart w:id="4" w:name="_Toc142381259"/>
      <w:r w:rsidR="00BB224D" w:rsidRPr="005D3EC0">
        <w:rPr>
          <w:rFonts w:asciiTheme="majorHAnsi" w:hAnsiTheme="majorHAnsi" w:cstheme="majorHAnsi"/>
        </w:rPr>
        <w:t>A</w:t>
      </w:r>
      <w:r w:rsidR="00045D81" w:rsidRPr="005D3EC0">
        <w:rPr>
          <w:rFonts w:asciiTheme="majorHAnsi" w:hAnsiTheme="majorHAnsi" w:cstheme="majorHAnsi"/>
        </w:rPr>
        <w:t>bout</w:t>
      </w:r>
      <w:r w:rsidR="0038046D" w:rsidRPr="005D3EC0">
        <w:rPr>
          <w:rFonts w:asciiTheme="majorHAnsi" w:hAnsiTheme="majorHAnsi" w:cstheme="majorHAnsi"/>
        </w:rPr>
        <w:t xml:space="preserve"> AFDO</w:t>
      </w:r>
      <w:bookmarkEnd w:id="3"/>
      <w:bookmarkEnd w:id="4"/>
      <w:r w:rsidR="0038046D" w:rsidRPr="005D3EC0">
        <w:rPr>
          <w:rFonts w:asciiTheme="majorHAnsi" w:hAnsiTheme="majorHAnsi" w:cstheme="majorHAnsi"/>
        </w:rPr>
        <w:t xml:space="preserve"> </w:t>
      </w:r>
    </w:p>
    <w:p w14:paraId="7B9DE561" w14:textId="77777777" w:rsidR="00282FE7" w:rsidRPr="005D3EC0" w:rsidRDefault="00282FE7" w:rsidP="00282FE7">
      <w:pPr>
        <w:rPr>
          <w:rFonts w:asciiTheme="minorHAnsi" w:hAnsiTheme="minorHAnsi" w:cstheme="minorHAnsi"/>
          <w:lang w:val="en-AU"/>
        </w:rPr>
      </w:pPr>
      <w:r w:rsidRPr="005D3EC0">
        <w:rPr>
          <w:rFonts w:asciiTheme="minorHAnsi" w:hAnsiTheme="minorHAnsi" w:cstheme="minorHAnsi"/>
          <w:lang w:val="en-AU"/>
        </w:rPr>
        <w:t>Since 2003, the Australian Federation of Disability Organisations (AFDO), a Disabled Peoples Organisation (DPO)</w:t>
      </w:r>
      <w:r w:rsidR="005574CD" w:rsidRPr="005D3EC0">
        <w:rPr>
          <w:rFonts w:asciiTheme="minorHAnsi" w:hAnsiTheme="minorHAnsi" w:cstheme="minorHAnsi"/>
          <w:lang w:val="en-AU"/>
        </w:rPr>
        <w:t xml:space="preserve">, </w:t>
      </w:r>
      <w:r w:rsidRPr="005D3EC0">
        <w:rPr>
          <w:rFonts w:asciiTheme="minorHAnsi" w:hAnsiTheme="minorHAnsi" w:cstheme="minorHAnsi"/>
          <w:lang w:val="en-AU"/>
        </w:rPr>
        <w:t>a</w:t>
      </w:r>
      <w:r w:rsidR="005574CD" w:rsidRPr="005D3EC0">
        <w:rPr>
          <w:rFonts w:asciiTheme="minorHAnsi" w:hAnsiTheme="minorHAnsi" w:cstheme="minorHAnsi"/>
          <w:lang w:val="en-AU"/>
        </w:rPr>
        <w:t xml:space="preserve"> funded </w:t>
      </w:r>
      <w:r w:rsidRPr="005D3EC0">
        <w:rPr>
          <w:rFonts w:asciiTheme="minorHAnsi" w:hAnsiTheme="minorHAnsi" w:cstheme="minorHAnsi"/>
          <w:lang w:val="en-AU"/>
        </w:rPr>
        <w:t xml:space="preserve">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375ABD4" w14:textId="77777777" w:rsidR="00282FE7" w:rsidRPr="005D3EC0" w:rsidRDefault="00282FE7" w:rsidP="00282FE7">
      <w:pPr>
        <w:rPr>
          <w:rFonts w:asciiTheme="minorHAnsi" w:hAnsiTheme="minorHAnsi" w:cstheme="minorHAnsi"/>
          <w:lang w:val="en-AU"/>
        </w:rPr>
      </w:pPr>
      <w:r w:rsidRPr="005D3EC0">
        <w:rPr>
          <w:rFonts w:asciiTheme="minorHAnsi" w:hAnsiTheme="minorHAnsi" w:cstheme="minorHAnsi"/>
          <w:lang w:val="en-AU"/>
        </w:rPr>
        <w:t xml:space="preserve">Our </w:t>
      </w:r>
      <w:r w:rsidR="005574CD" w:rsidRPr="005D3EC0">
        <w:rPr>
          <w:rFonts w:asciiTheme="minorHAnsi" w:hAnsiTheme="minorHAnsi" w:cstheme="minorHAnsi"/>
          <w:lang w:val="en-AU"/>
        </w:rPr>
        <w:t xml:space="preserve">thirty four (34) </w:t>
      </w:r>
      <w:r w:rsidRPr="005D3EC0">
        <w:rPr>
          <w:rFonts w:asciiTheme="minorHAnsi" w:hAnsiTheme="minorHAnsi" w:cstheme="minorHAnsi"/>
          <w:lang w:val="en-AU"/>
        </w:rPr>
        <w:t>member organisations represent disability specific communit</w:t>
      </w:r>
      <w:r w:rsidR="00F730FD" w:rsidRPr="005D3EC0">
        <w:rPr>
          <w:rFonts w:asciiTheme="minorHAnsi" w:hAnsiTheme="minorHAnsi" w:cstheme="minorHAnsi"/>
          <w:lang w:val="en-AU"/>
        </w:rPr>
        <w:t xml:space="preserve">ies </w:t>
      </w:r>
      <w:r w:rsidR="005574CD" w:rsidRPr="005D3EC0">
        <w:rPr>
          <w:rFonts w:asciiTheme="minorHAnsi" w:hAnsiTheme="minorHAnsi" w:cstheme="minorHAnsi"/>
          <w:lang w:val="en-AU"/>
        </w:rPr>
        <w:t xml:space="preserve">and cross-disability communities </w:t>
      </w:r>
      <w:r w:rsidR="00F730FD" w:rsidRPr="005D3EC0">
        <w:rPr>
          <w:rFonts w:asciiTheme="minorHAnsi" w:hAnsiTheme="minorHAnsi" w:cstheme="minorHAnsi"/>
          <w:lang w:val="en-AU"/>
        </w:rPr>
        <w:t xml:space="preserve">with a total reach of over </w:t>
      </w:r>
      <w:r w:rsidR="0029727D" w:rsidRPr="005D3EC0">
        <w:rPr>
          <w:rFonts w:asciiTheme="minorHAnsi" w:hAnsiTheme="minorHAnsi" w:cstheme="minorHAnsi"/>
          <w:lang w:val="en-AU"/>
        </w:rPr>
        <w:t>4</w:t>
      </w:r>
      <w:r w:rsidRPr="005D3EC0">
        <w:rPr>
          <w:rFonts w:asciiTheme="minorHAnsi" w:hAnsiTheme="minorHAnsi" w:cstheme="minorHAnsi"/>
          <w:lang w:val="en-AU"/>
        </w:rPr>
        <w:t xml:space="preserve"> million Australians.</w:t>
      </w:r>
    </w:p>
    <w:p w14:paraId="044DCBF2" w14:textId="77777777" w:rsidR="00282FE7" w:rsidRPr="005D3EC0" w:rsidRDefault="00282FE7" w:rsidP="00282FE7">
      <w:pPr>
        <w:rPr>
          <w:rFonts w:asciiTheme="minorHAnsi" w:hAnsiTheme="minorHAnsi" w:cstheme="minorHAnsi"/>
          <w:lang w:val="en-AU"/>
        </w:rPr>
      </w:pPr>
      <w:r w:rsidRPr="005D3EC0">
        <w:rPr>
          <w:rFonts w:asciiTheme="minorHAnsi" w:hAnsiTheme="minorHAnsi" w:cstheme="minorHAnsi"/>
          <w:lang w:val="en-AU"/>
        </w:rPr>
        <w:t>AFDO continues to provide a strong, trusted, independent voice for the disability sector on national policy, inquiries, submissions, systemic advocacy and advisory on government initiatives with the Federal and State/Territory governments.</w:t>
      </w:r>
    </w:p>
    <w:p w14:paraId="3795B3FE" w14:textId="77777777" w:rsidR="00282FE7" w:rsidRPr="005D3EC0" w:rsidRDefault="00282FE7" w:rsidP="00282FE7">
      <w:pPr>
        <w:rPr>
          <w:rFonts w:asciiTheme="minorHAnsi" w:hAnsiTheme="minorHAnsi" w:cstheme="minorHAnsi"/>
          <w:lang w:val="en-AU"/>
        </w:rPr>
      </w:pPr>
      <w:r w:rsidRPr="005D3EC0">
        <w:rPr>
          <w:rFonts w:asciiTheme="minorHAnsi" w:hAnsiTheme="minorHAnsi" w:cstheme="minorHAnsi"/>
          <w:lang w:val="en-AU"/>
        </w:rPr>
        <w:t xml:space="preserve">We work to develop a community where people with disability can participate in all aspects of social, economic, </w:t>
      </w:r>
      <w:proofErr w:type="gramStart"/>
      <w:r w:rsidRPr="005D3EC0">
        <w:rPr>
          <w:rFonts w:asciiTheme="minorHAnsi" w:hAnsiTheme="minorHAnsi" w:cstheme="minorHAnsi"/>
          <w:lang w:val="en-AU"/>
        </w:rPr>
        <w:t>political</w:t>
      </w:r>
      <w:proofErr w:type="gramEnd"/>
      <w:r w:rsidRPr="005D3EC0">
        <w:rPr>
          <w:rFonts w:asciiTheme="minorHAnsi" w:hAnsiTheme="minorHAnsi" w:cstheme="minorHAnsi"/>
          <w:lang w:val="en-AU"/>
        </w:rPr>
        <w:t xml:space="preserve"> and cultural life. This includes genuine participation in mainstream community life, the development of respectful and valued relationships, social and economic participation, and the opportunity to contribute as valued citizens.</w:t>
      </w:r>
    </w:p>
    <w:p w14:paraId="0526F024" w14:textId="77777777" w:rsidR="00D17BD7" w:rsidRPr="005D3EC0" w:rsidRDefault="00D17BD7" w:rsidP="00282FE7">
      <w:pPr>
        <w:rPr>
          <w:rFonts w:asciiTheme="minorHAnsi" w:hAnsiTheme="minorHAnsi" w:cstheme="minorHAnsi"/>
          <w:b/>
          <w:color w:val="00767F"/>
          <w:sz w:val="28"/>
          <w:szCs w:val="28"/>
          <w:lang w:val="en-AU"/>
        </w:rPr>
      </w:pPr>
      <w:r w:rsidRPr="005D3EC0">
        <w:rPr>
          <w:rFonts w:asciiTheme="minorHAnsi" w:hAnsiTheme="minorHAnsi" w:cstheme="minorHAnsi"/>
          <w:b/>
          <w:color w:val="00767F"/>
          <w:sz w:val="28"/>
          <w:szCs w:val="28"/>
          <w:lang w:val="en-AU"/>
        </w:rPr>
        <w:t>Our vision</w:t>
      </w:r>
    </w:p>
    <w:p w14:paraId="41D758E3" w14:textId="77777777" w:rsidR="00D17BD7" w:rsidRPr="005D3EC0" w:rsidRDefault="00D17BD7" w:rsidP="00D17BD7">
      <w:pPr>
        <w:rPr>
          <w:rFonts w:asciiTheme="minorHAnsi" w:hAnsiTheme="minorHAnsi" w:cstheme="minorHAnsi"/>
          <w:lang w:val="en-AU"/>
        </w:rPr>
      </w:pPr>
      <w:r w:rsidRPr="005D3EC0">
        <w:rPr>
          <w:rFonts w:asciiTheme="minorHAnsi" w:hAnsiTheme="minorHAnsi" w:cstheme="minorHAnsi"/>
          <w:lang w:val="en-AU"/>
        </w:rPr>
        <w:t xml:space="preserve">That all people with disabilities must be involved equally in all aspects of social, economic, </w:t>
      </w:r>
      <w:proofErr w:type="gramStart"/>
      <w:r w:rsidRPr="005D3EC0">
        <w:rPr>
          <w:rFonts w:asciiTheme="minorHAnsi" w:hAnsiTheme="minorHAnsi" w:cstheme="minorHAnsi"/>
          <w:lang w:val="en-AU"/>
        </w:rPr>
        <w:t>political</w:t>
      </w:r>
      <w:proofErr w:type="gramEnd"/>
      <w:r w:rsidRPr="005D3EC0">
        <w:rPr>
          <w:rFonts w:asciiTheme="minorHAnsi" w:hAnsiTheme="minorHAnsi" w:cstheme="minorHAnsi"/>
          <w:lang w:val="en-AU"/>
        </w:rPr>
        <w:t xml:space="preserve"> and cultural life.</w:t>
      </w:r>
    </w:p>
    <w:p w14:paraId="7D79E510" w14:textId="77777777" w:rsidR="00D17BD7" w:rsidRPr="005D3EC0" w:rsidRDefault="00D17BD7" w:rsidP="00D17BD7">
      <w:pPr>
        <w:rPr>
          <w:rFonts w:asciiTheme="minorHAnsi" w:hAnsiTheme="minorHAnsi" w:cstheme="minorHAnsi"/>
          <w:b/>
          <w:color w:val="00767F"/>
          <w:sz w:val="28"/>
          <w:szCs w:val="28"/>
          <w:lang w:val="en-AU"/>
        </w:rPr>
      </w:pPr>
      <w:r w:rsidRPr="005D3EC0">
        <w:rPr>
          <w:rFonts w:asciiTheme="minorHAnsi" w:hAnsiTheme="minorHAnsi" w:cstheme="minorHAnsi"/>
          <w:b/>
          <w:color w:val="00767F"/>
          <w:sz w:val="28"/>
          <w:szCs w:val="28"/>
          <w:lang w:val="en-AU"/>
        </w:rPr>
        <w:t>Our mission</w:t>
      </w:r>
    </w:p>
    <w:p w14:paraId="48558688" w14:textId="77777777" w:rsidR="00D17BD7" w:rsidRPr="005D3EC0" w:rsidRDefault="00D17BD7" w:rsidP="00D17BD7">
      <w:pPr>
        <w:rPr>
          <w:rFonts w:asciiTheme="minorHAnsi" w:hAnsiTheme="minorHAnsi" w:cstheme="minorHAnsi"/>
          <w:lang w:val="en-AU"/>
        </w:rPr>
      </w:pPr>
      <w:r w:rsidRPr="005D3EC0">
        <w:rPr>
          <w:rFonts w:asciiTheme="minorHAnsi" w:hAnsiTheme="minorHAnsi" w:cstheme="minorHAnsi"/>
          <w:lang w:val="en-AU"/>
        </w:rPr>
        <w:t>Using the strength of our membership-based organisations to harness the collective power of uniting people with disability to change society into a community where everyone is equal.</w:t>
      </w:r>
    </w:p>
    <w:p w14:paraId="1416E2A8" w14:textId="77777777" w:rsidR="00D17BD7" w:rsidRPr="005D3EC0" w:rsidRDefault="00D17BD7" w:rsidP="00D17BD7">
      <w:pPr>
        <w:rPr>
          <w:rFonts w:asciiTheme="minorHAnsi" w:hAnsiTheme="minorHAnsi" w:cstheme="minorHAnsi"/>
          <w:b/>
          <w:color w:val="00767F"/>
          <w:sz w:val="28"/>
          <w:szCs w:val="28"/>
          <w:lang w:val="en-AU"/>
        </w:rPr>
      </w:pPr>
      <w:r w:rsidRPr="005D3EC0">
        <w:rPr>
          <w:rFonts w:asciiTheme="minorHAnsi" w:hAnsiTheme="minorHAnsi" w:cstheme="minorHAnsi"/>
          <w:b/>
          <w:color w:val="00767F"/>
          <w:sz w:val="28"/>
          <w:szCs w:val="28"/>
          <w:lang w:val="en-AU"/>
        </w:rPr>
        <w:t>Our strategic objectives</w:t>
      </w:r>
    </w:p>
    <w:p w14:paraId="4D01F2F0" w14:textId="77777777" w:rsidR="009F5BFA" w:rsidRPr="005D3EC0" w:rsidRDefault="009F5BFA" w:rsidP="009F5BFA">
      <w:pPr>
        <w:rPr>
          <w:rFonts w:asciiTheme="minorHAnsi" w:hAnsiTheme="minorHAnsi" w:cstheme="minorHAnsi"/>
          <w:lang w:val="en-AU"/>
        </w:rPr>
      </w:pPr>
      <w:r w:rsidRPr="005D3EC0">
        <w:rPr>
          <w:rFonts w:asciiTheme="minorHAnsi" w:hAnsiTheme="minorHAnsi" w:cstheme="minorHAnsi"/>
          <w:lang w:val="en-AU"/>
        </w:rPr>
        <w:t>To represent the interests and united voice of our members and people with disability at a national and international level in all relevant forums.</w:t>
      </w:r>
    </w:p>
    <w:p w14:paraId="5ED1CBF5" w14:textId="77777777" w:rsidR="009F5BFA" w:rsidRPr="005D3EC0" w:rsidRDefault="009F5BFA" w:rsidP="009F5BFA">
      <w:pPr>
        <w:rPr>
          <w:rFonts w:asciiTheme="minorHAnsi" w:hAnsiTheme="minorHAnsi" w:cstheme="minorHAnsi"/>
          <w:lang w:val="en-AU"/>
        </w:rPr>
      </w:pPr>
      <w:r w:rsidRPr="005D3EC0">
        <w:rPr>
          <w:rFonts w:asciiTheme="minorHAnsi" w:hAnsiTheme="minorHAnsi" w:cstheme="minorHAnsi"/>
          <w:lang w:val="en-AU"/>
        </w:rPr>
        <w:t xml:space="preserve">To build the capacity, profile, </w:t>
      </w:r>
      <w:proofErr w:type="gramStart"/>
      <w:r w:rsidRPr="005D3EC0">
        <w:rPr>
          <w:rFonts w:asciiTheme="minorHAnsi" w:hAnsiTheme="minorHAnsi" w:cstheme="minorHAnsi"/>
          <w:lang w:val="en-AU"/>
        </w:rPr>
        <w:t>reputation</w:t>
      </w:r>
      <w:proofErr w:type="gramEnd"/>
      <w:r w:rsidRPr="005D3EC0">
        <w:rPr>
          <w:rFonts w:asciiTheme="minorHAnsi" w:hAnsiTheme="minorHAnsi" w:cstheme="minorHAnsi"/>
          <w:lang w:val="en-AU"/>
        </w:rPr>
        <w:t xml:space="preserve"> and sustainability of AFDO through the strength of our member organisations.</w:t>
      </w:r>
    </w:p>
    <w:p w14:paraId="318A6FFD" w14:textId="77777777" w:rsidR="009F5BFA" w:rsidRPr="005D3EC0" w:rsidRDefault="009F5BFA" w:rsidP="009F5BFA">
      <w:pPr>
        <w:rPr>
          <w:rFonts w:asciiTheme="minorHAnsi" w:hAnsiTheme="minorHAnsi" w:cstheme="minorHAnsi"/>
          <w:lang w:val="en-AU"/>
        </w:rPr>
      </w:pPr>
      <w:r w:rsidRPr="005D3EC0">
        <w:rPr>
          <w:rFonts w:asciiTheme="minorHAnsi" w:hAnsiTheme="minorHAnsi" w:cstheme="minorHAnsi"/>
          <w:lang w:val="en-AU"/>
        </w:rPr>
        <w:t xml:space="preserve">To enhance the connection and influence in international disability initiatives by policy, </w:t>
      </w:r>
      <w:proofErr w:type="gramStart"/>
      <w:r w:rsidRPr="005D3EC0">
        <w:rPr>
          <w:rFonts w:asciiTheme="minorHAnsi" w:hAnsiTheme="minorHAnsi" w:cstheme="minorHAnsi"/>
          <w:lang w:val="en-AU"/>
        </w:rPr>
        <w:t>advocacy</w:t>
      </w:r>
      <w:proofErr w:type="gramEnd"/>
      <w:r w:rsidRPr="005D3EC0">
        <w:rPr>
          <w:rFonts w:asciiTheme="minorHAnsi" w:hAnsiTheme="minorHAnsi" w:cstheme="minorHAnsi"/>
          <w:lang w:val="en-AU"/>
        </w:rPr>
        <w:t xml:space="preserve"> and engagement, focused on the Asia Pacific region.</w:t>
      </w:r>
    </w:p>
    <w:p w14:paraId="26F70BA9" w14:textId="77777777" w:rsidR="000F2AC3" w:rsidRPr="005D3EC0" w:rsidRDefault="000F2AC3" w:rsidP="000F2AC3">
      <w:pPr>
        <w:ind w:right="560" w:hanging="142"/>
        <w:rPr>
          <w:rFonts w:asciiTheme="minorHAnsi" w:hAnsiTheme="minorHAnsi" w:cstheme="minorHAnsi"/>
          <w:color w:val="000000"/>
          <w:shd w:val="clear" w:color="auto" w:fill="FFFFFF"/>
          <w:lang w:val="en-AU"/>
        </w:rPr>
      </w:pPr>
    </w:p>
    <w:p w14:paraId="6E87288F" w14:textId="77777777" w:rsidR="00D1259C" w:rsidRPr="005D3EC0" w:rsidRDefault="00D17BD7" w:rsidP="00D1259C">
      <w:pPr>
        <w:pStyle w:val="Heading2"/>
        <w:rPr>
          <w:rFonts w:asciiTheme="majorHAnsi" w:hAnsiTheme="majorHAnsi" w:cstheme="majorHAnsi"/>
        </w:rPr>
      </w:pPr>
      <w:bookmarkStart w:id="5" w:name="_Toc142381260"/>
      <w:r w:rsidRPr="005D3EC0">
        <w:rPr>
          <w:rFonts w:asciiTheme="majorHAnsi" w:hAnsiTheme="majorHAnsi" w:cstheme="majorHAnsi"/>
        </w:rPr>
        <w:lastRenderedPageBreak/>
        <w:t>Our members</w:t>
      </w:r>
      <w:bookmarkEnd w:id="5"/>
    </w:p>
    <w:p w14:paraId="522BF1CE" w14:textId="77777777" w:rsidR="00041B05" w:rsidRPr="005D3EC0" w:rsidRDefault="00041B05" w:rsidP="00041B05">
      <w:pPr>
        <w:spacing w:after="0" w:line="240" w:lineRule="auto"/>
        <w:rPr>
          <w:rFonts w:asciiTheme="minorHAnsi" w:hAnsiTheme="minorHAnsi" w:cstheme="minorHAnsi"/>
          <w:b/>
          <w:lang w:val="en-AU"/>
        </w:rPr>
      </w:pPr>
      <w:r w:rsidRPr="005D3EC0">
        <w:rPr>
          <w:rFonts w:asciiTheme="minorHAnsi" w:hAnsiTheme="minorHAnsi" w:cstheme="minorHAnsi"/>
          <w:b/>
          <w:lang w:val="en-AU"/>
        </w:rPr>
        <w:t>Full members:</w:t>
      </w:r>
    </w:p>
    <w:p w14:paraId="7AE84F6A"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Advocacy for Inclusion Incorporated</w:t>
      </w:r>
    </w:p>
    <w:p w14:paraId="3D3B7EB5"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Arts Access Australia</w:t>
      </w:r>
    </w:p>
    <w:p w14:paraId="2E78C07E"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Autism Aspergers Advocacy Australia</w:t>
      </w:r>
    </w:p>
    <w:p w14:paraId="697D7A56"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Blind Citizens Australia</w:t>
      </w:r>
    </w:p>
    <w:p w14:paraId="0DCB29E9"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Brain Injury Australia</w:t>
      </w:r>
    </w:p>
    <w:p w14:paraId="46137C01"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Deaf Australia</w:t>
      </w:r>
    </w:p>
    <w:p w14:paraId="7488FA37"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Deafblind Australia</w:t>
      </w:r>
    </w:p>
    <w:p w14:paraId="45F4179A"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Deafness Forum Australia</w:t>
      </w:r>
    </w:p>
    <w:p w14:paraId="403A4018"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Disability Advocacy Network Australia</w:t>
      </w:r>
    </w:p>
    <w:p w14:paraId="15B9A7B2"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Disability Justice Australia</w:t>
      </w:r>
      <w:r w:rsidR="005574CD" w:rsidRPr="005D3EC0">
        <w:rPr>
          <w:rFonts w:asciiTheme="minorHAnsi" w:hAnsiTheme="minorHAnsi" w:cstheme="minorHAnsi"/>
          <w:lang w:val="en-AU"/>
        </w:rPr>
        <w:t xml:space="preserve"> </w:t>
      </w:r>
    </w:p>
    <w:p w14:paraId="0E631C60"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Disability Resources Centre</w:t>
      </w:r>
    </w:p>
    <w:p w14:paraId="0B445802"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Down Syndrome Australia</w:t>
      </w:r>
    </w:p>
    <w:p w14:paraId="57F102FE"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Enhanced Lifestyles</w:t>
      </w:r>
    </w:p>
    <w:p w14:paraId="540CA1F0"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National Mental Health Consumer &amp; Carer Forum</w:t>
      </w:r>
    </w:p>
    <w:p w14:paraId="03AD61F6"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People With Disabilities WA</w:t>
      </w:r>
    </w:p>
    <w:p w14:paraId="2D93D1D1"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Polio Australia</w:t>
      </w:r>
    </w:p>
    <w:p w14:paraId="1AE5024A"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Physical Disability Australia</w:t>
      </w:r>
    </w:p>
    <w:p w14:paraId="5E958FAC" w14:textId="77777777" w:rsidR="005574CD" w:rsidRPr="005D3EC0" w:rsidRDefault="005574CD" w:rsidP="004D6482">
      <w:pPr>
        <w:numPr>
          <w:ilvl w:val="0"/>
          <w:numId w:val="2"/>
        </w:numPr>
        <w:spacing w:after="0" w:line="240" w:lineRule="auto"/>
        <w:contextualSpacing/>
        <w:rPr>
          <w:rFonts w:asciiTheme="minorHAnsi" w:hAnsiTheme="minorHAnsi" w:cstheme="minorHAnsi"/>
          <w:lang w:val="en-AU"/>
        </w:rPr>
      </w:pPr>
      <w:proofErr w:type="gramStart"/>
      <w:r w:rsidRPr="005D3EC0">
        <w:rPr>
          <w:rFonts w:asciiTheme="minorHAnsi" w:hAnsiTheme="minorHAnsi" w:cstheme="minorHAnsi"/>
          <w:lang w:val="en-AU"/>
        </w:rPr>
        <w:t>South West</w:t>
      </w:r>
      <w:proofErr w:type="gramEnd"/>
      <w:r w:rsidRPr="005D3EC0">
        <w:rPr>
          <w:rFonts w:asciiTheme="minorHAnsi" w:hAnsiTheme="minorHAnsi" w:cstheme="minorHAnsi"/>
          <w:lang w:val="en-AU"/>
        </w:rPr>
        <w:t xml:space="preserve"> Autism Network - WA</w:t>
      </w:r>
    </w:p>
    <w:p w14:paraId="2AB59B91"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Women With Disabilities ACT</w:t>
      </w:r>
      <w:r w:rsidR="005574CD" w:rsidRPr="005D3EC0">
        <w:rPr>
          <w:rFonts w:asciiTheme="minorHAnsi" w:hAnsiTheme="minorHAnsi" w:cstheme="minorHAnsi"/>
          <w:lang w:val="en-AU"/>
        </w:rPr>
        <w:t xml:space="preserve"> - ACT</w:t>
      </w:r>
    </w:p>
    <w:p w14:paraId="141DDA9A" w14:textId="77777777" w:rsidR="00041B05" w:rsidRPr="005D3EC0" w:rsidRDefault="00041B05" w:rsidP="004D6482">
      <w:pPr>
        <w:numPr>
          <w:ilvl w:val="0"/>
          <w:numId w:val="2"/>
        </w:numPr>
        <w:spacing w:after="0" w:line="240" w:lineRule="auto"/>
        <w:contextualSpacing/>
        <w:rPr>
          <w:rFonts w:asciiTheme="minorHAnsi" w:eastAsiaTheme="minorHAnsi" w:hAnsiTheme="minorHAnsi" w:cstheme="minorHAnsi"/>
          <w:sz w:val="22"/>
          <w:szCs w:val="22"/>
          <w:lang w:val="en-AU"/>
        </w:rPr>
      </w:pPr>
      <w:r w:rsidRPr="005D3EC0">
        <w:rPr>
          <w:rFonts w:asciiTheme="minorHAnsi" w:hAnsiTheme="minorHAnsi" w:cstheme="minorHAnsi"/>
          <w:lang w:val="en-AU"/>
        </w:rPr>
        <w:t>Women with Disabilities Victoria</w:t>
      </w:r>
      <w:r w:rsidR="005574CD" w:rsidRPr="005D3EC0">
        <w:rPr>
          <w:rFonts w:asciiTheme="minorHAnsi" w:hAnsiTheme="minorHAnsi" w:cstheme="minorHAnsi"/>
          <w:lang w:val="en-AU"/>
        </w:rPr>
        <w:t xml:space="preserve"> - Vic</w:t>
      </w:r>
    </w:p>
    <w:p w14:paraId="58580003" w14:textId="77777777" w:rsidR="00041B05" w:rsidRPr="005D3EC0" w:rsidRDefault="00041B05" w:rsidP="00041B05">
      <w:pPr>
        <w:spacing w:after="0" w:line="240" w:lineRule="auto"/>
        <w:rPr>
          <w:rFonts w:asciiTheme="minorHAnsi" w:hAnsiTheme="minorHAnsi" w:cstheme="minorHAnsi"/>
          <w:b/>
          <w:lang w:val="en-AU"/>
        </w:rPr>
      </w:pPr>
    </w:p>
    <w:p w14:paraId="43056A87" w14:textId="77777777" w:rsidR="00041B05" w:rsidRPr="005D3EC0" w:rsidRDefault="00041B05" w:rsidP="00041B05">
      <w:pPr>
        <w:spacing w:after="0" w:line="240" w:lineRule="auto"/>
        <w:rPr>
          <w:rFonts w:asciiTheme="minorHAnsi" w:hAnsiTheme="minorHAnsi" w:cstheme="minorHAnsi"/>
          <w:b/>
          <w:lang w:val="en-AU"/>
        </w:rPr>
      </w:pPr>
      <w:r w:rsidRPr="005D3EC0">
        <w:rPr>
          <w:rFonts w:asciiTheme="minorHAnsi" w:hAnsiTheme="minorHAnsi" w:cstheme="minorHAnsi"/>
          <w:b/>
          <w:lang w:val="en-AU"/>
        </w:rPr>
        <w:t>Associate members:</w:t>
      </w:r>
    </w:p>
    <w:p w14:paraId="41D4850D"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All Means All</w:t>
      </w:r>
    </w:p>
    <w:p w14:paraId="11010C8E"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AED Legal Centre</w:t>
      </w:r>
    </w:p>
    <w:p w14:paraId="704B6C57"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Amaze</w:t>
      </w:r>
      <w:r w:rsidR="005574CD" w:rsidRPr="005D3EC0">
        <w:rPr>
          <w:rFonts w:asciiTheme="minorHAnsi" w:hAnsiTheme="minorHAnsi" w:cstheme="minorHAnsi"/>
          <w:sz w:val="22"/>
          <w:szCs w:val="22"/>
          <w:lang w:val="en-AU"/>
        </w:rPr>
        <w:t xml:space="preserve"> - Vic</w:t>
      </w:r>
    </w:p>
    <w:p w14:paraId="18882DC2"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Aspergers Victor</w:t>
      </w:r>
      <w:r w:rsidRPr="005D3EC0">
        <w:rPr>
          <w:rFonts w:asciiTheme="minorHAnsi" w:hAnsiTheme="minorHAnsi" w:cstheme="minorHAnsi"/>
          <w:lang w:val="en-AU"/>
        </w:rPr>
        <w:t>ia</w:t>
      </w:r>
    </w:p>
    <w:p w14:paraId="3B503189" w14:textId="77777777" w:rsidR="005574CD" w:rsidRPr="005D3EC0" w:rsidRDefault="005574CD"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Disability Voices Tasmania</w:t>
      </w:r>
    </w:p>
    <w:p w14:paraId="0E89283E"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Disability Advocacy and Complaints Service of South Australia</w:t>
      </w:r>
    </w:p>
    <w:p w14:paraId="3ED99356"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Explorability Inc</w:t>
      </w:r>
    </w:p>
    <w:p w14:paraId="3BF628A7"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Leadership Plus</w:t>
      </w:r>
    </w:p>
    <w:p w14:paraId="6D826369"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Multiple Sclerosis Australia</w:t>
      </w:r>
    </w:p>
    <w:p w14:paraId="3E2C9DB1"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 xml:space="preserve">National Organisation for </w:t>
      </w:r>
      <w:proofErr w:type="spellStart"/>
      <w:r w:rsidRPr="005D3EC0">
        <w:rPr>
          <w:rFonts w:asciiTheme="minorHAnsi" w:hAnsiTheme="minorHAnsi" w:cstheme="minorHAnsi"/>
          <w:sz w:val="22"/>
          <w:szCs w:val="22"/>
          <w:lang w:val="en-AU"/>
        </w:rPr>
        <w:t>Fetal</w:t>
      </w:r>
      <w:proofErr w:type="spellEnd"/>
      <w:r w:rsidRPr="005D3EC0">
        <w:rPr>
          <w:rFonts w:asciiTheme="minorHAnsi" w:hAnsiTheme="minorHAnsi" w:cstheme="minorHAnsi"/>
          <w:sz w:val="22"/>
          <w:szCs w:val="22"/>
          <w:lang w:val="en-AU"/>
        </w:rPr>
        <w:t xml:space="preserve"> Alcohol Spectrum Disorder</w:t>
      </w:r>
    </w:p>
    <w:p w14:paraId="50AA7487"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 xml:space="preserve">National Union of </w:t>
      </w:r>
      <w:proofErr w:type="gramStart"/>
      <w:r w:rsidRPr="005D3EC0">
        <w:rPr>
          <w:rFonts w:asciiTheme="minorHAnsi" w:hAnsiTheme="minorHAnsi" w:cstheme="minorHAnsi"/>
          <w:sz w:val="22"/>
          <w:szCs w:val="22"/>
          <w:lang w:val="en-AU"/>
        </w:rPr>
        <w:t>Students  -</w:t>
      </w:r>
      <w:proofErr w:type="gramEnd"/>
      <w:r w:rsidRPr="005D3EC0">
        <w:rPr>
          <w:rFonts w:asciiTheme="minorHAnsi" w:hAnsiTheme="minorHAnsi" w:cstheme="minorHAnsi"/>
          <w:sz w:val="22"/>
          <w:szCs w:val="22"/>
          <w:lang w:val="en-AU"/>
        </w:rPr>
        <w:t xml:space="preserve"> Disabilities Department</w:t>
      </w:r>
    </w:p>
    <w:p w14:paraId="36454818"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Star Victoria Inc</w:t>
      </w:r>
    </w:p>
    <w:p w14:paraId="1AEB8D86"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TASC National Limited</w:t>
      </w:r>
      <w:r w:rsidR="005574CD" w:rsidRPr="005D3EC0">
        <w:rPr>
          <w:rFonts w:asciiTheme="minorHAnsi" w:hAnsiTheme="minorHAnsi" w:cstheme="minorHAnsi"/>
          <w:sz w:val="22"/>
          <w:szCs w:val="22"/>
          <w:lang w:val="en-AU"/>
        </w:rPr>
        <w:t xml:space="preserve"> </w:t>
      </w:r>
    </w:p>
    <w:p w14:paraId="59A1081F" w14:textId="77777777" w:rsidR="00041B05" w:rsidRPr="005D3EC0" w:rsidRDefault="00041B05" w:rsidP="004D6482">
      <w:pPr>
        <w:numPr>
          <w:ilvl w:val="0"/>
          <w:numId w:val="2"/>
        </w:numPr>
        <w:spacing w:after="0" w:line="240" w:lineRule="auto"/>
        <w:contextualSpacing/>
        <w:rPr>
          <w:rFonts w:asciiTheme="minorHAnsi" w:hAnsiTheme="minorHAnsi" w:cstheme="minorHAnsi"/>
          <w:lang w:val="en-AU"/>
        </w:rPr>
      </w:pPr>
      <w:r w:rsidRPr="005D3EC0">
        <w:rPr>
          <w:rFonts w:asciiTheme="minorHAnsi" w:hAnsiTheme="minorHAnsi" w:cstheme="minorHAnsi"/>
          <w:sz w:val="22"/>
          <w:szCs w:val="22"/>
          <w:lang w:val="en-AU"/>
        </w:rPr>
        <w:t>Youth Disability Advocacy Service</w:t>
      </w:r>
    </w:p>
    <w:p w14:paraId="11C1812E" w14:textId="77777777" w:rsidR="007F7E5C" w:rsidRPr="005D3EC0" w:rsidRDefault="007F7E5C" w:rsidP="00E5173D">
      <w:pPr>
        <w:spacing w:after="0" w:line="240" w:lineRule="auto"/>
        <w:jc w:val="center"/>
        <w:rPr>
          <w:rFonts w:asciiTheme="minorHAnsi" w:hAnsiTheme="minorHAnsi" w:cstheme="minorHAnsi"/>
          <w:noProof/>
          <w:lang w:val="en-AU" w:eastAsia="en-AU"/>
        </w:rPr>
      </w:pPr>
    </w:p>
    <w:p w14:paraId="4785751D" w14:textId="77777777" w:rsidR="000B3F1C" w:rsidRPr="005D3EC0" w:rsidRDefault="000B3F1C" w:rsidP="00E5173D">
      <w:pPr>
        <w:spacing w:after="0" w:line="240" w:lineRule="auto"/>
        <w:jc w:val="center"/>
        <w:rPr>
          <w:rFonts w:asciiTheme="minorHAnsi" w:hAnsiTheme="minorHAnsi" w:cstheme="minorHAnsi"/>
          <w:noProof/>
          <w:lang w:val="en-AU"/>
        </w:rPr>
      </w:pPr>
    </w:p>
    <w:p w14:paraId="65EAA43D" w14:textId="77777777" w:rsidR="00C62CC4" w:rsidRPr="005D3EC0" w:rsidRDefault="000B3F1C" w:rsidP="00E5173D">
      <w:pPr>
        <w:spacing w:after="0" w:line="240" w:lineRule="auto"/>
        <w:jc w:val="center"/>
        <w:rPr>
          <w:rFonts w:asciiTheme="minorHAnsi" w:hAnsiTheme="minorHAnsi" w:cstheme="minorHAnsi"/>
          <w:lang w:val="en-AU"/>
        </w:rPr>
      </w:pPr>
      <w:r w:rsidRPr="005D3EC0">
        <w:rPr>
          <w:rFonts w:asciiTheme="minorHAnsi" w:hAnsiTheme="minorHAnsi" w:cstheme="minorHAnsi"/>
          <w:noProof/>
          <w:lang w:val="en-AU"/>
        </w:rPr>
        <w:lastRenderedPageBreak/>
        <w:drawing>
          <wp:inline distT="0" distB="0" distL="0" distR="0" wp14:anchorId="0AB0B55B" wp14:editId="382A0E65">
            <wp:extent cx="6186410" cy="4488180"/>
            <wp:effectExtent l="0" t="0" r="5080" b="7620"/>
            <wp:docPr id="4" name="Picture 4" descr="AFDO Member Oganis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FDO Member Oganisation logos"/>
                    <pic:cNvPicPr/>
                  </pic:nvPicPr>
                  <pic:blipFill rotWithShape="1">
                    <a:blip r:embed="rId16"/>
                    <a:srcRect l="7598" t="3171" r="9810" b="12097"/>
                    <a:stretch/>
                  </pic:blipFill>
                  <pic:spPr bwMode="auto">
                    <a:xfrm>
                      <a:off x="0" y="0"/>
                      <a:ext cx="6201409" cy="4499061"/>
                    </a:xfrm>
                    <a:prstGeom prst="rect">
                      <a:avLst/>
                    </a:prstGeom>
                    <a:ln>
                      <a:noFill/>
                    </a:ln>
                    <a:extLst>
                      <a:ext uri="{53640926-AAD7-44D8-BBD7-CCE9431645EC}">
                        <a14:shadowObscured xmlns:a14="http://schemas.microsoft.com/office/drawing/2010/main"/>
                      </a:ext>
                    </a:extLst>
                  </pic:spPr>
                </pic:pic>
              </a:graphicData>
            </a:graphic>
          </wp:inline>
        </w:drawing>
      </w:r>
    </w:p>
    <w:p w14:paraId="75AB95AB" w14:textId="77777777" w:rsidR="000B3F1C" w:rsidRPr="005D3EC0" w:rsidRDefault="000B3F1C" w:rsidP="00E5173D">
      <w:pPr>
        <w:spacing w:after="0" w:line="240" w:lineRule="auto"/>
        <w:jc w:val="center"/>
        <w:rPr>
          <w:rFonts w:asciiTheme="minorHAnsi" w:hAnsiTheme="minorHAnsi" w:cstheme="minorHAnsi"/>
          <w:lang w:val="en-AU"/>
        </w:rPr>
      </w:pPr>
    </w:p>
    <w:p w14:paraId="5299B556" w14:textId="77777777" w:rsidR="00023F2D" w:rsidRPr="005D3EC0" w:rsidRDefault="00023F2D" w:rsidP="00E5173D">
      <w:pPr>
        <w:spacing w:after="0" w:line="240" w:lineRule="auto"/>
        <w:jc w:val="center"/>
        <w:rPr>
          <w:rFonts w:asciiTheme="minorHAnsi" w:hAnsiTheme="minorHAnsi" w:cstheme="minorHAnsi"/>
          <w:lang w:val="en-AU"/>
        </w:rPr>
      </w:pPr>
    </w:p>
    <w:p w14:paraId="6DCE7397" w14:textId="77777777" w:rsidR="00023F2D" w:rsidRPr="005D3EC0" w:rsidRDefault="00023F2D" w:rsidP="00E5173D">
      <w:pPr>
        <w:spacing w:after="0" w:line="240" w:lineRule="auto"/>
        <w:jc w:val="center"/>
        <w:rPr>
          <w:rFonts w:asciiTheme="minorHAnsi" w:hAnsiTheme="minorHAnsi" w:cstheme="minorHAnsi"/>
          <w:lang w:val="en-AU"/>
        </w:rPr>
      </w:pPr>
    </w:p>
    <w:p w14:paraId="24354F69" w14:textId="77777777" w:rsidR="00023F2D" w:rsidRPr="005D3EC0" w:rsidRDefault="00023F2D" w:rsidP="00E5173D">
      <w:pPr>
        <w:spacing w:after="0" w:line="240" w:lineRule="auto"/>
        <w:jc w:val="center"/>
        <w:rPr>
          <w:rFonts w:asciiTheme="minorHAnsi" w:hAnsiTheme="minorHAnsi" w:cstheme="minorHAnsi"/>
          <w:lang w:val="en-AU"/>
        </w:rPr>
      </w:pPr>
    </w:p>
    <w:p w14:paraId="2C3423D2" w14:textId="77777777" w:rsidR="00023F2D" w:rsidRPr="005D3EC0" w:rsidRDefault="00023F2D" w:rsidP="00E5173D">
      <w:pPr>
        <w:spacing w:after="0" w:line="240" w:lineRule="auto"/>
        <w:jc w:val="center"/>
        <w:rPr>
          <w:rFonts w:asciiTheme="minorHAnsi" w:hAnsiTheme="minorHAnsi" w:cstheme="minorHAnsi"/>
          <w:lang w:val="en-AU"/>
        </w:rPr>
      </w:pPr>
    </w:p>
    <w:p w14:paraId="674EFD5D" w14:textId="77777777" w:rsidR="00023F2D" w:rsidRPr="005D3EC0" w:rsidRDefault="00023F2D" w:rsidP="00E5173D">
      <w:pPr>
        <w:spacing w:after="0" w:line="240" w:lineRule="auto"/>
        <w:jc w:val="center"/>
        <w:rPr>
          <w:rFonts w:asciiTheme="minorHAnsi" w:hAnsiTheme="minorHAnsi" w:cstheme="minorHAnsi"/>
          <w:lang w:val="en-AU"/>
        </w:rPr>
      </w:pPr>
    </w:p>
    <w:p w14:paraId="5C5ABCF6" w14:textId="77777777" w:rsidR="00023F2D" w:rsidRPr="005D3EC0" w:rsidRDefault="00023F2D" w:rsidP="00E5173D">
      <w:pPr>
        <w:spacing w:after="0" w:line="240" w:lineRule="auto"/>
        <w:jc w:val="center"/>
        <w:rPr>
          <w:rFonts w:asciiTheme="minorHAnsi" w:hAnsiTheme="minorHAnsi" w:cstheme="minorHAnsi"/>
          <w:lang w:val="en-AU"/>
        </w:rPr>
      </w:pPr>
    </w:p>
    <w:p w14:paraId="201023F4" w14:textId="77777777" w:rsidR="00023F2D" w:rsidRPr="005D3EC0" w:rsidRDefault="00023F2D" w:rsidP="00E5173D">
      <w:pPr>
        <w:spacing w:after="0" w:line="240" w:lineRule="auto"/>
        <w:jc w:val="center"/>
        <w:rPr>
          <w:rFonts w:asciiTheme="minorHAnsi" w:hAnsiTheme="minorHAnsi" w:cstheme="minorHAnsi"/>
          <w:lang w:val="en-AU"/>
        </w:rPr>
      </w:pPr>
    </w:p>
    <w:p w14:paraId="2640016A" w14:textId="77777777" w:rsidR="00023F2D" w:rsidRPr="005D3EC0" w:rsidRDefault="00023F2D" w:rsidP="00E5173D">
      <w:pPr>
        <w:spacing w:after="0" w:line="240" w:lineRule="auto"/>
        <w:jc w:val="center"/>
        <w:rPr>
          <w:rFonts w:asciiTheme="minorHAnsi" w:hAnsiTheme="minorHAnsi" w:cstheme="minorHAnsi"/>
          <w:lang w:val="en-AU"/>
        </w:rPr>
      </w:pPr>
    </w:p>
    <w:p w14:paraId="0082F4B6" w14:textId="77777777" w:rsidR="00023F2D" w:rsidRPr="005D3EC0" w:rsidRDefault="00023F2D" w:rsidP="00E5173D">
      <w:pPr>
        <w:spacing w:after="0" w:line="240" w:lineRule="auto"/>
        <w:jc w:val="center"/>
        <w:rPr>
          <w:rFonts w:asciiTheme="minorHAnsi" w:hAnsiTheme="minorHAnsi" w:cstheme="minorHAnsi"/>
          <w:lang w:val="en-AU"/>
        </w:rPr>
      </w:pPr>
    </w:p>
    <w:p w14:paraId="3AF29C3F" w14:textId="77777777" w:rsidR="00023F2D" w:rsidRPr="005D3EC0" w:rsidRDefault="00023F2D" w:rsidP="00E5173D">
      <w:pPr>
        <w:spacing w:after="0" w:line="240" w:lineRule="auto"/>
        <w:jc w:val="center"/>
        <w:rPr>
          <w:rFonts w:asciiTheme="minorHAnsi" w:hAnsiTheme="minorHAnsi" w:cstheme="minorHAnsi"/>
          <w:lang w:val="en-AU"/>
        </w:rPr>
      </w:pPr>
    </w:p>
    <w:p w14:paraId="0860E439" w14:textId="77777777" w:rsidR="00023F2D" w:rsidRPr="005D3EC0" w:rsidRDefault="00023F2D" w:rsidP="00E5173D">
      <w:pPr>
        <w:spacing w:after="0" w:line="240" w:lineRule="auto"/>
        <w:jc w:val="center"/>
        <w:rPr>
          <w:rFonts w:asciiTheme="minorHAnsi" w:hAnsiTheme="minorHAnsi" w:cstheme="minorHAnsi"/>
          <w:lang w:val="en-AU"/>
        </w:rPr>
      </w:pPr>
    </w:p>
    <w:p w14:paraId="08201AA7" w14:textId="77777777" w:rsidR="00023F2D" w:rsidRPr="005D3EC0" w:rsidRDefault="00023F2D" w:rsidP="00E5173D">
      <w:pPr>
        <w:spacing w:after="0" w:line="240" w:lineRule="auto"/>
        <w:jc w:val="center"/>
        <w:rPr>
          <w:rFonts w:asciiTheme="minorHAnsi" w:hAnsiTheme="minorHAnsi" w:cstheme="minorHAnsi"/>
          <w:lang w:val="en-AU"/>
        </w:rPr>
      </w:pPr>
    </w:p>
    <w:p w14:paraId="52AB3822" w14:textId="77777777" w:rsidR="00023F2D" w:rsidRPr="005D3EC0" w:rsidRDefault="00023F2D" w:rsidP="00E5173D">
      <w:pPr>
        <w:spacing w:after="0" w:line="240" w:lineRule="auto"/>
        <w:jc w:val="center"/>
        <w:rPr>
          <w:rFonts w:asciiTheme="minorHAnsi" w:hAnsiTheme="minorHAnsi" w:cstheme="minorHAnsi"/>
          <w:lang w:val="en-AU"/>
        </w:rPr>
      </w:pPr>
    </w:p>
    <w:p w14:paraId="0D95446D" w14:textId="77777777" w:rsidR="00023F2D" w:rsidRPr="005D3EC0" w:rsidRDefault="00023F2D" w:rsidP="00E5173D">
      <w:pPr>
        <w:spacing w:after="0" w:line="240" w:lineRule="auto"/>
        <w:jc w:val="center"/>
        <w:rPr>
          <w:rFonts w:asciiTheme="minorHAnsi" w:hAnsiTheme="minorHAnsi" w:cstheme="minorHAnsi"/>
          <w:lang w:val="en-AU"/>
        </w:rPr>
      </w:pPr>
    </w:p>
    <w:p w14:paraId="326EB56F" w14:textId="77777777" w:rsidR="00023F2D" w:rsidRPr="005D3EC0" w:rsidRDefault="00023F2D" w:rsidP="00E5173D">
      <w:pPr>
        <w:spacing w:after="0" w:line="240" w:lineRule="auto"/>
        <w:jc w:val="center"/>
        <w:rPr>
          <w:rFonts w:asciiTheme="minorHAnsi" w:hAnsiTheme="minorHAnsi" w:cstheme="minorHAnsi"/>
          <w:lang w:val="en-AU"/>
        </w:rPr>
      </w:pPr>
    </w:p>
    <w:p w14:paraId="5C3320C4" w14:textId="77777777" w:rsidR="00023F2D" w:rsidRPr="005D3EC0" w:rsidRDefault="00023F2D" w:rsidP="00E5173D">
      <w:pPr>
        <w:spacing w:after="0" w:line="240" w:lineRule="auto"/>
        <w:jc w:val="center"/>
        <w:rPr>
          <w:rFonts w:asciiTheme="minorHAnsi" w:hAnsiTheme="minorHAnsi" w:cstheme="minorHAnsi"/>
          <w:lang w:val="en-AU"/>
        </w:rPr>
      </w:pPr>
    </w:p>
    <w:p w14:paraId="307CD6F2" w14:textId="77777777" w:rsidR="00023F2D" w:rsidRPr="005D3EC0" w:rsidRDefault="00023F2D" w:rsidP="00E5173D">
      <w:pPr>
        <w:spacing w:after="0" w:line="240" w:lineRule="auto"/>
        <w:jc w:val="center"/>
        <w:rPr>
          <w:rFonts w:asciiTheme="minorHAnsi" w:hAnsiTheme="minorHAnsi" w:cstheme="minorHAnsi"/>
          <w:lang w:val="en-AU"/>
        </w:rPr>
      </w:pPr>
    </w:p>
    <w:p w14:paraId="404ED04A" w14:textId="77777777" w:rsidR="00023F2D" w:rsidRPr="005D3EC0" w:rsidRDefault="00023F2D" w:rsidP="00E5173D">
      <w:pPr>
        <w:spacing w:after="0" w:line="240" w:lineRule="auto"/>
        <w:jc w:val="center"/>
        <w:rPr>
          <w:rFonts w:asciiTheme="minorHAnsi" w:hAnsiTheme="minorHAnsi" w:cstheme="minorHAnsi"/>
          <w:lang w:val="en-AU"/>
        </w:rPr>
      </w:pPr>
    </w:p>
    <w:p w14:paraId="2A998093" w14:textId="77777777" w:rsidR="00023F2D" w:rsidRPr="005D3EC0" w:rsidRDefault="00023F2D" w:rsidP="00E5173D">
      <w:pPr>
        <w:spacing w:after="0" w:line="240" w:lineRule="auto"/>
        <w:jc w:val="center"/>
        <w:rPr>
          <w:rFonts w:asciiTheme="minorHAnsi" w:hAnsiTheme="minorHAnsi" w:cstheme="minorHAnsi"/>
          <w:lang w:val="en-AU"/>
        </w:rPr>
      </w:pPr>
    </w:p>
    <w:p w14:paraId="5DE64B23" w14:textId="77777777" w:rsidR="006D4B16" w:rsidRPr="005D3EC0" w:rsidRDefault="006D4B16" w:rsidP="00E5173D">
      <w:pPr>
        <w:spacing w:after="0" w:line="240" w:lineRule="auto"/>
        <w:jc w:val="center"/>
        <w:rPr>
          <w:rFonts w:asciiTheme="minorHAnsi" w:hAnsiTheme="minorHAnsi" w:cstheme="minorHAnsi"/>
          <w:lang w:val="en-AU"/>
        </w:rPr>
      </w:pPr>
    </w:p>
    <w:p w14:paraId="66DD5F58" w14:textId="77777777" w:rsidR="006D4B16" w:rsidRPr="005D3EC0" w:rsidRDefault="006D4B16" w:rsidP="00E5173D">
      <w:pPr>
        <w:spacing w:after="0" w:line="240" w:lineRule="auto"/>
        <w:jc w:val="center"/>
        <w:rPr>
          <w:rFonts w:asciiTheme="minorHAnsi" w:hAnsiTheme="minorHAnsi" w:cstheme="minorHAnsi"/>
          <w:lang w:val="en-AU"/>
        </w:rPr>
      </w:pPr>
    </w:p>
    <w:p w14:paraId="559FA6CF" w14:textId="77777777" w:rsidR="00023F2D" w:rsidRPr="005D3EC0" w:rsidRDefault="00023F2D" w:rsidP="00E5173D">
      <w:pPr>
        <w:spacing w:after="0" w:line="240" w:lineRule="auto"/>
        <w:jc w:val="center"/>
        <w:rPr>
          <w:rFonts w:asciiTheme="minorHAnsi" w:hAnsiTheme="minorHAnsi" w:cstheme="minorHAnsi"/>
          <w:lang w:val="en-AU"/>
        </w:rPr>
      </w:pPr>
    </w:p>
    <w:p w14:paraId="635A6A00" w14:textId="77777777" w:rsidR="00023F2D" w:rsidRPr="005D3EC0" w:rsidRDefault="00023F2D" w:rsidP="005D3EC0">
      <w:pPr>
        <w:spacing w:after="0" w:line="240" w:lineRule="auto"/>
        <w:rPr>
          <w:rFonts w:asciiTheme="minorHAnsi" w:hAnsiTheme="minorHAnsi" w:cstheme="minorHAnsi"/>
          <w:lang w:val="en-AU"/>
        </w:rPr>
      </w:pPr>
    </w:p>
    <w:p w14:paraId="1EA179D0" w14:textId="77777777" w:rsidR="00023F2D" w:rsidRPr="005D3EC0" w:rsidRDefault="006D4B16" w:rsidP="006D4B16">
      <w:pPr>
        <w:pStyle w:val="Heading2"/>
        <w:rPr>
          <w:rFonts w:asciiTheme="majorHAnsi" w:hAnsiTheme="majorHAnsi" w:cstheme="majorHAnsi"/>
        </w:rPr>
      </w:pPr>
      <w:bookmarkStart w:id="6" w:name="_Toc142381261"/>
      <w:r w:rsidRPr="005D3EC0">
        <w:rPr>
          <w:rFonts w:asciiTheme="majorHAnsi" w:hAnsiTheme="majorHAnsi" w:cstheme="majorHAnsi"/>
        </w:rPr>
        <w:lastRenderedPageBreak/>
        <w:t>Acknowledgements</w:t>
      </w:r>
      <w:bookmarkEnd w:id="6"/>
    </w:p>
    <w:p w14:paraId="33CAE50C" w14:textId="77777777" w:rsidR="00B93BAF" w:rsidRPr="005D3EC0" w:rsidRDefault="00B93BAF" w:rsidP="00B93BAF">
      <w:pPr>
        <w:rPr>
          <w:rFonts w:asciiTheme="minorHAnsi" w:hAnsiTheme="minorHAnsi" w:cstheme="minorHAnsi"/>
          <w:lang w:val="en-AU"/>
        </w:rPr>
      </w:pPr>
      <w:r w:rsidRPr="005D3EC0">
        <w:rPr>
          <w:rFonts w:asciiTheme="minorHAnsi" w:hAnsiTheme="minorHAnsi" w:cstheme="minorHAnsi"/>
          <w:lang w:val="en-AU"/>
        </w:rPr>
        <w:t xml:space="preserve">AFDO acknowledges Aboriginal and Torres Strait Islander people as the traditional custodians of the land on which we stand, recognising their continuing connection to land, waters, and community. From our offices in Melbourne, Canberra, </w:t>
      </w:r>
      <w:proofErr w:type="gramStart"/>
      <w:r w:rsidRPr="005D3EC0">
        <w:rPr>
          <w:rFonts w:asciiTheme="minorHAnsi" w:hAnsiTheme="minorHAnsi" w:cstheme="minorHAnsi"/>
          <w:lang w:val="en-AU"/>
        </w:rPr>
        <w:t>Sydney</w:t>
      </w:r>
      <w:proofErr w:type="gramEnd"/>
      <w:r w:rsidRPr="005D3EC0">
        <w:rPr>
          <w:rFonts w:asciiTheme="minorHAnsi" w:hAnsiTheme="minorHAnsi" w:cstheme="minorHAnsi"/>
          <w:lang w:val="en-AU"/>
        </w:rPr>
        <w:t xml:space="preserve"> and Brisbane, we pay our respects to the peoples of the lands on which these operate and to their respective Elders past, present, and emerging. We also pay our respects to the traditional owners of all lands on which we operate or meet around the country.</w:t>
      </w:r>
    </w:p>
    <w:p w14:paraId="09C1D7F4" w14:textId="77777777" w:rsidR="00B93BAF" w:rsidRPr="005D3EC0" w:rsidRDefault="00B93BAF" w:rsidP="00B93BAF">
      <w:pPr>
        <w:rPr>
          <w:rFonts w:asciiTheme="minorHAnsi" w:hAnsiTheme="minorHAnsi" w:cstheme="minorHAnsi"/>
          <w:kern w:val="0"/>
          <w:sz w:val="22"/>
          <w:szCs w:val="22"/>
          <w:lang w:val="en-AU"/>
        </w:rPr>
      </w:pPr>
      <w:r w:rsidRPr="005D3EC0">
        <w:rPr>
          <w:rFonts w:asciiTheme="minorHAnsi" w:hAnsiTheme="minorHAnsi" w:cstheme="minorHAnsi"/>
          <w:lang w:val="en-AU"/>
        </w:rPr>
        <w:t xml:space="preserve">AFDO acknowledges people with disability, </w:t>
      </w:r>
      <w:r w:rsidRPr="005D3EC0">
        <w:rPr>
          <w:rFonts w:asciiTheme="minorHAnsi" w:hAnsiTheme="minorHAnsi" w:cstheme="minorHAnsi"/>
          <w:iCs/>
          <w:lang w:val="en-AU"/>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1C4704D9" w14:textId="77777777" w:rsidR="00EF765E" w:rsidRDefault="00EF765E" w:rsidP="00B93BAF">
      <w:pPr>
        <w:rPr>
          <w:rFonts w:asciiTheme="minorHAnsi" w:hAnsiTheme="minorHAnsi" w:cstheme="minorHAnsi"/>
          <w:b/>
          <w:bCs/>
          <w:lang w:val="en-AU"/>
        </w:rPr>
      </w:pPr>
    </w:p>
    <w:p w14:paraId="77B44DD2" w14:textId="041DE06E" w:rsidR="00B93BAF" w:rsidRPr="005D3EC0" w:rsidRDefault="00241C3F" w:rsidP="00B93BAF">
      <w:pPr>
        <w:rPr>
          <w:rFonts w:asciiTheme="minorHAnsi" w:hAnsiTheme="minorHAnsi" w:cstheme="minorHAnsi"/>
          <w:lang w:val="en-AU"/>
        </w:rPr>
      </w:pPr>
      <w:r w:rsidRPr="005D3EC0">
        <w:rPr>
          <w:rFonts w:asciiTheme="minorHAnsi" w:hAnsiTheme="minorHAnsi" w:cstheme="minorHAnsi"/>
          <w:b/>
          <w:bCs/>
          <w:lang w:val="en-AU"/>
        </w:rPr>
        <w:t xml:space="preserve">Authors: </w:t>
      </w:r>
      <w:r w:rsidRPr="005D3EC0">
        <w:rPr>
          <w:rFonts w:asciiTheme="minorHAnsi" w:hAnsiTheme="minorHAnsi" w:cstheme="minorHAnsi"/>
          <w:lang w:val="en-AU"/>
        </w:rPr>
        <w:t>Jessica Zammit</w:t>
      </w:r>
      <w:r w:rsidR="00EF765E">
        <w:rPr>
          <w:rFonts w:asciiTheme="minorHAnsi" w:hAnsiTheme="minorHAnsi" w:cstheme="minorHAnsi"/>
          <w:lang w:val="en-AU"/>
        </w:rPr>
        <w:t xml:space="preserve"> - </w:t>
      </w:r>
      <w:r w:rsidRPr="005D3EC0">
        <w:rPr>
          <w:rFonts w:asciiTheme="minorHAnsi" w:hAnsiTheme="minorHAnsi" w:cstheme="minorHAnsi"/>
          <w:lang w:val="en-AU"/>
        </w:rPr>
        <w:t>AFDO Expert Advisor on Employment</w:t>
      </w:r>
      <w:r w:rsidRPr="005D3EC0">
        <w:rPr>
          <w:rFonts w:asciiTheme="minorHAnsi" w:hAnsiTheme="minorHAnsi" w:cstheme="minorHAnsi"/>
          <w:lang w:val="en-AU"/>
        </w:rPr>
        <w:br/>
        <w:t xml:space="preserve">                 Rebecca Rudd</w:t>
      </w:r>
      <w:r w:rsidR="00EF765E">
        <w:rPr>
          <w:rFonts w:asciiTheme="minorHAnsi" w:hAnsiTheme="minorHAnsi" w:cstheme="minorHAnsi"/>
          <w:lang w:val="en-AU"/>
        </w:rPr>
        <w:t xml:space="preserve"> - </w:t>
      </w:r>
      <w:r w:rsidRPr="005D3EC0">
        <w:rPr>
          <w:rFonts w:asciiTheme="minorHAnsi" w:hAnsiTheme="minorHAnsi" w:cstheme="minorHAnsi"/>
          <w:lang w:val="en-AU"/>
        </w:rPr>
        <w:t>Coordinator of Policy and Submissions</w:t>
      </w:r>
    </w:p>
    <w:p w14:paraId="5B1A69B3" w14:textId="0A590DB5" w:rsidR="00B93BAF" w:rsidRPr="005D3EC0" w:rsidRDefault="00B93BAF" w:rsidP="00B93BAF">
      <w:pPr>
        <w:rPr>
          <w:rFonts w:asciiTheme="minorHAnsi" w:hAnsiTheme="minorHAnsi" w:cstheme="minorHAnsi"/>
          <w:lang w:val="en-AU"/>
        </w:rPr>
      </w:pPr>
      <w:r w:rsidRPr="005D3EC0">
        <w:rPr>
          <w:rFonts w:asciiTheme="minorHAnsi" w:hAnsiTheme="minorHAnsi" w:cstheme="minorHAnsi"/>
          <w:b/>
          <w:bCs/>
          <w:lang w:val="en-AU"/>
        </w:rPr>
        <w:t>Approved</w:t>
      </w:r>
      <w:r w:rsidR="005163B0">
        <w:rPr>
          <w:rFonts w:asciiTheme="minorHAnsi" w:hAnsiTheme="minorHAnsi" w:cstheme="minorHAnsi"/>
          <w:b/>
          <w:bCs/>
          <w:lang w:val="en-AU"/>
        </w:rPr>
        <w:t>:</w:t>
      </w:r>
      <w:r w:rsidR="008348C3">
        <w:rPr>
          <w:rFonts w:asciiTheme="minorHAnsi" w:hAnsiTheme="minorHAnsi" w:cstheme="minorHAnsi"/>
          <w:b/>
          <w:bCs/>
          <w:lang w:val="en-AU"/>
        </w:rPr>
        <w:t xml:space="preserve"> </w:t>
      </w:r>
      <w:r w:rsidRPr="005D3EC0">
        <w:rPr>
          <w:rFonts w:asciiTheme="minorHAnsi" w:hAnsiTheme="minorHAnsi" w:cstheme="minorHAnsi"/>
          <w:lang w:val="en-AU"/>
        </w:rPr>
        <w:t>Ross Joyce</w:t>
      </w:r>
      <w:r w:rsidR="00EF765E">
        <w:rPr>
          <w:rFonts w:asciiTheme="minorHAnsi" w:hAnsiTheme="minorHAnsi" w:cstheme="minorHAnsi"/>
          <w:lang w:val="en-AU"/>
        </w:rPr>
        <w:t xml:space="preserve"> - </w:t>
      </w:r>
      <w:r w:rsidRPr="005D3EC0">
        <w:rPr>
          <w:rFonts w:asciiTheme="minorHAnsi" w:hAnsiTheme="minorHAnsi" w:cstheme="minorHAnsi"/>
          <w:lang w:val="en-AU"/>
        </w:rPr>
        <w:t>Chief Executive Officer</w:t>
      </w:r>
    </w:p>
    <w:p w14:paraId="0BB7FDAF" w14:textId="77777777" w:rsidR="009F323B" w:rsidRPr="005D3EC0" w:rsidRDefault="009F323B" w:rsidP="009F323B">
      <w:pPr>
        <w:rPr>
          <w:rFonts w:asciiTheme="minorHAnsi" w:hAnsiTheme="minorHAnsi" w:cstheme="minorHAnsi"/>
          <w:lang w:val="en-AU"/>
        </w:rPr>
      </w:pPr>
    </w:p>
    <w:p w14:paraId="2C8BE6DB" w14:textId="77777777" w:rsidR="00023F2D" w:rsidRPr="005D3EC0" w:rsidRDefault="00023F2D" w:rsidP="00023F2D">
      <w:pPr>
        <w:rPr>
          <w:rFonts w:asciiTheme="minorHAnsi" w:hAnsiTheme="minorHAnsi" w:cstheme="minorHAnsi"/>
          <w:lang w:val="en-AU"/>
        </w:rPr>
      </w:pPr>
    </w:p>
    <w:p w14:paraId="0E241D66" w14:textId="77777777" w:rsidR="00023F2D" w:rsidRPr="005D3EC0" w:rsidRDefault="00023F2D" w:rsidP="00023F2D">
      <w:pPr>
        <w:rPr>
          <w:rFonts w:asciiTheme="minorHAnsi" w:hAnsiTheme="minorHAnsi" w:cstheme="minorHAnsi"/>
          <w:lang w:val="en-AU"/>
        </w:rPr>
      </w:pPr>
    </w:p>
    <w:p w14:paraId="1A88780C" w14:textId="77777777" w:rsidR="00023F2D" w:rsidRPr="005D3EC0" w:rsidRDefault="00023F2D" w:rsidP="00023F2D">
      <w:pPr>
        <w:rPr>
          <w:rFonts w:asciiTheme="minorHAnsi" w:hAnsiTheme="minorHAnsi" w:cstheme="minorHAnsi"/>
          <w:lang w:val="en-AU"/>
        </w:rPr>
      </w:pPr>
    </w:p>
    <w:p w14:paraId="00721B5C" w14:textId="77777777" w:rsidR="00023F2D" w:rsidRPr="005D3EC0" w:rsidRDefault="00023F2D" w:rsidP="00023F2D">
      <w:pPr>
        <w:rPr>
          <w:rFonts w:asciiTheme="minorHAnsi" w:hAnsiTheme="minorHAnsi" w:cstheme="minorHAnsi"/>
          <w:lang w:val="en-AU"/>
        </w:rPr>
      </w:pPr>
    </w:p>
    <w:p w14:paraId="34905856" w14:textId="77777777" w:rsidR="00023F2D" w:rsidRPr="005D3EC0" w:rsidRDefault="00023F2D" w:rsidP="00023F2D">
      <w:pPr>
        <w:rPr>
          <w:rFonts w:asciiTheme="minorHAnsi" w:hAnsiTheme="minorHAnsi" w:cstheme="minorHAnsi"/>
          <w:lang w:val="en-AU"/>
        </w:rPr>
      </w:pPr>
    </w:p>
    <w:p w14:paraId="2099B2C3" w14:textId="77777777" w:rsidR="00023F2D" w:rsidRPr="005D3EC0" w:rsidRDefault="00023F2D" w:rsidP="00023F2D">
      <w:pPr>
        <w:rPr>
          <w:rFonts w:asciiTheme="minorHAnsi" w:hAnsiTheme="minorHAnsi" w:cstheme="minorHAnsi"/>
          <w:lang w:val="en-AU"/>
        </w:rPr>
      </w:pPr>
    </w:p>
    <w:p w14:paraId="436BA7D0" w14:textId="77777777" w:rsidR="00023F2D" w:rsidRPr="005D3EC0" w:rsidRDefault="00023F2D" w:rsidP="00023F2D">
      <w:pPr>
        <w:rPr>
          <w:rFonts w:asciiTheme="minorHAnsi" w:hAnsiTheme="minorHAnsi" w:cstheme="minorHAnsi"/>
          <w:lang w:val="en-AU"/>
        </w:rPr>
      </w:pPr>
    </w:p>
    <w:p w14:paraId="1411A4E7" w14:textId="77777777" w:rsidR="00023F2D" w:rsidRPr="005D3EC0" w:rsidRDefault="00023F2D" w:rsidP="00023F2D">
      <w:pPr>
        <w:rPr>
          <w:rFonts w:asciiTheme="minorHAnsi" w:hAnsiTheme="minorHAnsi" w:cstheme="minorHAnsi"/>
          <w:lang w:val="en-AU"/>
        </w:rPr>
      </w:pPr>
    </w:p>
    <w:p w14:paraId="03EFF4E8" w14:textId="77777777" w:rsidR="00023F2D" w:rsidRPr="005D3EC0" w:rsidRDefault="00023F2D" w:rsidP="00023F2D">
      <w:pPr>
        <w:rPr>
          <w:rFonts w:asciiTheme="minorHAnsi" w:hAnsiTheme="minorHAnsi" w:cstheme="minorHAnsi"/>
          <w:lang w:val="en-AU"/>
        </w:rPr>
      </w:pPr>
    </w:p>
    <w:p w14:paraId="27932A98" w14:textId="77777777" w:rsidR="00023F2D" w:rsidRPr="005D3EC0" w:rsidRDefault="00023F2D" w:rsidP="00023F2D">
      <w:pPr>
        <w:rPr>
          <w:rFonts w:asciiTheme="minorHAnsi" w:hAnsiTheme="minorHAnsi" w:cstheme="minorHAnsi"/>
          <w:lang w:val="en-AU"/>
        </w:rPr>
      </w:pPr>
    </w:p>
    <w:p w14:paraId="53D5D98A" w14:textId="77777777" w:rsidR="00023F2D" w:rsidRPr="005D3EC0" w:rsidRDefault="00023F2D" w:rsidP="00023F2D">
      <w:pPr>
        <w:rPr>
          <w:rFonts w:asciiTheme="minorHAnsi" w:hAnsiTheme="minorHAnsi" w:cstheme="minorHAnsi"/>
          <w:lang w:val="en-AU"/>
        </w:rPr>
      </w:pPr>
    </w:p>
    <w:p w14:paraId="40525474" w14:textId="545DDB6C" w:rsidR="005D62A2" w:rsidRPr="005D3EC0" w:rsidRDefault="005D62A2" w:rsidP="005D62A2">
      <w:pPr>
        <w:rPr>
          <w:rFonts w:asciiTheme="minorHAnsi" w:hAnsiTheme="minorHAnsi" w:cstheme="minorHAnsi"/>
          <w:lang w:val="en-AU"/>
        </w:rPr>
      </w:pPr>
      <w:bookmarkStart w:id="7" w:name="_Hlk141438764"/>
      <w:bookmarkStart w:id="8" w:name="_Toc142381267"/>
    </w:p>
    <w:p w14:paraId="2FB795FA" w14:textId="45A9E65E" w:rsidR="005D62A2" w:rsidRPr="005D3EC0" w:rsidRDefault="005D62A2" w:rsidP="005D62A2">
      <w:pPr>
        <w:pStyle w:val="Heading2"/>
        <w:rPr>
          <w:rFonts w:asciiTheme="majorHAnsi" w:hAnsiTheme="majorHAnsi" w:cstheme="majorHAnsi"/>
        </w:rPr>
      </w:pPr>
      <w:r w:rsidRPr="005D3EC0">
        <w:rPr>
          <w:rFonts w:asciiTheme="majorHAnsi" w:hAnsiTheme="majorHAnsi" w:cstheme="majorHAnsi"/>
        </w:rPr>
        <w:lastRenderedPageBreak/>
        <w:t>Introductory comments</w:t>
      </w:r>
    </w:p>
    <w:p w14:paraId="1EA3EEB4" w14:textId="75BF8068" w:rsidR="00DC7826" w:rsidRDefault="00AC27CA" w:rsidP="005D62A2">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 xml:space="preserve">The Australian Federation of Disability Organisations (AFDO) thanks the </w:t>
      </w:r>
      <w:r w:rsidR="00416BA6">
        <w:rPr>
          <w:rFonts w:asciiTheme="minorHAnsi" w:hAnsiTheme="minorHAnsi" w:cstheme="minorHAnsi"/>
          <w:bCs/>
          <w:color w:val="000000" w:themeColor="text1"/>
          <w:lang w:val="en-AU"/>
        </w:rPr>
        <w:t xml:space="preserve">Department of Social </w:t>
      </w:r>
      <w:r w:rsidR="001924F8">
        <w:rPr>
          <w:rFonts w:asciiTheme="minorHAnsi" w:hAnsiTheme="minorHAnsi" w:cstheme="minorHAnsi"/>
          <w:bCs/>
          <w:color w:val="000000" w:themeColor="text1"/>
          <w:lang w:val="en-AU"/>
        </w:rPr>
        <w:t>Services</w:t>
      </w:r>
      <w:r w:rsidRPr="00C22D5A">
        <w:rPr>
          <w:rFonts w:asciiTheme="minorHAnsi" w:hAnsiTheme="minorHAnsi" w:cstheme="minorHAnsi"/>
          <w:bCs/>
          <w:color w:val="000000" w:themeColor="text1"/>
          <w:lang w:val="en-AU"/>
        </w:rPr>
        <w:t xml:space="preserve"> </w:t>
      </w:r>
      <w:r w:rsidR="00E1566B">
        <w:rPr>
          <w:rFonts w:asciiTheme="minorHAnsi" w:hAnsiTheme="minorHAnsi" w:cstheme="minorHAnsi"/>
          <w:bCs/>
          <w:color w:val="000000" w:themeColor="text1"/>
          <w:lang w:val="en-AU"/>
        </w:rPr>
        <w:t xml:space="preserve">(DSS) </w:t>
      </w:r>
      <w:r w:rsidRPr="00C22D5A">
        <w:rPr>
          <w:rFonts w:asciiTheme="minorHAnsi" w:hAnsiTheme="minorHAnsi" w:cstheme="minorHAnsi"/>
          <w:bCs/>
          <w:color w:val="000000" w:themeColor="text1"/>
          <w:lang w:val="en-AU"/>
        </w:rPr>
        <w:t xml:space="preserve">for the opportunity to </w:t>
      </w:r>
      <w:r>
        <w:rPr>
          <w:rFonts w:asciiTheme="minorHAnsi" w:hAnsiTheme="minorHAnsi" w:cstheme="minorHAnsi"/>
          <w:bCs/>
          <w:color w:val="000000" w:themeColor="text1"/>
          <w:lang w:val="en-AU"/>
        </w:rPr>
        <w:t>provide comment on</w:t>
      </w:r>
      <w:r w:rsidR="00325ABB">
        <w:rPr>
          <w:rFonts w:asciiTheme="minorHAnsi" w:hAnsiTheme="minorHAnsi" w:cstheme="minorHAnsi"/>
          <w:bCs/>
          <w:color w:val="000000" w:themeColor="text1"/>
          <w:lang w:val="en-AU"/>
        </w:rPr>
        <w:t xml:space="preserve"> </w:t>
      </w:r>
      <w:r w:rsidR="00203D66">
        <w:rPr>
          <w:rFonts w:asciiTheme="minorHAnsi" w:hAnsiTheme="minorHAnsi" w:cstheme="minorHAnsi"/>
          <w:bCs/>
          <w:color w:val="000000" w:themeColor="text1"/>
          <w:lang w:val="en-AU"/>
        </w:rPr>
        <w:t>the Future of Supported Employment</w:t>
      </w:r>
      <w:r w:rsidR="00416097">
        <w:rPr>
          <w:rFonts w:asciiTheme="minorHAnsi" w:hAnsiTheme="minorHAnsi" w:cstheme="minorHAnsi"/>
          <w:bCs/>
          <w:color w:val="000000" w:themeColor="text1"/>
          <w:lang w:val="en-AU"/>
        </w:rPr>
        <w:t xml:space="preserve"> </w:t>
      </w:r>
      <w:r w:rsidR="00D5515C">
        <w:rPr>
          <w:rFonts w:asciiTheme="minorHAnsi" w:hAnsiTheme="minorHAnsi" w:cstheme="minorHAnsi"/>
          <w:bCs/>
          <w:color w:val="000000" w:themeColor="text1"/>
          <w:lang w:val="en-AU"/>
        </w:rPr>
        <w:t>d</w:t>
      </w:r>
      <w:r w:rsidR="00416097">
        <w:rPr>
          <w:rFonts w:asciiTheme="minorHAnsi" w:hAnsiTheme="minorHAnsi" w:cstheme="minorHAnsi"/>
          <w:bCs/>
          <w:color w:val="000000" w:themeColor="text1"/>
          <w:lang w:val="en-AU"/>
        </w:rPr>
        <w:t xml:space="preserve">iscussion </w:t>
      </w:r>
      <w:proofErr w:type="gramStart"/>
      <w:r w:rsidR="00D5515C">
        <w:rPr>
          <w:rFonts w:asciiTheme="minorHAnsi" w:hAnsiTheme="minorHAnsi" w:cstheme="minorHAnsi"/>
          <w:bCs/>
          <w:color w:val="000000" w:themeColor="text1"/>
          <w:lang w:val="en-AU"/>
        </w:rPr>
        <w:t>p</w:t>
      </w:r>
      <w:r w:rsidR="00416097">
        <w:rPr>
          <w:rFonts w:asciiTheme="minorHAnsi" w:hAnsiTheme="minorHAnsi" w:cstheme="minorHAnsi"/>
          <w:bCs/>
          <w:color w:val="000000" w:themeColor="text1"/>
          <w:lang w:val="en-AU"/>
        </w:rPr>
        <w:t>aper</w:t>
      </w:r>
      <w:r w:rsidR="00CC7540">
        <w:rPr>
          <w:rFonts w:asciiTheme="minorHAnsi" w:hAnsiTheme="minorHAnsi" w:cstheme="minorHAnsi"/>
          <w:bCs/>
          <w:color w:val="000000" w:themeColor="text1"/>
          <w:lang w:val="en-AU"/>
        </w:rPr>
        <w:t>, and</w:t>
      </w:r>
      <w:proofErr w:type="gramEnd"/>
      <w:r w:rsidR="00CC7540">
        <w:rPr>
          <w:rFonts w:asciiTheme="minorHAnsi" w:hAnsiTheme="minorHAnsi" w:cstheme="minorHAnsi"/>
          <w:bCs/>
          <w:color w:val="000000" w:themeColor="text1"/>
          <w:lang w:val="en-AU"/>
        </w:rPr>
        <w:t xml:space="preserve"> welcomes this </w:t>
      </w:r>
      <w:r w:rsidR="00B83A3A">
        <w:rPr>
          <w:rFonts w:asciiTheme="minorHAnsi" w:hAnsiTheme="minorHAnsi" w:cstheme="minorHAnsi"/>
          <w:bCs/>
          <w:color w:val="000000" w:themeColor="text1"/>
          <w:lang w:val="en-AU"/>
        </w:rPr>
        <w:t>consultation</w:t>
      </w:r>
      <w:r w:rsidR="00E7524C">
        <w:rPr>
          <w:rFonts w:asciiTheme="minorHAnsi" w:hAnsiTheme="minorHAnsi" w:cstheme="minorHAnsi"/>
          <w:bCs/>
          <w:color w:val="000000" w:themeColor="text1"/>
          <w:lang w:val="en-AU"/>
        </w:rPr>
        <w:t xml:space="preserve"> as a critical step in transitioning </w:t>
      </w:r>
      <w:r w:rsidR="00DC7826">
        <w:rPr>
          <w:rFonts w:asciiTheme="minorHAnsi" w:hAnsiTheme="minorHAnsi" w:cstheme="minorHAnsi"/>
          <w:bCs/>
          <w:color w:val="000000" w:themeColor="text1"/>
          <w:lang w:val="en-AU"/>
        </w:rPr>
        <w:t>to a system of inclusive employment</w:t>
      </w:r>
      <w:r w:rsidR="00E1566B">
        <w:rPr>
          <w:rFonts w:asciiTheme="minorHAnsi" w:hAnsiTheme="minorHAnsi" w:cstheme="minorHAnsi"/>
          <w:bCs/>
          <w:color w:val="000000" w:themeColor="text1"/>
          <w:lang w:val="en-AU"/>
        </w:rPr>
        <w:t xml:space="preserve"> for people with disability.</w:t>
      </w:r>
    </w:p>
    <w:p w14:paraId="049478A5" w14:textId="77777777" w:rsidR="00B83A3A" w:rsidRDefault="0024258C" w:rsidP="005D62A2">
      <w:pPr>
        <w:rPr>
          <w:rFonts w:asciiTheme="minorHAnsi" w:hAnsiTheme="minorHAnsi" w:cstheme="minorHAnsi"/>
          <w:bCs/>
          <w:color w:val="000000" w:themeColor="text1"/>
          <w:lang w:val="en-AU"/>
        </w:rPr>
      </w:pPr>
      <w:r w:rsidRPr="0024258C">
        <w:rPr>
          <w:rFonts w:asciiTheme="minorHAnsi" w:hAnsiTheme="minorHAnsi" w:cstheme="minorHAnsi"/>
          <w:bCs/>
          <w:color w:val="000000" w:themeColor="text1"/>
          <w:lang w:val="en-AU"/>
        </w:rPr>
        <w:t>Despite significant advocacy over many decades by people with disability</w:t>
      </w:r>
      <w:r w:rsidR="00E1566B">
        <w:rPr>
          <w:rFonts w:asciiTheme="minorHAnsi" w:hAnsiTheme="minorHAnsi" w:cstheme="minorHAnsi"/>
          <w:bCs/>
          <w:color w:val="000000" w:themeColor="text1"/>
          <w:lang w:val="en-AU"/>
        </w:rPr>
        <w:t xml:space="preserve"> and their representative organisations</w:t>
      </w:r>
      <w:r w:rsidRPr="0024258C">
        <w:rPr>
          <w:rFonts w:asciiTheme="minorHAnsi" w:hAnsiTheme="minorHAnsi" w:cstheme="minorHAnsi"/>
          <w:bCs/>
          <w:color w:val="000000" w:themeColor="text1"/>
          <w:lang w:val="en-AU"/>
        </w:rPr>
        <w:t>, congregate employment settings continue to exist, with 34% of NDIS participants in a paid job (on entry) working in an Australian Disability Enterprise (ADE).</w:t>
      </w:r>
      <w:r w:rsidR="00F361E3">
        <w:rPr>
          <w:rStyle w:val="FootnoteReference"/>
          <w:rFonts w:asciiTheme="minorHAnsi" w:hAnsiTheme="minorHAnsi" w:cstheme="minorHAnsi"/>
          <w:bCs/>
          <w:color w:val="000000" w:themeColor="text1"/>
          <w:lang w:val="en-AU"/>
        </w:rPr>
        <w:footnoteReference w:id="1"/>
      </w:r>
      <w:r w:rsidRPr="0024258C">
        <w:rPr>
          <w:rFonts w:asciiTheme="minorHAnsi" w:hAnsiTheme="minorHAnsi" w:cstheme="minorHAnsi"/>
          <w:bCs/>
          <w:color w:val="000000" w:themeColor="text1"/>
          <w:lang w:val="en-AU"/>
        </w:rPr>
        <w:t xml:space="preserve"> Currently</w:t>
      </w:r>
      <w:r w:rsidR="00920838">
        <w:rPr>
          <w:rFonts w:asciiTheme="minorHAnsi" w:hAnsiTheme="minorHAnsi" w:cstheme="minorHAnsi"/>
          <w:bCs/>
          <w:color w:val="000000" w:themeColor="text1"/>
          <w:lang w:val="en-AU"/>
        </w:rPr>
        <w:t>,</w:t>
      </w:r>
      <w:r w:rsidRPr="0024258C">
        <w:rPr>
          <w:rFonts w:asciiTheme="minorHAnsi" w:hAnsiTheme="minorHAnsi" w:cstheme="minorHAnsi"/>
          <w:bCs/>
          <w:color w:val="000000" w:themeColor="text1"/>
          <w:lang w:val="en-AU"/>
        </w:rPr>
        <w:t xml:space="preserve"> more participants enter an ADE each year than move out into open employment, with 16,000 Australians working in ADEs.</w:t>
      </w:r>
      <w:r w:rsidR="00CC7540">
        <w:rPr>
          <w:rStyle w:val="FootnoteReference"/>
          <w:rFonts w:asciiTheme="minorHAnsi" w:hAnsiTheme="minorHAnsi" w:cstheme="minorHAnsi"/>
          <w:bCs/>
          <w:color w:val="000000" w:themeColor="text1"/>
          <w:lang w:val="en-AU"/>
        </w:rPr>
        <w:footnoteReference w:id="2"/>
      </w:r>
      <w:r w:rsidR="00FA2AD9">
        <w:rPr>
          <w:rFonts w:asciiTheme="minorHAnsi" w:hAnsiTheme="minorHAnsi" w:cstheme="minorHAnsi"/>
          <w:bCs/>
          <w:color w:val="000000" w:themeColor="text1"/>
          <w:lang w:val="en-AU"/>
        </w:rPr>
        <w:t xml:space="preserve"> </w:t>
      </w:r>
    </w:p>
    <w:p w14:paraId="3F187C05" w14:textId="77777777" w:rsidR="0051626D" w:rsidRDefault="00FA2AD9" w:rsidP="005D62A2">
      <w:pPr>
        <w:rPr>
          <w:rFonts w:asciiTheme="minorHAnsi" w:hAnsiTheme="minorHAnsi" w:cstheme="minorHAnsi"/>
          <w:bCs/>
          <w:color w:val="000000" w:themeColor="text1"/>
          <w:lang w:val="en-AU"/>
        </w:rPr>
      </w:pPr>
      <w:r w:rsidRPr="00FA2AD9">
        <w:rPr>
          <w:rFonts w:asciiTheme="minorHAnsi" w:hAnsiTheme="minorHAnsi" w:cstheme="minorHAnsi"/>
          <w:bCs/>
          <w:color w:val="000000" w:themeColor="text1"/>
          <w:lang w:val="en-AU"/>
        </w:rPr>
        <w:t>AFDO, with the support of its members</w:t>
      </w:r>
      <w:r w:rsidR="0051626D">
        <w:rPr>
          <w:rFonts w:asciiTheme="minorHAnsi" w:hAnsiTheme="minorHAnsi" w:cstheme="minorHAnsi"/>
          <w:bCs/>
          <w:color w:val="000000" w:themeColor="text1"/>
          <w:lang w:val="en-AU"/>
        </w:rPr>
        <w:t xml:space="preserve"> and the sector</w:t>
      </w:r>
      <w:r w:rsidRPr="00FA2AD9">
        <w:rPr>
          <w:rFonts w:asciiTheme="minorHAnsi" w:hAnsiTheme="minorHAnsi" w:cstheme="minorHAnsi"/>
          <w:bCs/>
          <w:color w:val="000000" w:themeColor="text1"/>
          <w:lang w:val="en-AU"/>
        </w:rPr>
        <w:t xml:space="preserve">, has long called for a timed closure of ADEs </w:t>
      </w:r>
      <w:r w:rsidR="0051626D">
        <w:rPr>
          <w:rFonts w:asciiTheme="minorHAnsi" w:hAnsiTheme="minorHAnsi" w:cstheme="minorHAnsi"/>
          <w:bCs/>
          <w:color w:val="000000" w:themeColor="text1"/>
          <w:lang w:val="en-AU"/>
        </w:rPr>
        <w:t>or reshaping of funding and operations to an inclusive setting aimed at real wages and models of open employment. With those people with disability working within the reformed and inclusive settings able to access real career paths or roles across the wider employment environment.</w:t>
      </w:r>
    </w:p>
    <w:p w14:paraId="48C6FC34" w14:textId="6F764B1B" w:rsidR="0051626D" w:rsidRDefault="0051626D" w:rsidP="005D62A2">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AFDO is currently working with its membership to review and undertake the setting of its current policy position(s) in respect of supported employment settings, inclusive of ADE’s and provide policy position statements which it will then advocate and provide to governments, the wider community make public via appropriate mediums.</w:t>
      </w:r>
    </w:p>
    <w:p w14:paraId="4787431C" w14:textId="7FABFFDC" w:rsidR="00F76623" w:rsidRDefault="0074059E" w:rsidP="005D62A2">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All c</w:t>
      </w:r>
      <w:r w:rsidR="000641A8">
        <w:rPr>
          <w:rFonts w:asciiTheme="minorHAnsi" w:hAnsiTheme="minorHAnsi" w:cstheme="minorHAnsi"/>
          <w:bCs/>
          <w:color w:val="000000" w:themeColor="text1"/>
          <w:lang w:val="en-AU"/>
        </w:rPr>
        <w:t>ommentary provided</w:t>
      </w:r>
      <w:r w:rsidR="00CB2248">
        <w:rPr>
          <w:rFonts w:asciiTheme="minorHAnsi" w:hAnsiTheme="minorHAnsi" w:cstheme="minorHAnsi"/>
          <w:bCs/>
          <w:color w:val="000000" w:themeColor="text1"/>
          <w:lang w:val="en-AU"/>
        </w:rPr>
        <w:t xml:space="preserve"> </w:t>
      </w:r>
      <w:r>
        <w:rPr>
          <w:rFonts w:asciiTheme="minorHAnsi" w:hAnsiTheme="minorHAnsi" w:cstheme="minorHAnsi"/>
          <w:bCs/>
          <w:color w:val="000000" w:themeColor="text1"/>
          <w:lang w:val="en-AU"/>
        </w:rPr>
        <w:t>in response to the</w:t>
      </w:r>
      <w:r w:rsidR="00CB2248">
        <w:rPr>
          <w:rFonts w:asciiTheme="minorHAnsi" w:hAnsiTheme="minorHAnsi" w:cstheme="minorHAnsi"/>
          <w:bCs/>
          <w:color w:val="000000" w:themeColor="text1"/>
          <w:lang w:val="en-AU"/>
        </w:rPr>
        <w:t xml:space="preserve"> discussion paper has been made with this </w:t>
      </w:r>
      <w:r w:rsidR="0051626D">
        <w:rPr>
          <w:rFonts w:asciiTheme="minorHAnsi" w:hAnsiTheme="minorHAnsi" w:cstheme="minorHAnsi"/>
          <w:bCs/>
          <w:color w:val="000000" w:themeColor="text1"/>
          <w:lang w:val="en-AU"/>
        </w:rPr>
        <w:t xml:space="preserve">review and </w:t>
      </w:r>
      <w:r w:rsidR="00CB2248">
        <w:rPr>
          <w:rFonts w:asciiTheme="minorHAnsi" w:hAnsiTheme="minorHAnsi" w:cstheme="minorHAnsi"/>
          <w:bCs/>
          <w:color w:val="000000" w:themeColor="text1"/>
          <w:lang w:val="en-AU"/>
        </w:rPr>
        <w:t>goal in mind.</w:t>
      </w:r>
    </w:p>
    <w:p w14:paraId="6AC7ECC6" w14:textId="77777777" w:rsidR="00325ABB" w:rsidRPr="005D3EC0" w:rsidRDefault="00325ABB" w:rsidP="005D62A2">
      <w:pPr>
        <w:rPr>
          <w:rFonts w:asciiTheme="minorHAnsi" w:hAnsiTheme="minorHAnsi" w:cstheme="minorHAnsi"/>
          <w:lang w:val="en-AU"/>
        </w:rPr>
      </w:pPr>
    </w:p>
    <w:p w14:paraId="6A4B8369" w14:textId="6DFD542B" w:rsidR="00F76623" w:rsidRPr="005D3EC0" w:rsidRDefault="00F76623" w:rsidP="005D62A2">
      <w:pPr>
        <w:rPr>
          <w:rFonts w:asciiTheme="minorHAnsi" w:hAnsiTheme="minorHAnsi" w:cstheme="minorHAnsi"/>
          <w:lang w:val="en-AU"/>
        </w:rPr>
      </w:pPr>
    </w:p>
    <w:p w14:paraId="2A92ED95" w14:textId="61B13FA0" w:rsidR="00F76623" w:rsidRPr="005D3EC0" w:rsidRDefault="00F76623" w:rsidP="005D62A2">
      <w:pPr>
        <w:rPr>
          <w:rFonts w:asciiTheme="minorHAnsi" w:hAnsiTheme="minorHAnsi" w:cstheme="minorHAnsi"/>
          <w:lang w:val="en-AU"/>
        </w:rPr>
      </w:pPr>
    </w:p>
    <w:p w14:paraId="67E2B670" w14:textId="7F7DD44E" w:rsidR="00F76623" w:rsidRPr="005D3EC0" w:rsidRDefault="00F76623" w:rsidP="005D62A2">
      <w:pPr>
        <w:rPr>
          <w:rFonts w:asciiTheme="minorHAnsi" w:hAnsiTheme="minorHAnsi" w:cstheme="minorHAnsi"/>
          <w:lang w:val="en-AU"/>
        </w:rPr>
      </w:pPr>
    </w:p>
    <w:p w14:paraId="1946AA93" w14:textId="470A9528" w:rsidR="00F76623" w:rsidRPr="005D3EC0" w:rsidRDefault="00F76623" w:rsidP="005D62A2">
      <w:pPr>
        <w:rPr>
          <w:rFonts w:asciiTheme="minorHAnsi" w:hAnsiTheme="minorHAnsi" w:cstheme="minorHAnsi"/>
          <w:lang w:val="en-AU"/>
        </w:rPr>
      </w:pPr>
    </w:p>
    <w:p w14:paraId="7C08EB81" w14:textId="7D3FBB1B" w:rsidR="00F76623" w:rsidRPr="005D3EC0" w:rsidRDefault="00F76623" w:rsidP="005D62A2">
      <w:pPr>
        <w:rPr>
          <w:rFonts w:asciiTheme="minorHAnsi" w:hAnsiTheme="minorHAnsi" w:cstheme="minorHAnsi"/>
          <w:lang w:val="en-AU"/>
        </w:rPr>
      </w:pPr>
    </w:p>
    <w:p w14:paraId="10F9F5C5" w14:textId="60563CE3" w:rsidR="00F76623" w:rsidRPr="005D3EC0" w:rsidRDefault="00F76623" w:rsidP="005D62A2">
      <w:pPr>
        <w:rPr>
          <w:rFonts w:asciiTheme="minorHAnsi" w:hAnsiTheme="minorHAnsi" w:cstheme="minorHAnsi"/>
          <w:lang w:val="en-AU"/>
        </w:rPr>
      </w:pPr>
    </w:p>
    <w:p w14:paraId="676AC4C0" w14:textId="060AF65C" w:rsidR="00F76623" w:rsidRPr="005D3EC0" w:rsidRDefault="00F76623" w:rsidP="005D62A2">
      <w:pPr>
        <w:rPr>
          <w:rFonts w:asciiTheme="minorHAnsi" w:hAnsiTheme="minorHAnsi" w:cstheme="minorHAnsi"/>
          <w:lang w:val="en-AU"/>
        </w:rPr>
      </w:pPr>
    </w:p>
    <w:p w14:paraId="2F8791FF" w14:textId="460F38B6" w:rsidR="00467517" w:rsidRPr="00BD0861" w:rsidRDefault="00FB36A9" w:rsidP="00BD0861">
      <w:pPr>
        <w:pStyle w:val="Heading2"/>
        <w:rPr>
          <w:rFonts w:asciiTheme="majorHAnsi" w:hAnsiTheme="majorHAnsi" w:cstheme="majorHAnsi"/>
          <w:lang w:eastAsia="en-AU"/>
        </w:rPr>
      </w:pPr>
      <w:r w:rsidRPr="005D3EC0">
        <w:rPr>
          <w:rFonts w:asciiTheme="majorHAnsi" w:hAnsiTheme="majorHAnsi" w:cstheme="majorHAnsi"/>
          <w:lang w:eastAsia="en-AU"/>
        </w:rPr>
        <w:lastRenderedPageBreak/>
        <w:t>1</w:t>
      </w:r>
      <w:r w:rsidR="007B5A83" w:rsidRPr="005D3EC0">
        <w:rPr>
          <w:rFonts w:asciiTheme="majorHAnsi" w:hAnsiTheme="majorHAnsi" w:cstheme="majorHAnsi"/>
          <w:lang w:eastAsia="en-AU"/>
        </w:rPr>
        <w:t xml:space="preserve">. </w:t>
      </w:r>
      <w:r w:rsidR="00B4309F" w:rsidRPr="005D3EC0">
        <w:rPr>
          <w:rFonts w:asciiTheme="majorHAnsi" w:hAnsiTheme="majorHAnsi" w:cstheme="majorHAnsi"/>
          <w:lang w:eastAsia="en-AU"/>
        </w:rPr>
        <w:t xml:space="preserve">Structural Adjustment </w:t>
      </w:r>
      <w:r w:rsidR="00467517" w:rsidRPr="005D3EC0">
        <w:rPr>
          <w:rFonts w:asciiTheme="majorHAnsi" w:hAnsiTheme="majorHAnsi" w:cstheme="majorHAnsi"/>
          <w:lang w:eastAsia="en-AU"/>
        </w:rPr>
        <w:t>F</w:t>
      </w:r>
      <w:r w:rsidR="00B4309F" w:rsidRPr="005D3EC0">
        <w:rPr>
          <w:rFonts w:asciiTheme="majorHAnsi" w:hAnsiTheme="majorHAnsi" w:cstheme="majorHAnsi"/>
          <w:lang w:eastAsia="en-AU"/>
        </w:rPr>
        <w:t>und</w:t>
      </w:r>
    </w:p>
    <w:p w14:paraId="6F77DC2A" w14:textId="2638E0D4" w:rsidR="0010042C" w:rsidRPr="00BD0861" w:rsidRDefault="00BD0861" w:rsidP="00BD0861">
      <w:pPr>
        <w:rPr>
          <w:rFonts w:asciiTheme="minorHAnsi" w:hAnsiTheme="minorHAnsi" w:cstheme="minorHAnsi"/>
          <w:b/>
          <w:bCs/>
          <w:u w:val="single"/>
          <w:lang w:eastAsia="en-AU"/>
        </w:rPr>
      </w:pPr>
      <w:r>
        <w:rPr>
          <w:rFonts w:asciiTheme="minorHAnsi" w:hAnsiTheme="minorHAnsi" w:cstheme="minorHAnsi"/>
          <w:b/>
          <w:bCs/>
          <w:u w:val="single"/>
          <w:lang w:eastAsia="en-AU"/>
        </w:rPr>
        <w:t xml:space="preserve">1.1. </w:t>
      </w:r>
      <w:r w:rsidR="0010042C" w:rsidRPr="00BD0861">
        <w:rPr>
          <w:rFonts w:asciiTheme="minorHAnsi" w:hAnsiTheme="minorHAnsi" w:cstheme="minorHAnsi"/>
          <w:b/>
          <w:bCs/>
          <w:u w:val="single"/>
          <w:lang w:eastAsia="en-AU"/>
        </w:rPr>
        <w:t>What objectives should be prioritised in the design of the Fund?</w:t>
      </w:r>
    </w:p>
    <w:p w14:paraId="5D5F6D62" w14:textId="19C7398E" w:rsidR="005A40AD" w:rsidRPr="005A40AD" w:rsidRDefault="005A40AD" w:rsidP="005A40AD">
      <w:pPr>
        <w:rPr>
          <w:rFonts w:asciiTheme="minorHAnsi" w:hAnsiTheme="minorHAnsi" w:cstheme="minorHAnsi"/>
          <w:lang w:eastAsia="en-AU"/>
        </w:rPr>
      </w:pPr>
      <w:r w:rsidRPr="005A40AD">
        <w:rPr>
          <w:rFonts w:asciiTheme="minorHAnsi" w:hAnsiTheme="minorHAnsi" w:cstheme="minorHAnsi"/>
          <w:lang w:eastAsia="en-AU"/>
        </w:rPr>
        <w:t>Key objectives</w:t>
      </w:r>
      <w:r w:rsidR="00484C23">
        <w:rPr>
          <w:rFonts w:asciiTheme="minorHAnsi" w:hAnsiTheme="minorHAnsi" w:cstheme="minorHAnsi"/>
          <w:lang w:eastAsia="en-AU"/>
        </w:rPr>
        <w:t xml:space="preserve"> that should be </w:t>
      </w:r>
      <w:proofErr w:type="spellStart"/>
      <w:r w:rsidR="00484C23">
        <w:rPr>
          <w:rFonts w:asciiTheme="minorHAnsi" w:hAnsiTheme="minorHAnsi" w:cstheme="minorHAnsi"/>
          <w:lang w:eastAsia="en-AU"/>
        </w:rPr>
        <w:t>prio</w:t>
      </w:r>
      <w:r w:rsidR="00DA30EE">
        <w:rPr>
          <w:rFonts w:asciiTheme="minorHAnsi" w:hAnsiTheme="minorHAnsi" w:cstheme="minorHAnsi"/>
          <w:lang w:eastAsia="en-AU"/>
        </w:rPr>
        <w:t>tised</w:t>
      </w:r>
      <w:proofErr w:type="spellEnd"/>
      <w:r w:rsidR="00DA30EE">
        <w:rPr>
          <w:rFonts w:asciiTheme="minorHAnsi" w:hAnsiTheme="minorHAnsi" w:cstheme="minorHAnsi"/>
          <w:lang w:eastAsia="en-AU"/>
        </w:rPr>
        <w:t xml:space="preserve"> include:</w:t>
      </w:r>
    </w:p>
    <w:p w14:paraId="7FED179A" w14:textId="431D0D22" w:rsidR="00DA30EE" w:rsidRDefault="005A40AD" w:rsidP="004D6482">
      <w:pPr>
        <w:pStyle w:val="ListParagraph"/>
        <w:numPr>
          <w:ilvl w:val="0"/>
          <w:numId w:val="6"/>
        </w:numPr>
        <w:rPr>
          <w:rFonts w:asciiTheme="minorHAnsi" w:hAnsiTheme="minorHAnsi" w:cstheme="minorHAnsi"/>
          <w:lang w:eastAsia="en-AU"/>
        </w:rPr>
      </w:pPr>
      <w:r w:rsidRPr="00DA30EE">
        <w:rPr>
          <w:rFonts w:asciiTheme="minorHAnsi" w:hAnsiTheme="minorHAnsi" w:cstheme="minorHAnsi"/>
          <w:lang w:eastAsia="en-AU"/>
        </w:rPr>
        <w:t xml:space="preserve">Increased </w:t>
      </w:r>
      <w:r w:rsidR="00DA30EE">
        <w:rPr>
          <w:rFonts w:asciiTheme="minorHAnsi" w:hAnsiTheme="minorHAnsi" w:cstheme="minorHAnsi"/>
          <w:lang w:eastAsia="en-AU"/>
        </w:rPr>
        <w:t xml:space="preserve">degree of </w:t>
      </w:r>
      <w:r w:rsidRPr="00DA30EE">
        <w:rPr>
          <w:rFonts w:asciiTheme="minorHAnsi" w:hAnsiTheme="minorHAnsi" w:cstheme="minorHAnsi"/>
          <w:lang w:eastAsia="en-AU"/>
        </w:rPr>
        <w:t>choice in employment settings and options for people with disability and their families that offer fair work for fair pay</w:t>
      </w:r>
      <w:r w:rsidR="00DA30EE">
        <w:rPr>
          <w:rFonts w:asciiTheme="minorHAnsi" w:hAnsiTheme="minorHAnsi" w:cstheme="minorHAnsi"/>
          <w:lang w:eastAsia="en-AU"/>
        </w:rPr>
        <w:t>.</w:t>
      </w:r>
      <w:r w:rsidRPr="00DA30EE">
        <w:rPr>
          <w:rFonts w:asciiTheme="minorHAnsi" w:hAnsiTheme="minorHAnsi" w:cstheme="minorHAnsi"/>
          <w:lang w:eastAsia="en-AU"/>
        </w:rPr>
        <w:t xml:space="preserve"> </w:t>
      </w:r>
    </w:p>
    <w:p w14:paraId="20899E59" w14:textId="3951D0E1" w:rsidR="005A40AD" w:rsidRDefault="00DA30EE" w:rsidP="004D6482">
      <w:pPr>
        <w:pStyle w:val="ListParagraph"/>
        <w:numPr>
          <w:ilvl w:val="0"/>
          <w:numId w:val="6"/>
        </w:numPr>
        <w:rPr>
          <w:rFonts w:asciiTheme="minorHAnsi" w:hAnsiTheme="minorHAnsi" w:cstheme="minorHAnsi"/>
          <w:lang w:eastAsia="en-AU"/>
        </w:rPr>
      </w:pPr>
      <w:r>
        <w:rPr>
          <w:rFonts w:asciiTheme="minorHAnsi" w:hAnsiTheme="minorHAnsi" w:cstheme="minorHAnsi"/>
          <w:lang w:eastAsia="en-AU"/>
        </w:rPr>
        <w:t>Increased rates of</w:t>
      </w:r>
      <w:r w:rsidR="005A40AD" w:rsidRPr="00DA30EE">
        <w:rPr>
          <w:rFonts w:asciiTheme="minorHAnsi" w:hAnsiTheme="minorHAnsi" w:cstheme="minorHAnsi"/>
          <w:lang w:eastAsia="en-AU"/>
        </w:rPr>
        <w:t xml:space="preserve"> people with disability choos</w:t>
      </w:r>
      <w:r>
        <w:rPr>
          <w:rFonts w:asciiTheme="minorHAnsi" w:hAnsiTheme="minorHAnsi" w:cstheme="minorHAnsi"/>
          <w:lang w:eastAsia="en-AU"/>
        </w:rPr>
        <w:t>ing</w:t>
      </w:r>
      <w:r w:rsidR="005A40AD" w:rsidRPr="00DA30EE">
        <w:rPr>
          <w:rFonts w:asciiTheme="minorHAnsi" w:hAnsiTheme="minorHAnsi" w:cstheme="minorHAnsi"/>
          <w:lang w:eastAsia="en-AU"/>
        </w:rPr>
        <w:t xml:space="preserve"> to work in mainstream employment settings, with increased confidence that </w:t>
      </w:r>
      <w:r>
        <w:rPr>
          <w:rFonts w:asciiTheme="minorHAnsi" w:hAnsiTheme="minorHAnsi" w:cstheme="minorHAnsi"/>
          <w:lang w:eastAsia="en-AU"/>
        </w:rPr>
        <w:t xml:space="preserve">appropriate </w:t>
      </w:r>
      <w:r w:rsidR="005A40AD" w:rsidRPr="00DA30EE">
        <w:rPr>
          <w:rFonts w:asciiTheme="minorHAnsi" w:hAnsiTheme="minorHAnsi" w:cstheme="minorHAnsi"/>
          <w:lang w:eastAsia="en-AU"/>
        </w:rPr>
        <w:t>support</w:t>
      </w:r>
      <w:r>
        <w:rPr>
          <w:rFonts w:asciiTheme="minorHAnsi" w:hAnsiTheme="minorHAnsi" w:cstheme="minorHAnsi"/>
          <w:lang w:eastAsia="en-AU"/>
        </w:rPr>
        <w:t>s</w:t>
      </w:r>
      <w:r w:rsidR="005A40AD" w:rsidRPr="00DA30EE">
        <w:rPr>
          <w:rFonts w:asciiTheme="minorHAnsi" w:hAnsiTheme="minorHAnsi" w:cstheme="minorHAnsi"/>
          <w:lang w:eastAsia="en-AU"/>
        </w:rPr>
        <w:t xml:space="preserve"> will be available to meet their needs</w:t>
      </w:r>
      <w:r>
        <w:rPr>
          <w:rFonts w:asciiTheme="minorHAnsi" w:hAnsiTheme="minorHAnsi" w:cstheme="minorHAnsi"/>
          <w:lang w:eastAsia="en-AU"/>
        </w:rPr>
        <w:t>.</w:t>
      </w:r>
    </w:p>
    <w:p w14:paraId="79AEC763" w14:textId="272000FD" w:rsidR="0077206F" w:rsidRDefault="00126504" w:rsidP="004D6482">
      <w:pPr>
        <w:pStyle w:val="ListParagraph"/>
        <w:numPr>
          <w:ilvl w:val="0"/>
          <w:numId w:val="6"/>
        </w:numPr>
        <w:rPr>
          <w:rFonts w:asciiTheme="minorHAnsi" w:hAnsiTheme="minorHAnsi" w:cstheme="minorHAnsi"/>
          <w:lang w:eastAsia="en-AU"/>
        </w:rPr>
      </w:pPr>
      <w:r>
        <w:rPr>
          <w:rFonts w:asciiTheme="minorHAnsi" w:hAnsiTheme="minorHAnsi" w:cstheme="minorHAnsi"/>
          <w:lang w:eastAsia="en-AU"/>
        </w:rPr>
        <w:t xml:space="preserve">More ADEs transitioning </w:t>
      </w:r>
      <w:r w:rsidR="0077206F">
        <w:rPr>
          <w:rFonts w:asciiTheme="minorHAnsi" w:hAnsiTheme="minorHAnsi" w:cstheme="minorHAnsi"/>
          <w:lang w:eastAsia="en-AU"/>
        </w:rPr>
        <w:t>into inclusive social enterprises.</w:t>
      </w:r>
    </w:p>
    <w:p w14:paraId="45749D29" w14:textId="77777777" w:rsidR="0077206F" w:rsidRDefault="005A40AD" w:rsidP="004D6482">
      <w:pPr>
        <w:pStyle w:val="ListParagraph"/>
        <w:numPr>
          <w:ilvl w:val="0"/>
          <w:numId w:val="6"/>
        </w:numPr>
        <w:rPr>
          <w:rFonts w:asciiTheme="minorHAnsi" w:hAnsiTheme="minorHAnsi" w:cstheme="minorHAnsi"/>
          <w:lang w:eastAsia="en-AU"/>
        </w:rPr>
      </w:pPr>
      <w:r w:rsidRPr="0077206F">
        <w:rPr>
          <w:rFonts w:asciiTheme="minorHAnsi" w:hAnsiTheme="minorHAnsi" w:cstheme="minorHAnsi"/>
          <w:lang w:eastAsia="en-AU"/>
        </w:rPr>
        <w:t>Increased availability of support coaches trained in customised employment</w:t>
      </w:r>
      <w:r w:rsidR="0077206F">
        <w:rPr>
          <w:rFonts w:asciiTheme="minorHAnsi" w:hAnsiTheme="minorHAnsi" w:cstheme="minorHAnsi"/>
          <w:lang w:eastAsia="en-AU"/>
        </w:rPr>
        <w:t>.</w:t>
      </w:r>
    </w:p>
    <w:p w14:paraId="4D053D35" w14:textId="2D8D740F" w:rsidR="0010042C" w:rsidRPr="0077206F" w:rsidRDefault="005A40AD" w:rsidP="004D6482">
      <w:pPr>
        <w:pStyle w:val="ListParagraph"/>
        <w:numPr>
          <w:ilvl w:val="0"/>
          <w:numId w:val="6"/>
        </w:numPr>
        <w:rPr>
          <w:rFonts w:asciiTheme="minorHAnsi" w:hAnsiTheme="minorHAnsi" w:cstheme="minorHAnsi"/>
          <w:lang w:eastAsia="en-AU"/>
        </w:rPr>
      </w:pPr>
      <w:r w:rsidRPr="0077206F">
        <w:rPr>
          <w:rFonts w:asciiTheme="minorHAnsi" w:hAnsiTheme="minorHAnsi" w:cstheme="minorHAnsi"/>
          <w:lang w:eastAsia="en-AU"/>
        </w:rPr>
        <w:t>Increased confidence reported by business</w:t>
      </w:r>
      <w:r w:rsidR="0077206F">
        <w:rPr>
          <w:rFonts w:asciiTheme="minorHAnsi" w:hAnsiTheme="minorHAnsi" w:cstheme="minorHAnsi"/>
          <w:lang w:eastAsia="en-AU"/>
        </w:rPr>
        <w:t>es</w:t>
      </w:r>
      <w:r w:rsidRPr="0077206F">
        <w:rPr>
          <w:rFonts w:asciiTheme="minorHAnsi" w:hAnsiTheme="minorHAnsi" w:cstheme="minorHAnsi"/>
          <w:lang w:eastAsia="en-AU"/>
        </w:rPr>
        <w:t xml:space="preserve"> </w:t>
      </w:r>
      <w:r w:rsidR="0077206F">
        <w:rPr>
          <w:rFonts w:asciiTheme="minorHAnsi" w:hAnsiTheme="minorHAnsi" w:cstheme="minorHAnsi"/>
          <w:lang w:eastAsia="en-AU"/>
        </w:rPr>
        <w:t>offering</w:t>
      </w:r>
      <w:r w:rsidRPr="0077206F">
        <w:rPr>
          <w:rFonts w:asciiTheme="minorHAnsi" w:hAnsiTheme="minorHAnsi" w:cstheme="minorHAnsi"/>
          <w:lang w:eastAsia="en-AU"/>
        </w:rPr>
        <w:t xml:space="preserve"> supported employment, </w:t>
      </w:r>
      <w:r w:rsidR="0077206F">
        <w:rPr>
          <w:rFonts w:asciiTheme="minorHAnsi" w:hAnsiTheme="minorHAnsi" w:cstheme="minorHAnsi"/>
          <w:lang w:eastAsia="en-AU"/>
        </w:rPr>
        <w:t>including</w:t>
      </w:r>
      <w:r w:rsidRPr="0077206F">
        <w:rPr>
          <w:rFonts w:asciiTheme="minorHAnsi" w:hAnsiTheme="minorHAnsi" w:cstheme="minorHAnsi"/>
          <w:lang w:eastAsia="en-AU"/>
        </w:rPr>
        <w:t xml:space="preserve"> access to highly qualified support </w:t>
      </w:r>
      <w:proofErr w:type="gramStart"/>
      <w:r w:rsidRPr="0077206F">
        <w:rPr>
          <w:rFonts w:asciiTheme="minorHAnsi" w:hAnsiTheme="minorHAnsi" w:cstheme="minorHAnsi"/>
          <w:lang w:eastAsia="en-AU"/>
        </w:rPr>
        <w:t>professionals</w:t>
      </w:r>
      <w:proofErr w:type="gramEnd"/>
    </w:p>
    <w:p w14:paraId="64462FE4" w14:textId="3EB929A0" w:rsidR="0010042C" w:rsidRPr="000968BE" w:rsidRDefault="008D71DF" w:rsidP="000968BE">
      <w:pPr>
        <w:rPr>
          <w:rFonts w:asciiTheme="minorHAnsi" w:hAnsiTheme="minorHAnsi" w:cstheme="minorHAnsi"/>
          <w:b/>
          <w:bCs/>
          <w:u w:val="single"/>
          <w:lang w:eastAsia="en-AU"/>
        </w:rPr>
      </w:pPr>
      <w:r>
        <w:rPr>
          <w:rFonts w:asciiTheme="minorHAnsi" w:hAnsiTheme="minorHAnsi" w:cstheme="minorHAnsi"/>
          <w:b/>
          <w:bCs/>
          <w:u w:val="single"/>
          <w:lang w:eastAsia="en-AU"/>
        </w:rPr>
        <w:br/>
      </w:r>
      <w:r w:rsidR="000968BE">
        <w:rPr>
          <w:rFonts w:asciiTheme="minorHAnsi" w:hAnsiTheme="minorHAnsi" w:cstheme="minorHAnsi"/>
          <w:b/>
          <w:bCs/>
          <w:u w:val="single"/>
          <w:lang w:eastAsia="en-AU"/>
        </w:rPr>
        <w:t xml:space="preserve">1.2. </w:t>
      </w:r>
      <w:r w:rsidR="0010042C" w:rsidRPr="000968BE">
        <w:rPr>
          <w:rFonts w:asciiTheme="minorHAnsi" w:hAnsiTheme="minorHAnsi" w:cstheme="minorHAnsi"/>
          <w:b/>
          <w:bCs/>
          <w:u w:val="single"/>
          <w:lang w:eastAsia="en-AU"/>
        </w:rPr>
        <w:t xml:space="preserve">How could the grant selection process best foster innovative approaches? </w:t>
      </w:r>
    </w:p>
    <w:p w14:paraId="52768571" w14:textId="6BFA9AB6" w:rsidR="00CC3EA4" w:rsidRPr="00CC3EA4" w:rsidRDefault="00CC3EA4" w:rsidP="00CC3EA4">
      <w:pPr>
        <w:rPr>
          <w:rFonts w:asciiTheme="minorHAnsi" w:hAnsiTheme="minorHAnsi" w:cstheme="minorHAnsi"/>
          <w:lang w:eastAsia="en-AU"/>
        </w:rPr>
      </w:pPr>
      <w:r w:rsidRPr="00CC3EA4">
        <w:rPr>
          <w:rFonts w:asciiTheme="minorHAnsi" w:hAnsiTheme="minorHAnsi" w:cstheme="minorHAnsi"/>
          <w:lang w:eastAsia="en-AU"/>
        </w:rPr>
        <w:t>Grant selection should consider the following elements:</w:t>
      </w:r>
    </w:p>
    <w:p w14:paraId="5A54D87B" w14:textId="38493A39" w:rsidR="00CC3EA4" w:rsidRPr="00CC3EA4" w:rsidRDefault="00CC3EA4" w:rsidP="004D6482">
      <w:pPr>
        <w:pStyle w:val="ListParagraph"/>
        <w:numPr>
          <w:ilvl w:val="0"/>
          <w:numId w:val="4"/>
        </w:numPr>
        <w:rPr>
          <w:rFonts w:asciiTheme="minorHAnsi" w:hAnsiTheme="minorHAnsi" w:cstheme="minorHAnsi"/>
          <w:lang w:eastAsia="en-AU"/>
        </w:rPr>
      </w:pPr>
      <w:r w:rsidRPr="00CC3EA4">
        <w:rPr>
          <w:rFonts w:asciiTheme="minorHAnsi" w:hAnsiTheme="minorHAnsi" w:cstheme="minorHAnsi"/>
          <w:lang w:eastAsia="en-AU"/>
        </w:rPr>
        <w:t>Is the project novel</w:t>
      </w:r>
      <w:r w:rsidR="008310D7">
        <w:rPr>
          <w:rFonts w:asciiTheme="minorHAnsi" w:hAnsiTheme="minorHAnsi" w:cstheme="minorHAnsi"/>
          <w:lang w:eastAsia="en-AU"/>
        </w:rPr>
        <w:t xml:space="preserve"> or </w:t>
      </w:r>
      <w:r w:rsidRPr="00CC3EA4">
        <w:rPr>
          <w:rFonts w:asciiTheme="minorHAnsi" w:hAnsiTheme="minorHAnsi" w:cstheme="minorHAnsi"/>
          <w:lang w:eastAsia="en-AU"/>
        </w:rPr>
        <w:t>untested</w:t>
      </w:r>
      <w:r w:rsidR="0000296D">
        <w:rPr>
          <w:rFonts w:asciiTheme="minorHAnsi" w:hAnsiTheme="minorHAnsi" w:cstheme="minorHAnsi"/>
          <w:lang w:eastAsia="en-AU"/>
        </w:rPr>
        <w:t>?</w:t>
      </w:r>
      <w:r w:rsidR="008310D7">
        <w:rPr>
          <w:rFonts w:asciiTheme="minorHAnsi" w:hAnsiTheme="minorHAnsi" w:cstheme="minorHAnsi"/>
          <w:lang w:eastAsia="en-AU"/>
        </w:rPr>
        <w:t xml:space="preserve"> </w:t>
      </w:r>
      <w:r w:rsidR="0000296D">
        <w:rPr>
          <w:rFonts w:asciiTheme="minorHAnsi" w:hAnsiTheme="minorHAnsi" w:cstheme="minorHAnsi"/>
          <w:lang w:eastAsia="en-AU"/>
        </w:rPr>
        <w:t>F</w:t>
      </w:r>
      <w:r w:rsidR="00BF174D">
        <w:rPr>
          <w:rFonts w:asciiTheme="minorHAnsi" w:hAnsiTheme="minorHAnsi" w:cstheme="minorHAnsi"/>
          <w:lang w:eastAsia="en-AU"/>
        </w:rPr>
        <w:t>or example,</w:t>
      </w:r>
      <w:r w:rsidR="008310D7">
        <w:rPr>
          <w:rFonts w:asciiTheme="minorHAnsi" w:hAnsiTheme="minorHAnsi" w:cstheme="minorHAnsi"/>
          <w:lang w:eastAsia="en-AU"/>
        </w:rPr>
        <w:t xml:space="preserve"> </w:t>
      </w:r>
      <w:proofErr w:type="spellStart"/>
      <w:r w:rsidRPr="00CC3EA4">
        <w:rPr>
          <w:rFonts w:asciiTheme="minorHAnsi" w:hAnsiTheme="minorHAnsi" w:cstheme="minorHAnsi"/>
          <w:lang w:eastAsia="en-AU"/>
        </w:rPr>
        <w:t>trialing</w:t>
      </w:r>
      <w:proofErr w:type="spellEnd"/>
      <w:r w:rsidRPr="00CC3EA4">
        <w:rPr>
          <w:rFonts w:asciiTheme="minorHAnsi" w:hAnsiTheme="minorHAnsi" w:cstheme="minorHAnsi"/>
          <w:lang w:eastAsia="en-AU"/>
        </w:rPr>
        <w:t xml:space="preserve"> international approaches in an Australian context</w:t>
      </w:r>
      <w:r w:rsidR="007B7451">
        <w:rPr>
          <w:rFonts w:asciiTheme="minorHAnsi" w:hAnsiTheme="minorHAnsi" w:cstheme="minorHAnsi"/>
          <w:lang w:eastAsia="en-AU"/>
        </w:rPr>
        <w:t>;</w:t>
      </w:r>
      <w:r w:rsidRPr="00CC3EA4">
        <w:rPr>
          <w:rFonts w:asciiTheme="minorHAnsi" w:hAnsiTheme="minorHAnsi" w:cstheme="minorHAnsi"/>
          <w:lang w:eastAsia="en-AU"/>
        </w:rPr>
        <w:t xml:space="preserve"> scaling a model that has demonstrated early success</w:t>
      </w:r>
      <w:r w:rsidR="007B7451">
        <w:rPr>
          <w:rFonts w:asciiTheme="minorHAnsi" w:hAnsiTheme="minorHAnsi" w:cstheme="minorHAnsi"/>
          <w:lang w:eastAsia="en-AU"/>
        </w:rPr>
        <w:t>;</w:t>
      </w:r>
      <w:r w:rsidRPr="00CC3EA4">
        <w:rPr>
          <w:rFonts w:asciiTheme="minorHAnsi" w:hAnsiTheme="minorHAnsi" w:cstheme="minorHAnsi"/>
          <w:lang w:eastAsia="en-AU"/>
        </w:rPr>
        <w:t xml:space="preserve"> or piloting </w:t>
      </w:r>
      <w:r w:rsidR="007B7451">
        <w:rPr>
          <w:rFonts w:asciiTheme="minorHAnsi" w:hAnsiTheme="minorHAnsi" w:cstheme="minorHAnsi"/>
          <w:lang w:eastAsia="en-AU"/>
        </w:rPr>
        <w:t>an entirely new program</w:t>
      </w:r>
      <w:r w:rsidR="0000296D">
        <w:rPr>
          <w:rFonts w:asciiTheme="minorHAnsi" w:hAnsiTheme="minorHAnsi" w:cstheme="minorHAnsi"/>
          <w:lang w:eastAsia="en-AU"/>
        </w:rPr>
        <w:t>.</w:t>
      </w:r>
      <w:r w:rsidRPr="00CC3EA4">
        <w:rPr>
          <w:rFonts w:asciiTheme="minorHAnsi" w:hAnsiTheme="minorHAnsi" w:cstheme="minorHAnsi"/>
          <w:lang w:eastAsia="en-AU"/>
        </w:rPr>
        <w:t xml:space="preserve"> Where there are similarities to existing projects, there will need to be detail </w:t>
      </w:r>
      <w:r w:rsidR="001813F8">
        <w:rPr>
          <w:rFonts w:asciiTheme="minorHAnsi" w:hAnsiTheme="minorHAnsi" w:cstheme="minorHAnsi"/>
          <w:lang w:eastAsia="en-AU"/>
        </w:rPr>
        <w:t xml:space="preserve">provided </w:t>
      </w:r>
      <w:r w:rsidRPr="00CC3EA4">
        <w:rPr>
          <w:rFonts w:asciiTheme="minorHAnsi" w:hAnsiTheme="minorHAnsi" w:cstheme="minorHAnsi"/>
          <w:lang w:eastAsia="en-AU"/>
        </w:rPr>
        <w:t xml:space="preserve">as to how the project differs and/or addresses unmet needs. </w:t>
      </w:r>
    </w:p>
    <w:p w14:paraId="56CCF21A" w14:textId="15A4FE73" w:rsidR="00CC3EA4" w:rsidRPr="00CC3EA4" w:rsidRDefault="00CC3EA4" w:rsidP="004D6482">
      <w:pPr>
        <w:pStyle w:val="ListParagraph"/>
        <w:numPr>
          <w:ilvl w:val="0"/>
          <w:numId w:val="4"/>
        </w:numPr>
        <w:rPr>
          <w:rFonts w:asciiTheme="minorHAnsi" w:hAnsiTheme="minorHAnsi" w:cstheme="minorHAnsi"/>
          <w:lang w:eastAsia="en-AU"/>
        </w:rPr>
      </w:pPr>
      <w:r w:rsidRPr="00CC3EA4">
        <w:rPr>
          <w:rFonts w:asciiTheme="minorHAnsi" w:hAnsiTheme="minorHAnsi" w:cstheme="minorHAnsi"/>
          <w:lang w:eastAsia="en-AU"/>
        </w:rPr>
        <w:t xml:space="preserve">Is the project addressing an industry need? If yes, are partners involved in the delivery to ensure that the project has a </w:t>
      </w:r>
      <w:r w:rsidR="000522A5">
        <w:rPr>
          <w:rFonts w:asciiTheme="minorHAnsi" w:hAnsiTheme="minorHAnsi" w:cstheme="minorHAnsi"/>
          <w:lang w:eastAsia="en-AU"/>
        </w:rPr>
        <w:t>reasonable</w:t>
      </w:r>
      <w:r w:rsidRPr="00CC3EA4">
        <w:rPr>
          <w:rFonts w:asciiTheme="minorHAnsi" w:hAnsiTheme="minorHAnsi" w:cstheme="minorHAnsi"/>
          <w:lang w:eastAsia="en-AU"/>
        </w:rPr>
        <w:t xml:space="preserve"> chance of addressing this need in the short and medium term?</w:t>
      </w:r>
    </w:p>
    <w:p w14:paraId="737F4022" w14:textId="2C6DDD03" w:rsidR="00CC3EA4" w:rsidRPr="00CC3EA4" w:rsidRDefault="00255119" w:rsidP="004D6482">
      <w:pPr>
        <w:pStyle w:val="ListParagraph"/>
        <w:numPr>
          <w:ilvl w:val="0"/>
          <w:numId w:val="4"/>
        </w:numPr>
        <w:rPr>
          <w:rFonts w:asciiTheme="minorHAnsi" w:hAnsiTheme="minorHAnsi" w:cstheme="minorHAnsi"/>
          <w:lang w:eastAsia="en-AU"/>
        </w:rPr>
      </w:pPr>
      <w:r>
        <w:rPr>
          <w:rFonts w:asciiTheme="minorHAnsi" w:hAnsiTheme="minorHAnsi" w:cstheme="minorHAnsi"/>
          <w:lang w:eastAsia="en-AU"/>
        </w:rPr>
        <w:t>Will the project l</w:t>
      </w:r>
      <w:r w:rsidR="00CC3EA4" w:rsidRPr="00CC3EA4">
        <w:rPr>
          <w:rFonts w:asciiTheme="minorHAnsi" w:hAnsiTheme="minorHAnsi" w:cstheme="minorHAnsi"/>
          <w:lang w:eastAsia="en-AU"/>
        </w:rPr>
        <w:t xml:space="preserve">ead to fairly </w:t>
      </w:r>
      <w:r>
        <w:rPr>
          <w:rFonts w:asciiTheme="minorHAnsi" w:hAnsiTheme="minorHAnsi" w:cstheme="minorHAnsi"/>
          <w:lang w:eastAsia="en-AU"/>
        </w:rPr>
        <w:t>remunerated</w:t>
      </w:r>
      <w:r w:rsidR="00CC3EA4" w:rsidRPr="00CC3EA4">
        <w:rPr>
          <w:rFonts w:asciiTheme="minorHAnsi" w:hAnsiTheme="minorHAnsi" w:cstheme="minorHAnsi"/>
          <w:lang w:eastAsia="en-AU"/>
        </w:rPr>
        <w:t xml:space="preserve"> jobs or the creation of </w:t>
      </w:r>
      <w:proofErr w:type="spellStart"/>
      <w:r w:rsidR="00CC3EA4" w:rsidRPr="00CC3EA4">
        <w:rPr>
          <w:rFonts w:asciiTheme="minorHAnsi" w:hAnsiTheme="minorHAnsi" w:cstheme="minorHAnsi"/>
          <w:lang w:eastAsia="en-AU"/>
        </w:rPr>
        <w:t>self employment</w:t>
      </w:r>
      <w:proofErr w:type="spellEnd"/>
      <w:r>
        <w:rPr>
          <w:rFonts w:asciiTheme="minorHAnsi" w:hAnsiTheme="minorHAnsi" w:cstheme="minorHAnsi"/>
          <w:lang w:eastAsia="en-AU"/>
        </w:rPr>
        <w:t>?</w:t>
      </w:r>
      <w:r w:rsidR="00CC3EA4" w:rsidRPr="00CC3EA4">
        <w:rPr>
          <w:rFonts w:asciiTheme="minorHAnsi" w:hAnsiTheme="minorHAnsi" w:cstheme="minorHAnsi"/>
          <w:lang w:eastAsia="en-AU"/>
        </w:rPr>
        <w:t xml:space="preserve"> </w:t>
      </w:r>
      <w:r>
        <w:rPr>
          <w:rFonts w:asciiTheme="minorHAnsi" w:hAnsiTheme="minorHAnsi" w:cstheme="minorHAnsi"/>
          <w:lang w:eastAsia="en-AU"/>
        </w:rPr>
        <w:t>T</w:t>
      </w:r>
      <w:r w:rsidR="00CC3EA4" w:rsidRPr="00CC3EA4">
        <w:rPr>
          <w:rFonts w:asciiTheme="minorHAnsi" w:hAnsiTheme="minorHAnsi" w:cstheme="minorHAnsi"/>
          <w:lang w:eastAsia="en-AU"/>
        </w:rPr>
        <w:t xml:space="preserve">his </w:t>
      </w:r>
      <w:r>
        <w:rPr>
          <w:rFonts w:asciiTheme="minorHAnsi" w:hAnsiTheme="minorHAnsi" w:cstheme="minorHAnsi"/>
          <w:lang w:eastAsia="en-AU"/>
        </w:rPr>
        <w:t>should</w:t>
      </w:r>
      <w:r w:rsidR="00CC3EA4" w:rsidRPr="00CC3EA4">
        <w:rPr>
          <w:rFonts w:asciiTheme="minorHAnsi" w:hAnsiTheme="minorHAnsi" w:cstheme="minorHAnsi"/>
          <w:lang w:eastAsia="en-AU"/>
        </w:rPr>
        <w:t xml:space="preserve"> be the central tenet of all projects. </w:t>
      </w:r>
    </w:p>
    <w:p w14:paraId="7ED32F55" w14:textId="0DA759A3" w:rsidR="00CC3EA4" w:rsidRPr="008310D7" w:rsidRDefault="00262509" w:rsidP="004D6482">
      <w:pPr>
        <w:pStyle w:val="ListParagraph"/>
        <w:numPr>
          <w:ilvl w:val="0"/>
          <w:numId w:val="4"/>
        </w:numPr>
        <w:rPr>
          <w:rFonts w:asciiTheme="minorHAnsi" w:hAnsiTheme="minorHAnsi" w:cstheme="minorHAnsi"/>
          <w:lang w:eastAsia="en-AU"/>
        </w:rPr>
      </w:pPr>
      <w:r>
        <w:rPr>
          <w:rFonts w:asciiTheme="minorHAnsi" w:hAnsiTheme="minorHAnsi" w:cstheme="minorHAnsi"/>
          <w:lang w:eastAsia="en-AU"/>
        </w:rPr>
        <w:t>To what degree are people with disability</w:t>
      </w:r>
      <w:r w:rsidR="00341C2D">
        <w:rPr>
          <w:rFonts w:asciiTheme="minorHAnsi" w:hAnsiTheme="minorHAnsi" w:cstheme="minorHAnsi"/>
          <w:lang w:eastAsia="en-AU"/>
        </w:rPr>
        <w:t xml:space="preserve"> involved in the project? I</w:t>
      </w:r>
      <w:r w:rsidR="00D57D2E">
        <w:rPr>
          <w:rFonts w:asciiTheme="minorHAnsi" w:hAnsiTheme="minorHAnsi" w:cstheme="minorHAnsi"/>
          <w:lang w:eastAsia="en-AU"/>
        </w:rPr>
        <w:t xml:space="preserve">s the project led by </w:t>
      </w:r>
      <w:r w:rsidR="00CC3EA4" w:rsidRPr="00CC3EA4">
        <w:rPr>
          <w:rFonts w:asciiTheme="minorHAnsi" w:hAnsiTheme="minorHAnsi" w:cstheme="minorHAnsi"/>
          <w:lang w:eastAsia="en-AU"/>
        </w:rPr>
        <w:t>people with disability</w:t>
      </w:r>
      <w:r w:rsidR="00D57D2E">
        <w:rPr>
          <w:rFonts w:asciiTheme="minorHAnsi" w:hAnsiTheme="minorHAnsi" w:cstheme="minorHAnsi"/>
          <w:lang w:eastAsia="en-AU"/>
        </w:rPr>
        <w:t xml:space="preserve">, or are people with disability </w:t>
      </w:r>
      <w:r w:rsidR="00CC3EA4" w:rsidRPr="00CC3EA4">
        <w:rPr>
          <w:rFonts w:asciiTheme="minorHAnsi" w:hAnsiTheme="minorHAnsi" w:cstheme="minorHAnsi"/>
          <w:lang w:eastAsia="en-AU"/>
        </w:rPr>
        <w:t>involved in the design, delivery, refinement</w:t>
      </w:r>
      <w:r w:rsidR="00D57D2E">
        <w:rPr>
          <w:rFonts w:asciiTheme="minorHAnsi" w:hAnsiTheme="minorHAnsi" w:cstheme="minorHAnsi"/>
          <w:lang w:eastAsia="en-AU"/>
        </w:rPr>
        <w:t>,</w:t>
      </w:r>
      <w:r w:rsidR="00CC3EA4" w:rsidRPr="00CC3EA4">
        <w:rPr>
          <w:rFonts w:asciiTheme="minorHAnsi" w:hAnsiTheme="minorHAnsi" w:cstheme="minorHAnsi"/>
          <w:lang w:eastAsia="en-AU"/>
        </w:rPr>
        <w:t xml:space="preserve"> and evaluation of the project</w:t>
      </w:r>
      <w:r w:rsidR="00D57D2E">
        <w:rPr>
          <w:rFonts w:asciiTheme="minorHAnsi" w:hAnsiTheme="minorHAnsi" w:cstheme="minorHAnsi"/>
          <w:lang w:eastAsia="en-AU"/>
        </w:rPr>
        <w:t>?</w:t>
      </w:r>
    </w:p>
    <w:p w14:paraId="5484812B" w14:textId="50DA99A3" w:rsidR="00CC3EA4" w:rsidRPr="00CC3EA4" w:rsidRDefault="006B0A43" w:rsidP="004D6482">
      <w:pPr>
        <w:pStyle w:val="ListParagraph"/>
        <w:numPr>
          <w:ilvl w:val="0"/>
          <w:numId w:val="4"/>
        </w:numPr>
        <w:rPr>
          <w:rFonts w:asciiTheme="minorHAnsi" w:hAnsiTheme="minorHAnsi" w:cstheme="minorHAnsi"/>
          <w:lang w:eastAsia="en-AU"/>
        </w:rPr>
      </w:pPr>
      <w:r>
        <w:rPr>
          <w:rFonts w:asciiTheme="minorHAnsi" w:hAnsiTheme="minorHAnsi" w:cstheme="minorHAnsi"/>
          <w:lang w:eastAsia="en-AU"/>
        </w:rPr>
        <w:t>Opportunities for c</w:t>
      </w:r>
      <w:r w:rsidR="00CC3EA4" w:rsidRPr="00CC3EA4">
        <w:rPr>
          <w:rFonts w:asciiTheme="minorHAnsi" w:hAnsiTheme="minorHAnsi" w:cstheme="minorHAnsi"/>
          <w:lang w:eastAsia="en-AU"/>
        </w:rPr>
        <w:t>ollaboration ha</w:t>
      </w:r>
      <w:r>
        <w:rPr>
          <w:rFonts w:asciiTheme="minorHAnsi" w:hAnsiTheme="minorHAnsi" w:cstheme="minorHAnsi"/>
          <w:lang w:eastAsia="en-AU"/>
        </w:rPr>
        <w:t>ve</w:t>
      </w:r>
      <w:r w:rsidR="00CC3EA4" w:rsidRPr="00CC3EA4">
        <w:rPr>
          <w:rFonts w:asciiTheme="minorHAnsi" w:hAnsiTheme="minorHAnsi" w:cstheme="minorHAnsi"/>
          <w:lang w:eastAsia="en-AU"/>
        </w:rPr>
        <w:t xml:space="preserve"> been actively considered, with named partnerships to ensure that the work isn't siloed</w:t>
      </w:r>
      <w:r>
        <w:rPr>
          <w:rFonts w:asciiTheme="minorHAnsi" w:hAnsiTheme="minorHAnsi" w:cstheme="minorHAnsi"/>
          <w:lang w:eastAsia="en-AU"/>
        </w:rPr>
        <w:t>.</w:t>
      </w:r>
    </w:p>
    <w:p w14:paraId="79012636" w14:textId="5579B679" w:rsidR="000968BE" w:rsidRPr="008D71DF" w:rsidRDefault="00DF152E" w:rsidP="004D6482">
      <w:pPr>
        <w:pStyle w:val="ListParagraph"/>
        <w:numPr>
          <w:ilvl w:val="0"/>
          <w:numId w:val="4"/>
        </w:numPr>
        <w:rPr>
          <w:rFonts w:asciiTheme="minorHAnsi" w:hAnsiTheme="minorHAnsi" w:cstheme="minorHAnsi"/>
          <w:lang w:eastAsia="en-AU"/>
        </w:rPr>
      </w:pPr>
      <w:r>
        <w:rPr>
          <w:rFonts w:asciiTheme="minorHAnsi" w:hAnsiTheme="minorHAnsi" w:cstheme="minorHAnsi"/>
          <w:lang w:eastAsia="en-AU"/>
        </w:rPr>
        <w:t xml:space="preserve">The project demonstrates </w:t>
      </w:r>
      <w:proofErr w:type="gramStart"/>
      <w:r>
        <w:rPr>
          <w:rFonts w:asciiTheme="minorHAnsi" w:hAnsiTheme="minorHAnsi" w:cstheme="minorHAnsi"/>
          <w:lang w:eastAsia="en-AU"/>
        </w:rPr>
        <w:t xml:space="preserve">a </w:t>
      </w:r>
      <w:r w:rsidR="00CC3EA4" w:rsidRPr="00CC3EA4">
        <w:rPr>
          <w:rFonts w:asciiTheme="minorHAnsi" w:hAnsiTheme="minorHAnsi" w:cstheme="minorHAnsi"/>
          <w:lang w:eastAsia="en-AU"/>
        </w:rPr>
        <w:t xml:space="preserve"> commitment</w:t>
      </w:r>
      <w:proofErr w:type="gramEnd"/>
      <w:r w:rsidR="00CC3EA4" w:rsidRPr="00CC3EA4">
        <w:rPr>
          <w:rFonts w:asciiTheme="minorHAnsi" w:hAnsiTheme="minorHAnsi" w:cstheme="minorHAnsi"/>
          <w:lang w:eastAsia="en-AU"/>
        </w:rPr>
        <w:t xml:space="preserve"> to share knowledge in real time</w:t>
      </w:r>
      <w:r w:rsidR="008A68CD">
        <w:rPr>
          <w:rFonts w:asciiTheme="minorHAnsi" w:hAnsiTheme="minorHAnsi" w:cstheme="minorHAnsi"/>
          <w:lang w:eastAsia="en-AU"/>
        </w:rPr>
        <w:t xml:space="preserve">, creating </w:t>
      </w:r>
      <w:r w:rsidR="00CC3EA4" w:rsidRPr="00CC3EA4">
        <w:rPr>
          <w:rFonts w:asciiTheme="minorHAnsi" w:hAnsiTheme="minorHAnsi" w:cstheme="minorHAnsi"/>
          <w:lang w:eastAsia="en-AU"/>
        </w:rPr>
        <w:t>opportunit</w:t>
      </w:r>
      <w:r w:rsidR="008A68CD">
        <w:rPr>
          <w:rFonts w:asciiTheme="minorHAnsi" w:hAnsiTheme="minorHAnsi" w:cstheme="minorHAnsi"/>
          <w:lang w:eastAsia="en-AU"/>
        </w:rPr>
        <w:t>ies</w:t>
      </w:r>
      <w:r w:rsidR="00CC3EA4" w:rsidRPr="00CC3EA4">
        <w:rPr>
          <w:rFonts w:asciiTheme="minorHAnsi" w:hAnsiTheme="minorHAnsi" w:cstheme="minorHAnsi"/>
          <w:lang w:eastAsia="en-AU"/>
        </w:rPr>
        <w:t xml:space="preserve"> to bring </w:t>
      </w:r>
      <w:r w:rsidR="008A68CD">
        <w:rPr>
          <w:rFonts w:asciiTheme="minorHAnsi" w:hAnsiTheme="minorHAnsi" w:cstheme="minorHAnsi"/>
          <w:lang w:eastAsia="en-AU"/>
        </w:rPr>
        <w:t>other projects together</w:t>
      </w:r>
      <w:r w:rsidR="00CC3EA4" w:rsidRPr="00CC3EA4">
        <w:rPr>
          <w:rFonts w:asciiTheme="minorHAnsi" w:hAnsiTheme="minorHAnsi" w:cstheme="minorHAnsi"/>
          <w:lang w:eastAsia="en-AU"/>
        </w:rPr>
        <w:t xml:space="preserve"> to learn from one another and share ideas during the delivery phase. This could help foster collaboration</w:t>
      </w:r>
      <w:r w:rsidR="008A68CD">
        <w:rPr>
          <w:rFonts w:asciiTheme="minorHAnsi" w:hAnsiTheme="minorHAnsi" w:cstheme="minorHAnsi"/>
          <w:lang w:eastAsia="en-AU"/>
        </w:rPr>
        <w:t xml:space="preserve"> and further </w:t>
      </w:r>
      <w:r w:rsidR="00FD251B">
        <w:rPr>
          <w:rFonts w:asciiTheme="minorHAnsi" w:hAnsiTheme="minorHAnsi" w:cstheme="minorHAnsi"/>
          <w:lang w:eastAsia="en-AU"/>
        </w:rPr>
        <w:t>prevent</w:t>
      </w:r>
      <w:r w:rsidR="008A68CD">
        <w:rPr>
          <w:rFonts w:asciiTheme="minorHAnsi" w:hAnsiTheme="minorHAnsi" w:cstheme="minorHAnsi"/>
          <w:lang w:eastAsia="en-AU"/>
        </w:rPr>
        <w:t xml:space="preserve"> </w:t>
      </w:r>
      <w:proofErr w:type="spellStart"/>
      <w:r w:rsidR="008A68CD">
        <w:rPr>
          <w:rFonts w:asciiTheme="minorHAnsi" w:hAnsiTheme="minorHAnsi" w:cstheme="minorHAnsi"/>
          <w:lang w:eastAsia="en-AU"/>
        </w:rPr>
        <w:t>siloisation</w:t>
      </w:r>
      <w:proofErr w:type="spellEnd"/>
      <w:r w:rsidR="008A68CD">
        <w:rPr>
          <w:rFonts w:asciiTheme="minorHAnsi" w:hAnsiTheme="minorHAnsi" w:cstheme="minorHAnsi"/>
          <w:lang w:eastAsia="en-AU"/>
        </w:rPr>
        <w:t xml:space="preserve">. </w:t>
      </w:r>
    </w:p>
    <w:p w14:paraId="73A828BF" w14:textId="00F99FF4" w:rsidR="0010042C" w:rsidRPr="000968BE" w:rsidRDefault="00CC61D6" w:rsidP="000968BE">
      <w:pPr>
        <w:rPr>
          <w:rFonts w:asciiTheme="minorHAnsi" w:hAnsiTheme="minorHAnsi" w:cstheme="minorHAnsi"/>
          <w:lang w:eastAsia="en-AU"/>
        </w:rPr>
      </w:pPr>
      <w:r>
        <w:rPr>
          <w:rFonts w:asciiTheme="minorHAnsi" w:hAnsiTheme="minorHAnsi" w:cstheme="minorHAnsi"/>
          <w:b/>
          <w:bCs/>
          <w:u w:val="single"/>
          <w:lang w:eastAsia="en-AU"/>
        </w:rPr>
        <w:br/>
      </w:r>
      <w:r>
        <w:rPr>
          <w:rFonts w:asciiTheme="minorHAnsi" w:hAnsiTheme="minorHAnsi" w:cstheme="minorHAnsi"/>
          <w:b/>
          <w:bCs/>
          <w:u w:val="single"/>
          <w:lang w:eastAsia="en-AU"/>
        </w:rPr>
        <w:br/>
      </w:r>
      <w:r w:rsidR="008D71DF">
        <w:rPr>
          <w:rFonts w:asciiTheme="minorHAnsi" w:hAnsiTheme="minorHAnsi" w:cstheme="minorHAnsi"/>
          <w:b/>
          <w:bCs/>
          <w:u w:val="single"/>
          <w:lang w:eastAsia="en-AU"/>
        </w:rPr>
        <w:lastRenderedPageBreak/>
        <w:br/>
      </w:r>
      <w:r w:rsidR="000968BE">
        <w:rPr>
          <w:rFonts w:asciiTheme="minorHAnsi" w:hAnsiTheme="minorHAnsi" w:cstheme="minorHAnsi"/>
          <w:b/>
          <w:bCs/>
          <w:u w:val="single"/>
          <w:lang w:eastAsia="en-AU"/>
        </w:rPr>
        <w:t xml:space="preserve">1.3. </w:t>
      </w:r>
      <w:r w:rsidR="0010042C" w:rsidRPr="000968BE">
        <w:rPr>
          <w:rFonts w:asciiTheme="minorHAnsi" w:hAnsiTheme="minorHAnsi" w:cstheme="minorHAnsi"/>
          <w:b/>
          <w:bCs/>
          <w:u w:val="single"/>
          <w:lang w:eastAsia="en-AU"/>
        </w:rPr>
        <w:t>Do you have any views on the proposed eligibility for Fund applicants?</w:t>
      </w:r>
    </w:p>
    <w:p w14:paraId="669A7A3A" w14:textId="2BA24A72" w:rsidR="00C16BD8" w:rsidRPr="00ED7745" w:rsidRDefault="008A051E" w:rsidP="00ED7745">
      <w:pPr>
        <w:rPr>
          <w:rFonts w:asciiTheme="minorHAnsi" w:hAnsiTheme="minorHAnsi" w:cstheme="minorHAnsi"/>
          <w:lang w:eastAsia="en-AU"/>
        </w:rPr>
      </w:pPr>
      <w:bookmarkStart w:id="9" w:name="_Hlk142549995"/>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bookmarkEnd w:id="9"/>
      <w:r w:rsidR="00027A5E">
        <w:rPr>
          <w:rFonts w:asciiTheme="minorHAnsi" w:hAnsiTheme="minorHAnsi" w:cstheme="minorHAnsi"/>
          <w:lang w:eastAsia="en-AU"/>
        </w:rPr>
        <w:t>The proposed criteria appear to be reasonable.</w:t>
      </w:r>
      <w:r w:rsidR="00ED7745" w:rsidRPr="00ED7745">
        <w:rPr>
          <w:rFonts w:asciiTheme="minorHAnsi" w:hAnsiTheme="minorHAnsi" w:cstheme="minorHAnsi"/>
          <w:lang w:eastAsia="en-AU"/>
        </w:rPr>
        <w:t xml:space="preserve"> The only </w:t>
      </w:r>
      <w:r w:rsidR="00385667">
        <w:rPr>
          <w:rFonts w:asciiTheme="minorHAnsi" w:hAnsiTheme="minorHAnsi" w:cstheme="minorHAnsi"/>
          <w:lang w:eastAsia="en-AU"/>
        </w:rPr>
        <w:t xml:space="preserve">modification AFDO </w:t>
      </w:r>
      <w:r w:rsidR="00B2187B">
        <w:rPr>
          <w:rFonts w:asciiTheme="minorHAnsi" w:hAnsiTheme="minorHAnsi" w:cstheme="minorHAnsi"/>
          <w:lang w:eastAsia="en-AU"/>
        </w:rPr>
        <w:t>suggests</w:t>
      </w:r>
      <w:r w:rsidR="00385667">
        <w:rPr>
          <w:rFonts w:asciiTheme="minorHAnsi" w:hAnsiTheme="minorHAnsi" w:cstheme="minorHAnsi"/>
          <w:lang w:eastAsia="en-AU"/>
        </w:rPr>
        <w:t xml:space="preserve"> </w:t>
      </w:r>
      <w:r w:rsidR="00ED7745" w:rsidRPr="00ED7745">
        <w:rPr>
          <w:rFonts w:asciiTheme="minorHAnsi" w:hAnsiTheme="minorHAnsi" w:cstheme="minorHAnsi"/>
          <w:lang w:eastAsia="en-AU"/>
        </w:rPr>
        <w:t>would be to extend this to NDIS providers more broadly</w:t>
      </w:r>
      <w:r w:rsidR="00F56F83">
        <w:rPr>
          <w:rFonts w:asciiTheme="minorHAnsi" w:hAnsiTheme="minorHAnsi" w:cstheme="minorHAnsi"/>
          <w:lang w:eastAsia="en-AU"/>
        </w:rPr>
        <w:t xml:space="preserve">. The responsibility to </w:t>
      </w:r>
      <w:r w:rsidR="00ED7745" w:rsidRPr="00ED7745">
        <w:rPr>
          <w:rFonts w:asciiTheme="minorHAnsi" w:hAnsiTheme="minorHAnsi" w:cstheme="minorHAnsi"/>
          <w:lang w:eastAsia="en-AU"/>
        </w:rPr>
        <w:t>demonstrate their expertise in assisting supported employees</w:t>
      </w:r>
      <w:r w:rsidR="00F56F83">
        <w:rPr>
          <w:rFonts w:asciiTheme="minorHAnsi" w:hAnsiTheme="minorHAnsi" w:cstheme="minorHAnsi"/>
          <w:lang w:eastAsia="en-AU"/>
        </w:rPr>
        <w:t xml:space="preserve"> will rest with the applicant</w:t>
      </w:r>
      <w:r w:rsidR="00ED7745" w:rsidRPr="00ED7745">
        <w:rPr>
          <w:rFonts w:asciiTheme="minorHAnsi" w:hAnsiTheme="minorHAnsi" w:cstheme="minorHAnsi"/>
          <w:lang w:eastAsia="en-AU"/>
        </w:rPr>
        <w:t xml:space="preserve">. This </w:t>
      </w:r>
      <w:r w:rsidR="00D61A86">
        <w:rPr>
          <w:rFonts w:asciiTheme="minorHAnsi" w:hAnsiTheme="minorHAnsi" w:cstheme="minorHAnsi"/>
          <w:lang w:eastAsia="en-AU"/>
        </w:rPr>
        <w:t>would allow</w:t>
      </w:r>
      <w:r w:rsidR="00ED7745" w:rsidRPr="00ED7745">
        <w:rPr>
          <w:rFonts w:asciiTheme="minorHAnsi" w:hAnsiTheme="minorHAnsi" w:cstheme="minorHAnsi"/>
          <w:lang w:eastAsia="en-AU"/>
        </w:rPr>
        <w:t xml:space="preserve"> additional providers to present ideas that challenge the status quo.</w:t>
      </w:r>
      <w:r w:rsidR="00CC61D6">
        <w:rPr>
          <w:rFonts w:asciiTheme="minorHAnsi" w:hAnsiTheme="minorHAnsi" w:cstheme="minorHAnsi"/>
          <w:lang w:eastAsia="en-AU"/>
        </w:rPr>
        <w:br/>
      </w:r>
    </w:p>
    <w:p w14:paraId="35BCEB72" w14:textId="7081697D" w:rsidR="0010042C" w:rsidRPr="00C16BD8" w:rsidRDefault="00C16BD8" w:rsidP="00C16BD8">
      <w:pPr>
        <w:rPr>
          <w:rFonts w:asciiTheme="minorHAnsi" w:hAnsiTheme="minorHAnsi" w:cstheme="minorHAnsi"/>
          <w:b/>
          <w:bCs/>
          <w:u w:val="single"/>
          <w:lang w:eastAsia="en-AU"/>
        </w:rPr>
      </w:pPr>
      <w:r>
        <w:rPr>
          <w:rFonts w:asciiTheme="minorHAnsi" w:hAnsiTheme="minorHAnsi" w:cstheme="minorHAnsi"/>
          <w:b/>
          <w:bCs/>
          <w:u w:val="single"/>
          <w:lang w:eastAsia="en-AU"/>
        </w:rPr>
        <w:t xml:space="preserve">1.4. </w:t>
      </w:r>
      <w:r w:rsidR="0010042C" w:rsidRPr="00C16BD8">
        <w:rPr>
          <w:rFonts w:asciiTheme="minorHAnsi" w:hAnsiTheme="minorHAnsi" w:cstheme="minorHAnsi"/>
          <w:b/>
          <w:bCs/>
          <w:u w:val="single"/>
          <w:lang w:eastAsia="en-AU"/>
        </w:rPr>
        <w:t>Do you have any views on the kind of projects which should be eligible under the Fund?</w:t>
      </w:r>
    </w:p>
    <w:p w14:paraId="15302F4F" w14:textId="42567437" w:rsidR="0010042C" w:rsidRPr="00DD2ED3" w:rsidRDefault="008A051E" w:rsidP="00DD2ED3">
      <w:pPr>
        <w:rPr>
          <w:rFonts w:asciiTheme="minorHAnsi" w:hAnsiTheme="minorHAnsi" w:cstheme="minorHAnsi"/>
          <w:lang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DD2ED3" w:rsidRPr="00DD2ED3">
        <w:rPr>
          <w:rFonts w:asciiTheme="minorHAnsi" w:hAnsiTheme="minorHAnsi" w:cstheme="minorHAnsi"/>
          <w:lang w:eastAsia="en-AU"/>
        </w:rPr>
        <w:t xml:space="preserve">If we are seeking to genuinely increase supported employment, all ideas should be welcomed and considered on their merit and compatibility with the key objectives </w:t>
      </w:r>
      <w:r w:rsidR="00877292">
        <w:rPr>
          <w:rFonts w:asciiTheme="minorHAnsi" w:hAnsiTheme="minorHAnsi" w:cstheme="minorHAnsi"/>
          <w:lang w:eastAsia="en-AU"/>
        </w:rPr>
        <w:t>as outlined in section 1.1.</w:t>
      </w:r>
      <w:r w:rsidR="00DD2ED3" w:rsidRPr="00DD2ED3">
        <w:rPr>
          <w:rFonts w:asciiTheme="minorHAnsi" w:hAnsiTheme="minorHAnsi" w:cstheme="minorHAnsi"/>
          <w:lang w:eastAsia="en-AU"/>
        </w:rPr>
        <w:t xml:space="preserve"> </w:t>
      </w:r>
      <w:r w:rsidR="00877292">
        <w:rPr>
          <w:rFonts w:asciiTheme="minorHAnsi" w:hAnsiTheme="minorHAnsi" w:cstheme="minorHAnsi"/>
          <w:lang w:eastAsia="en-AU"/>
        </w:rPr>
        <w:t>As an example</w:t>
      </w:r>
      <w:r w:rsidR="00DD2ED3" w:rsidRPr="00DD2ED3">
        <w:rPr>
          <w:rFonts w:asciiTheme="minorHAnsi" w:hAnsiTheme="minorHAnsi" w:cstheme="minorHAnsi"/>
          <w:lang w:eastAsia="en-AU"/>
        </w:rPr>
        <w:t xml:space="preserve">, </w:t>
      </w:r>
      <w:r w:rsidR="008E2628">
        <w:rPr>
          <w:rFonts w:asciiTheme="minorHAnsi" w:hAnsiTheme="minorHAnsi" w:cstheme="minorHAnsi"/>
          <w:lang w:eastAsia="en-AU"/>
        </w:rPr>
        <w:t xml:space="preserve"> a project that works to </w:t>
      </w:r>
      <w:r w:rsidR="00DD2ED3" w:rsidRPr="00DD2ED3">
        <w:rPr>
          <w:rFonts w:asciiTheme="minorHAnsi" w:hAnsiTheme="minorHAnsi" w:cstheme="minorHAnsi"/>
          <w:lang w:eastAsia="en-AU"/>
        </w:rPr>
        <w:t xml:space="preserve">build the capacity of supported employees </w:t>
      </w:r>
      <w:r w:rsidR="002A47B0">
        <w:rPr>
          <w:rFonts w:asciiTheme="minorHAnsi" w:hAnsiTheme="minorHAnsi" w:cstheme="minorHAnsi"/>
          <w:lang w:eastAsia="en-AU"/>
        </w:rPr>
        <w:t>would definitely be</w:t>
      </w:r>
      <w:r w:rsidR="00DD2ED3" w:rsidRPr="00DD2ED3">
        <w:rPr>
          <w:rFonts w:asciiTheme="minorHAnsi" w:hAnsiTheme="minorHAnsi" w:cstheme="minorHAnsi"/>
          <w:lang w:eastAsia="en-AU"/>
        </w:rPr>
        <w:t xml:space="preserve"> in scope</w:t>
      </w:r>
      <w:r w:rsidR="008E2628">
        <w:rPr>
          <w:rFonts w:asciiTheme="minorHAnsi" w:hAnsiTheme="minorHAnsi" w:cstheme="minorHAnsi"/>
          <w:lang w:eastAsia="en-AU"/>
        </w:rPr>
        <w:t>,</w:t>
      </w:r>
      <w:r w:rsidR="00DD2ED3" w:rsidRPr="00DD2ED3">
        <w:rPr>
          <w:rFonts w:asciiTheme="minorHAnsi" w:hAnsiTheme="minorHAnsi" w:cstheme="minorHAnsi"/>
          <w:lang w:eastAsia="en-AU"/>
        </w:rPr>
        <w:t xml:space="preserve"> </w:t>
      </w:r>
      <w:r w:rsidR="008E2628">
        <w:rPr>
          <w:rFonts w:asciiTheme="minorHAnsi" w:hAnsiTheme="minorHAnsi" w:cstheme="minorHAnsi"/>
          <w:lang w:eastAsia="en-AU"/>
        </w:rPr>
        <w:t>h</w:t>
      </w:r>
      <w:r w:rsidR="00DD2ED3" w:rsidRPr="00DD2ED3">
        <w:rPr>
          <w:rFonts w:asciiTheme="minorHAnsi" w:hAnsiTheme="minorHAnsi" w:cstheme="minorHAnsi"/>
          <w:lang w:eastAsia="en-AU"/>
        </w:rPr>
        <w:t>owever</w:t>
      </w:r>
      <w:r w:rsidR="008E2628">
        <w:rPr>
          <w:rFonts w:asciiTheme="minorHAnsi" w:hAnsiTheme="minorHAnsi" w:cstheme="minorHAnsi"/>
          <w:lang w:eastAsia="en-AU"/>
        </w:rPr>
        <w:t>,</w:t>
      </w:r>
      <w:r w:rsidR="00DD2ED3" w:rsidRPr="00DD2ED3">
        <w:rPr>
          <w:rFonts w:asciiTheme="minorHAnsi" w:hAnsiTheme="minorHAnsi" w:cstheme="minorHAnsi"/>
          <w:lang w:eastAsia="en-AU"/>
        </w:rPr>
        <w:t xml:space="preserve"> applications focusing on building capacity </w:t>
      </w:r>
      <w:r w:rsidR="0045365A">
        <w:rPr>
          <w:rFonts w:asciiTheme="minorHAnsi" w:hAnsiTheme="minorHAnsi" w:cstheme="minorHAnsi"/>
          <w:lang w:eastAsia="en-AU"/>
        </w:rPr>
        <w:t>would</w:t>
      </w:r>
      <w:r w:rsidR="00DD2ED3" w:rsidRPr="00DD2ED3">
        <w:rPr>
          <w:rFonts w:asciiTheme="minorHAnsi" w:hAnsiTheme="minorHAnsi" w:cstheme="minorHAnsi"/>
          <w:lang w:eastAsia="en-AU"/>
        </w:rPr>
        <w:t xml:space="preserve"> need to be genuinely innovative, noting that most supported employees will also be NDIS participants </w:t>
      </w:r>
      <w:r w:rsidR="00D41306">
        <w:rPr>
          <w:rFonts w:asciiTheme="minorHAnsi" w:hAnsiTheme="minorHAnsi" w:cstheme="minorHAnsi"/>
          <w:lang w:eastAsia="en-AU"/>
        </w:rPr>
        <w:t xml:space="preserve"> and </w:t>
      </w:r>
      <w:r w:rsidR="00DD2ED3" w:rsidRPr="00DD2ED3">
        <w:rPr>
          <w:rFonts w:asciiTheme="minorHAnsi" w:hAnsiTheme="minorHAnsi" w:cstheme="minorHAnsi"/>
          <w:lang w:eastAsia="en-AU"/>
        </w:rPr>
        <w:t>therefore theoretically able to access employment</w:t>
      </w:r>
      <w:r w:rsidR="00D41306">
        <w:rPr>
          <w:rFonts w:asciiTheme="minorHAnsi" w:hAnsiTheme="minorHAnsi" w:cstheme="minorHAnsi"/>
          <w:lang w:eastAsia="en-AU"/>
        </w:rPr>
        <w:t>-</w:t>
      </w:r>
      <w:r w:rsidR="00DD2ED3" w:rsidRPr="00DD2ED3">
        <w:rPr>
          <w:rFonts w:asciiTheme="minorHAnsi" w:hAnsiTheme="minorHAnsi" w:cstheme="minorHAnsi"/>
          <w:lang w:eastAsia="en-AU"/>
        </w:rPr>
        <w:t xml:space="preserve">focused supports as part of their goal setting and NEIS to establish their own business. The project on offer </w:t>
      </w:r>
      <w:r w:rsidR="00D41306">
        <w:rPr>
          <w:rFonts w:asciiTheme="minorHAnsi" w:hAnsiTheme="minorHAnsi" w:cstheme="minorHAnsi"/>
          <w:lang w:eastAsia="en-AU"/>
        </w:rPr>
        <w:t>would</w:t>
      </w:r>
      <w:r w:rsidR="00DD2ED3" w:rsidRPr="00DD2ED3">
        <w:rPr>
          <w:rFonts w:asciiTheme="minorHAnsi" w:hAnsiTheme="minorHAnsi" w:cstheme="minorHAnsi"/>
          <w:lang w:eastAsia="en-AU"/>
        </w:rPr>
        <w:t xml:space="preserve"> need to complement these supports and test additional components</w:t>
      </w:r>
      <w:r w:rsidR="00D41306">
        <w:rPr>
          <w:rFonts w:asciiTheme="minorHAnsi" w:hAnsiTheme="minorHAnsi" w:cstheme="minorHAnsi"/>
          <w:lang w:eastAsia="en-AU"/>
        </w:rPr>
        <w:t xml:space="preserve">, such as incorporating a </w:t>
      </w:r>
      <w:r w:rsidR="00DD2ED3" w:rsidRPr="00DD2ED3">
        <w:rPr>
          <w:rFonts w:asciiTheme="minorHAnsi" w:hAnsiTheme="minorHAnsi" w:cstheme="minorHAnsi"/>
          <w:lang w:eastAsia="en-AU"/>
        </w:rPr>
        <w:t>particular industry lens.</w:t>
      </w:r>
      <w:r w:rsidR="00CC61D6">
        <w:rPr>
          <w:rFonts w:asciiTheme="minorHAnsi" w:hAnsiTheme="minorHAnsi" w:cstheme="minorHAnsi"/>
          <w:lang w:eastAsia="en-AU"/>
        </w:rPr>
        <w:br/>
      </w:r>
    </w:p>
    <w:p w14:paraId="7493B05B" w14:textId="65E7EB5E" w:rsidR="0010042C" w:rsidRPr="00C16BD8" w:rsidRDefault="00C16BD8" w:rsidP="00C16BD8">
      <w:pPr>
        <w:rPr>
          <w:rFonts w:asciiTheme="minorHAnsi" w:hAnsiTheme="minorHAnsi" w:cstheme="minorHAnsi"/>
          <w:b/>
          <w:bCs/>
          <w:u w:val="single"/>
          <w:lang w:eastAsia="en-AU"/>
        </w:rPr>
      </w:pPr>
      <w:r>
        <w:rPr>
          <w:rFonts w:asciiTheme="minorHAnsi" w:hAnsiTheme="minorHAnsi" w:cstheme="minorHAnsi"/>
          <w:b/>
          <w:bCs/>
          <w:u w:val="single"/>
          <w:lang w:eastAsia="en-AU"/>
        </w:rPr>
        <w:t xml:space="preserve">1.5. </w:t>
      </w:r>
      <w:r w:rsidR="0010042C" w:rsidRPr="00C16BD8">
        <w:rPr>
          <w:rFonts w:asciiTheme="minorHAnsi" w:hAnsiTheme="minorHAnsi" w:cstheme="minorHAnsi"/>
          <w:b/>
          <w:bCs/>
          <w:u w:val="single"/>
          <w:lang w:eastAsia="en-AU"/>
        </w:rPr>
        <w:t>What should be the upper funding amount for individual projects? Would it be better to provide fewer, high value grants or more low value grants?</w:t>
      </w:r>
    </w:p>
    <w:p w14:paraId="31876EEC" w14:textId="6B38FFAD" w:rsidR="00B74126" w:rsidRPr="00B74126" w:rsidRDefault="008A051E" w:rsidP="00B74126">
      <w:pPr>
        <w:rPr>
          <w:rFonts w:asciiTheme="minorHAnsi" w:hAnsiTheme="minorHAnsi" w:cstheme="minorHAnsi"/>
          <w:lang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B31DB2">
        <w:rPr>
          <w:rFonts w:asciiTheme="minorHAnsi" w:hAnsiTheme="minorHAnsi" w:cstheme="minorHAnsi"/>
          <w:lang w:eastAsia="en-AU"/>
        </w:rPr>
        <w:t>AFDO would suggest an upper floor of</w:t>
      </w:r>
      <w:r w:rsidR="00434CCD">
        <w:rPr>
          <w:rFonts w:asciiTheme="minorHAnsi" w:hAnsiTheme="minorHAnsi" w:cstheme="minorHAnsi"/>
          <w:lang w:eastAsia="en-AU"/>
        </w:rPr>
        <w:t xml:space="preserve"> $2.5 million. This would allow for </w:t>
      </w:r>
      <w:r w:rsidR="00B74126" w:rsidRPr="00B74126">
        <w:rPr>
          <w:rFonts w:asciiTheme="minorHAnsi" w:hAnsiTheme="minorHAnsi" w:cstheme="minorHAnsi"/>
          <w:lang w:eastAsia="en-AU"/>
        </w:rPr>
        <w:t xml:space="preserve">a minimum of 14 projects. </w:t>
      </w:r>
    </w:p>
    <w:p w14:paraId="64D35535" w14:textId="3A5DAF8A" w:rsidR="0010042C" w:rsidRPr="008D71DF" w:rsidRDefault="008A051E" w:rsidP="008D71DF">
      <w:pPr>
        <w:rPr>
          <w:rFonts w:asciiTheme="minorHAnsi" w:hAnsiTheme="minorHAnsi" w:cstheme="minorHAnsi"/>
          <w:lang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B74126" w:rsidRPr="00B74126">
        <w:rPr>
          <w:rFonts w:asciiTheme="minorHAnsi" w:hAnsiTheme="minorHAnsi" w:cstheme="minorHAnsi"/>
          <w:lang w:eastAsia="en-AU"/>
        </w:rPr>
        <w:t xml:space="preserve">The guidelines could indicate that projects priced between </w:t>
      </w:r>
      <w:r w:rsidR="00434CCD">
        <w:rPr>
          <w:rFonts w:asciiTheme="minorHAnsi" w:hAnsiTheme="minorHAnsi" w:cstheme="minorHAnsi"/>
          <w:lang w:eastAsia="en-AU"/>
        </w:rPr>
        <w:t>$40,000 - $1</w:t>
      </w:r>
      <w:r w:rsidR="00456284">
        <w:rPr>
          <w:rFonts w:asciiTheme="minorHAnsi" w:hAnsiTheme="minorHAnsi" w:cstheme="minorHAnsi"/>
          <w:lang w:eastAsia="en-AU"/>
        </w:rPr>
        <w:t xml:space="preserve"> million</w:t>
      </w:r>
      <w:r w:rsidR="00B74126" w:rsidRPr="00B74126">
        <w:rPr>
          <w:rFonts w:asciiTheme="minorHAnsi" w:hAnsiTheme="minorHAnsi" w:cstheme="minorHAnsi"/>
          <w:lang w:eastAsia="en-AU"/>
        </w:rPr>
        <w:t xml:space="preserve"> have a higher chance of being funded to allow for a </w:t>
      </w:r>
      <w:r w:rsidR="00456284">
        <w:rPr>
          <w:rFonts w:asciiTheme="minorHAnsi" w:hAnsiTheme="minorHAnsi" w:cstheme="minorHAnsi"/>
          <w:lang w:eastAsia="en-AU"/>
        </w:rPr>
        <w:t xml:space="preserve">greater </w:t>
      </w:r>
      <w:r w:rsidR="00B74126" w:rsidRPr="00B74126">
        <w:rPr>
          <w:rFonts w:asciiTheme="minorHAnsi" w:hAnsiTheme="minorHAnsi" w:cstheme="minorHAnsi"/>
          <w:lang w:eastAsia="en-AU"/>
        </w:rPr>
        <w:t>breadth of projects</w:t>
      </w:r>
      <w:r w:rsidR="00456284">
        <w:rPr>
          <w:rFonts w:asciiTheme="minorHAnsi" w:hAnsiTheme="minorHAnsi" w:cstheme="minorHAnsi"/>
          <w:lang w:eastAsia="en-AU"/>
        </w:rPr>
        <w:t xml:space="preserve">. It </w:t>
      </w:r>
      <w:r w:rsidR="00B6788C">
        <w:rPr>
          <w:rFonts w:asciiTheme="minorHAnsi" w:hAnsiTheme="minorHAnsi" w:cstheme="minorHAnsi"/>
          <w:lang w:eastAsia="en-AU"/>
        </w:rPr>
        <w:t xml:space="preserve">should be further noted that </w:t>
      </w:r>
      <w:r w:rsidR="00B74126" w:rsidRPr="00B74126">
        <w:rPr>
          <w:rFonts w:asciiTheme="minorHAnsi" w:hAnsiTheme="minorHAnsi" w:cstheme="minorHAnsi"/>
          <w:lang w:eastAsia="en-AU"/>
        </w:rPr>
        <w:t>applications over $1</w:t>
      </w:r>
      <w:r w:rsidR="00B6788C">
        <w:rPr>
          <w:rFonts w:asciiTheme="minorHAnsi" w:hAnsiTheme="minorHAnsi" w:cstheme="minorHAnsi"/>
          <w:lang w:eastAsia="en-AU"/>
        </w:rPr>
        <w:t xml:space="preserve"> million</w:t>
      </w:r>
      <w:r w:rsidR="00B74126" w:rsidRPr="00B74126">
        <w:rPr>
          <w:rFonts w:asciiTheme="minorHAnsi" w:hAnsiTheme="minorHAnsi" w:cstheme="minorHAnsi"/>
          <w:lang w:eastAsia="en-AU"/>
        </w:rPr>
        <w:t xml:space="preserve"> will be given due consideration where there is a clearly articulated novel approach, strong industry buy-in, and clear demonstration of research</w:t>
      </w:r>
      <w:r w:rsidR="00B6788C">
        <w:rPr>
          <w:rFonts w:asciiTheme="minorHAnsi" w:hAnsiTheme="minorHAnsi" w:cstheme="minorHAnsi"/>
          <w:lang w:eastAsia="en-AU"/>
        </w:rPr>
        <w:t xml:space="preserve"> and/or </w:t>
      </w:r>
      <w:r w:rsidR="00B74126" w:rsidRPr="00B74126">
        <w:rPr>
          <w:rFonts w:asciiTheme="minorHAnsi" w:hAnsiTheme="minorHAnsi" w:cstheme="minorHAnsi"/>
          <w:lang w:eastAsia="en-AU"/>
        </w:rPr>
        <w:t xml:space="preserve">practice that has </w:t>
      </w:r>
      <w:r w:rsidR="00B6788C">
        <w:rPr>
          <w:rFonts w:asciiTheme="minorHAnsi" w:hAnsiTheme="minorHAnsi" w:cstheme="minorHAnsi"/>
          <w:lang w:eastAsia="en-AU"/>
        </w:rPr>
        <w:t xml:space="preserve">been undertaken </w:t>
      </w:r>
      <w:r w:rsidR="00B74126" w:rsidRPr="00B74126">
        <w:rPr>
          <w:rFonts w:asciiTheme="minorHAnsi" w:hAnsiTheme="minorHAnsi" w:cstheme="minorHAnsi"/>
          <w:lang w:eastAsia="en-AU"/>
        </w:rPr>
        <w:t>by the organisation prior to applying for the grant. Significant in-kind contributions would be essential.</w:t>
      </w:r>
      <w:r w:rsidR="00CC61D6">
        <w:rPr>
          <w:rFonts w:asciiTheme="minorHAnsi" w:hAnsiTheme="minorHAnsi" w:cstheme="minorHAnsi"/>
          <w:lang w:eastAsia="en-AU"/>
        </w:rPr>
        <w:br/>
      </w:r>
    </w:p>
    <w:p w14:paraId="4866B252" w14:textId="14D5CA92" w:rsidR="0010042C" w:rsidRPr="00C16BD8" w:rsidRDefault="00C16BD8" w:rsidP="00C16BD8">
      <w:pPr>
        <w:rPr>
          <w:rFonts w:asciiTheme="minorHAnsi" w:hAnsiTheme="minorHAnsi" w:cstheme="minorHAnsi"/>
          <w:b/>
          <w:bCs/>
          <w:u w:val="single"/>
          <w:lang w:eastAsia="en-AU"/>
        </w:rPr>
      </w:pPr>
      <w:r>
        <w:rPr>
          <w:rFonts w:asciiTheme="minorHAnsi" w:hAnsiTheme="minorHAnsi" w:cstheme="minorHAnsi"/>
          <w:b/>
          <w:bCs/>
          <w:u w:val="single"/>
          <w:lang w:eastAsia="en-AU"/>
        </w:rPr>
        <w:t xml:space="preserve">1.6. </w:t>
      </w:r>
      <w:r w:rsidR="0010042C" w:rsidRPr="00C16BD8">
        <w:rPr>
          <w:rFonts w:asciiTheme="minorHAnsi" w:hAnsiTheme="minorHAnsi" w:cstheme="minorHAnsi"/>
          <w:b/>
          <w:bCs/>
          <w:u w:val="single"/>
          <w:lang w:eastAsia="en-AU"/>
        </w:rPr>
        <w:t xml:space="preserve">Should the two </w:t>
      </w:r>
      <w:proofErr w:type="gramStart"/>
      <w:r w:rsidR="0010042C" w:rsidRPr="00C16BD8">
        <w:rPr>
          <w:rFonts w:asciiTheme="minorHAnsi" w:hAnsiTheme="minorHAnsi" w:cstheme="minorHAnsi"/>
          <w:b/>
          <w:bCs/>
          <w:u w:val="single"/>
          <w:lang w:eastAsia="en-AU"/>
        </w:rPr>
        <w:t>grants</w:t>
      </w:r>
      <w:proofErr w:type="gramEnd"/>
      <w:r w:rsidR="0010042C" w:rsidRPr="00C16BD8">
        <w:rPr>
          <w:rFonts w:asciiTheme="minorHAnsi" w:hAnsiTheme="minorHAnsi" w:cstheme="minorHAnsi"/>
          <w:b/>
          <w:bCs/>
          <w:u w:val="single"/>
          <w:lang w:eastAsia="en-AU"/>
        </w:rPr>
        <w:t xml:space="preserve"> rounds be open, competitive processes? Or should the second round be restricted to building on successful projects from the first round</w:t>
      </w:r>
      <w:r w:rsidR="00135CA2" w:rsidRPr="00C16BD8">
        <w:rPr>
          <w:rFonts w:asciiTheme="minorHAnsi" w:hAnsiTheme="minorHAnsi" w:cstheme="minorHAnsi"/>
          <w:b/>
          <w:bCs/>
          <w:u w:val="single"/>
          <w:lang w:eastAsia="en-AU"/>
        </w:rPr>
        <w:t>?</w:t>
      </w:r>
    </w:p>
    <w:p w14:paraId="2786E320" w14:textId="37241BF2" w:rsidR="00467517" w:rsidRPr="009013DE" w:rsidRDefault="008A051E" w:rsidP="009013DE">
      <w:pPr>
        <w:rPr>
          <w:rFonts w:asciiTheme="minorHAnsi" w:hAnsiTheme="minorHAnsi" w:cstheme="minorHAnsi"/>
          <w:lang w:val="en-AU"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9013DE">
        <w:rPr>
          <w:rFonts w:asciiTheme="minorHAnsi" w:hAnsiTheme="minorHAnsi" w:cstheme="minorHAnsi"/>
          <w:lang w:eastAsia="en-AU"/>
        </w:rPr>
        <w:t xml:space="preserve">AFDO recommends that </w:t>
      </w:r>
      <w:r w:rsidR="00190374" w:rsidRPr="009013DE">
        <w:rPr>
          <w:rFonts w:asciiTheme="minorHAnsi" w:hAnsiTheme="minorHAnsi" w:cstheme="minorHAnsi"/>
          <w:lang w:eastAsia="en-AU"/>
        </w:rPr>
        <w:t xml:space="preserve">the second round </w:t>
      </w:r>
      <w:r w:rsidR="003D33F8">
        <w:rPr>
          <w:rFonts w:asciiTheme="minorHAnsi" w:hAnsiTheme="minorHAnsi" w:cstheme="minorHAnsi"/>
          <w:lang w:eastAsia="en-AU"/>
        </w:rPr>
        <w:t xml:space="preserve">of grant applications </w:t>
      </w:r>
      <w:r w:rsidR="009013DE">
        <w:rPr>
          <w:rFonts w:asciiTheme="minorHAnsi" w:hAnsiTheme="minorHAnsi" w:cstheme="minorHAnsi"/>
          <w:lang w:eastAsia="en-AU"/>
        </w:rPr>
        <w:t xml:space="preserve">also be </w:t>
      </w:r>
      <w:r w:rsidR="005300A5">
        <w:rPr>
          <w:rFonts w:asciiTheme="minorHAnsi" w:hAnsiTheme="minorHAnsi" w:cstheme="minorHAnsi"/>
          <w:lang w:eastAsia="en-AU"/>
        </w:rPr>
        <w:t xml:space="preserve">conducted as </w:t>
      </w:r>
      <w:r w:rsidR="009013DE">
        <w:rPr>
          <w:rFonts w:asciiTheme="minorHAnsi" w:hAnsiTheme="minorHAnsi" w:cstheme="minorHAnsi"/>
          <w:lang w:eastAsia="en-AU"/>
        </w:rPr>
        <w:t>an</w:t>
      </w:r>
      <w:r w:rsidR="00190374" w:rsidRPr="009013DE">
        <w:rPr>
          <w:rFonts w:asciiTheme="minorHAnsi" w:hAnsiTheme="minorHAnsi" w:cstheme="minorHAnsi"/>
          <w:lang w:eastAsia="en-AU"/>
        </w:rPr>
        <w:t xml:space="preserve"> open</w:t>
      </w:r>
      <w:r w:rsidR="009013DE">
        <w:rPr>
          <w:rFonts w:asciiTheme="minorHAnsi" w:hAnsiTheme="minorHAnsi" w:cstheme="minorHAnsi"/>
          <w:lang w:eastAsia="en-AU"/>
        </w:rPr>
        <w:t>,</w:t>
      </w:r>
      <w:r w:rsidR="00190374" w:rsidRPr="009013DE">
        <w:rPr>
          <w:rFonts w:asciiTheme="minorHAnsi" w:hAnsiTheme="minorHAnsi" w:cstheme="minorHAnsi"/>
          <w:lang w:eastAsia="en-AU"/>
        </w:rPr>
        <w:t xml:space="preserve"> competitive process</w:t>
      </w:r>
      <w:r w:rsidR="009013DE">
        <w:rPr>
          <w:rFonts w:asciiTheme="minorHAnsi" w:hAnsiTheme="minorHAnsi" w:cstheme="minorHAnsi"/>
          <w:lang w:eastAsia="en-AU"/>
        </w:rPr>
        <w:t>. The second round should</w:t>
      </w:r>
      <w:r w:rsidR="00190374" w:rsidRPr="009013DE">
        <w:rPr>
          <w:rFonts w:asciiTheme="minorHAnsi" w:hAnsiTheme="minorHAnsi" w:cstheme="minorHAnsi"/>
          <w:lang w:eastAsia="en-AU"/>
        </w:rPr>
        <w:t xml:space="preserve"> also </w:t>
      </w:r>
      <w:r w:rsidR="00550162">
        <w:rPr>
          <w:rFonts w:asciiTheme="minorHAnsi" w:hAnsiTheme="minorHAnsi" w:cstheme="minorHAnsi"/>
          <w:lang w:eastAsia="en-AU"/>
        </w:rPr>
        <w:t>remain open</w:t>
      </w:r>
      <w:r w:rsidR="00190374" w:rsidRPr="009013DE">
        <w:rPr>
          <w:rFonts w:asciiTheme="minorHAnsi" w:hAnsiTheme="minorHAnsi" w:cstheme="minorHAnsi"/>
          <w:lang w:eastAsia="en-AU"/>
        </w:rPr>
        <w:t xml:space="preserve"> to </w:t>
      </w:r>
      <w:r w:rsidR="009013DE">
        <w:rPr>
          <w:rFonts w:asciiTheme="minorHAnsi" w:hAnsiTheme="minorHAnsi" w:cstheme="minorHAnsi"/>
          <w:lang w:eastAsia="en-AU"/>
        </w:rPr>
        <w:t>first round</w:t>
      </w:r>
      <w:r w:rsidR="00190374" w:rsidRPr="009013DE">
        <w:rPr>
          <w:rFonts w:asciiTheme="minorHAnsi" w:hAnsiTheme="minorHAnsi" w:cstheme="minorHAnsi"/>
          <w:lang w:eastAsia="en-AU"/>
        </w:rPr>
        <w:t xml:space="preserve"> applicants seeking to scale their model. For these applicants, data will need to be supplied </w:t>
      </w:r>
      <w:r w:rsidR="003D33F8">
        <w:rPr>
          <w:rFonts w:asciiTheme="minorHAnsi" w:hAnsiTheme="minorHAnsi" w:cstheme="minorHAnsi"/>
          <w:lang w:eastAsia="en-AU"/>
        </w:rPr>
        <w:t>demonstrating</w:t>
      </w:r>
      <w:r w:rsidR="00190374" w:rsidRPr="009013DE">
        <w:rPr>
          <w:rFonts w:asciiTheme="minorHAnsi" w:hAnsiTheme="minorHAnsi" w:cstheme="minorHAnsi"/>
          <w:lang w:eastAsia="en-AU"/>
        </w:rPr>
        <w:t xml:space="preserve"> </w:t>
      </w:r>
      <w:r w:rsidR="005300A5">
        <w:rPr>
          <w:rFonts w:asciiTheme="minorHAnsi" w:hAnsiTheme="minorHAnsi" w:cstheme="minorHAnsi"/>
          <w:lang w:eastAsia="en-AU"/>
        </w:rPr>
        <w:t xml:space="preserve">their </w:t>
      </w:r>
      <w:r w:rsidR="00190374" w:rsidRPr="009013DE">
        <w:rPr>
          <w:rFonts w:asciiTheme="minorHAnsi" w:hAnsiTheme="minorHAnsi" w:cstheme="minorHAnsi"/>
          <w:lang w:eastAsia="en-AU"/>
        </w:rPr>
        <w:t>progress to date</w:t>
      </w:r>
      <w:r w:rsidR="003D33F8">
        <w:rPr>
          <w:rFonts w:asciiTheme="minorHAnsi" w:hAnsiTheme="minorHAnsi" w:cstheme="minorHAnsi"/>
          <w:lang w:eastAsia="en-AU"/>
        </w:rPr>
        <w:t xml:space="preserve"> and </w:t>
      </w:r>
      <w:r w:rsidR="005300A5">
        <w:rPr>
          <w:rFonts w:asciiTheme="minorHAnsi" w:hAnsiTheme="minorHAnsi" w:cstheme="minorHAnsi"/>
          <w:lang w:eastAsia="en-AU"/>
        </w:rPr>
        <w:t>explain</w:t>
      </w:r>
      <w:r w:rsidR="003D33F8">
        <w:rPr>
          <w:rFonts w:asciiTheme="minorHAnsi" w:hAnsiTheme="minorHAnsi" w:cstheme="minorHAnsi"/>
          <w:lang w:eastAsia="en-AU"/>
        </w:rPr>
        <w:t>ing</w:t>
      </w:r>
      <w:r w:rsidR="005300A5">
        <w:rPr>
          <w:rFonts w:asciiTheme="minorHAnsi" w:hAnsiTheme="minorHAnsi" w:cstheme="minorHAnsi"/>
          <w:lang w:eastAsia="en-AU"/>
        </w:rPr>
        <w:t xml:space="preserve"> </w:t>
      </w:r>
      <w:r w:rsidR="00190374" w:rsidRPr="009013DE">
        <w:rPr>
          <w:rFonts w:asciiTheme="minorHAnsi" w:hAnsiTheme="minorHAnsi" w:cstheme="minorHAnsi"/>
          <w:lang w:eastAsia="en-AU"/>
        </w:rPr>
        <w:t xml:space="preserve">why </w:t>
      </w:r>
      <w:r w:rsidR="005300A5">
        <w:rPr>
          <w:rFonts w:asciiTheme="minorHAnsi" w:hAnsiTheme="minorHAnsi" w:cstheme="minorHAnsi"/>
          <w:lang w:eastAsia="en-AU"/>
        </w:rPr>
        <w:t xml:space="preserve">the </w:t>
      </w:r>
      <w:r w:rsidR="00190374" w:rsidRPr="009013DE">
        <w:rPr>
          <w:rFonts w:asciiTheme="minorHAnsi" w:hAnsiTheme="minorHAnsi" w:cstheme="minorHAnsi"/>
          <w:lang w:eastAsia="en-AU"/>
        </w:rPr>
        <w:t xml:space="preserve">funding is </w:t>
      </w:r>
      <w:r w:rsidR="003D33F8">
        <w:rPr>
          <w:rFonts w:asciiTheme="minorHAnsi" w:hAnsiTheme="minorHAnsi" w:cstheme="minorHAnsi"/>
          <w:lang w:eastAsia="en-AU"/>
        </w:rPr>
        <w:t>required</w:t>
      </w:r>
      <w:r w:rsidR="00190374" w:rsidRPr="009013DE">
        <w:rPr>
          <w:rFonts w:asciiTheme="minorHAnsi" w:hAnsiTheme="minorHAnsi" w:cstheme="minorHAnsi"/>
          <w:lang w:eastAsia="en-AU"/>
        </w:rPr>
        <w:t xml:space="preserve">, how the funding will </w:t>
      </w:r>
      <w:proofErr w:type="spellStart"/>
      <w:r w:rsidR="00190374" w:rsidRPr="009013DE">
        <w:rPr>
          <w:rFonts w:asciiTheme="minorHAnsi" w:hAnsiTheme="minorHAnsi" w:cstheme="minorHAnsi"/>
          <w:lang w:eastAsia="en-AU"/>
        </w:rPr>
        <w:t>maximise</w:t>
      </w:r>
      <w:proofErr w:type="spellEnd"/>
      <w:r w:rsidR="00190374" w:rsidRPr="009013DE">
        <w:rPr>
          <w:rFonts w:asciiTheme="minorHAnsi" w:hAnsiTheme="minorHAnsi" w:cstheme="minorHAnsi"/>
          <w:lang w:eastAsia="en-AU"/>
        </w:rPr>
        <w:t xml:space="preserve"> impact, and the in-kind contributions of the organisation and other partners.</w:t>
      </w:r>
    </w:p>
    <w:p w14:paraId="0554CEA8" w14:textId="2188A7D3" w:rsidR="00467517" w:rsidRPr="005D3EC0" w:rsidRDefault="00467517" w:rsidP="00467517">
      <w:pPr>
        <w:rPr>
          <w:rFonts w:asciiTheme="minorHAnsi" w:hAnsiTheme="minorHAnsi" w:cstheme="minorHAnsi"/>
          <w:lang w:val="en-AU" w:eastAsia="en-AU"/>
        </w:rPr>
      </w:pPr>
    </w:p>
    <w:p w14:paraId="228D5949" w14:textId="4758530A" w:rsidR="003D33F8" w:rsidRPr="00820F55" w:rsidRDefault="00FB36A9" w:rsidP="00820F55">
      <w:pPr>
        <w:pStyle w:val="Heading2"/>
        <w:rPr>
          <w:rFonts w:asciiTheme="majorHAnsi" w:hAnsiTheme="majorHAnsi" w:cstheme="majorHAnsi"/>
          <w:lang w:eastAsia="en-AU"/>
        </w:rPr>
      </w:pPr>
      <w:r w:rsidRPr="005D3EC0">
        <w:rPr>
          <w:rFonts w:asciiTheme="majorHAnsi" w:hAnsiTheme="majorHAnsi" w:cstheme="majorHAnsi"/>
          <w:lang w:eastAsia="en-AU"/>
        </w:rPr>
        <w:lastRenderedPageBreak/>
        <w:t>2</w:t>
      </w:r>
      <w:r w:rsidR="00485151" w:rsidRPr="005D3EC0">
        <w:rPr>
          <w:rFonts w:asciiTheme="majorHAnsi" w:hAnsiTheme="majorHAnsi" w:cstheme="majorHAnsi"/>
          <w:lang w:eastAsia="en-AU"/>
        </w:rPr>
        <w:t>. Transition to the revised Supported Employment Services Award</w:t>
      </w:r>
    </w:p>
    <w:p w14:paraId="0BAD669E" w14:textId="2636629A" w:rsidR="00911812" w:rsidRPr="003D33F8" w:rsidRDefault="00820F55" w:rsidP="003D33F8">
      <w:pPr>
        <w:rPr>
          <w:rFonts w:asciiTheme="minorHAnsi" w:hAnsiTheme="minorHAnsi" w:cstheme="minorHAnsi"/>
          <w:b/>
          <w:bCs/>
          <w:u w:val="single"/>
          <w:lang w:eastAsia="en-AU"/>
        </w:rPr>
      </w:pPr>
      <w:r>
        <w:rPr>
          <w:rFonts w:asciiTheme="minorHAnsi" w:hAnsiTheme="minorHAnsi" w:cstheme="minorHAnsi"/>
          <w:b/>
          <w:bCs/>
          <w:u w:val="single"/>
          <w:lang w:eastAsia="en-AU"/>
        </w:rPr>
        <w:t xml:space="preserve">2.1. </w:t>
      </w:r>
      <w:r w:rsidR="00911812" w:rsidRPr="003D33F8">
        <w:rPr>
          <w:rFonts w:asciiTheme="minorHAnsi" w:hAnsiTheme="minorHAnsi" w:cstheme="minorHAnsi"/>
          <w:b/>
          <w:bCs/>
          <w:u w:val="single"/>
          <w:lang w:eastAsia="en-AU"/>
        </w:rPr>
        <w:t>What information would best assist the sector to successfully transition to the revised Award?</w:t>
      </w:r>
    </w:p>
    <w:p w14:paraId="10704755" w14:textId="44D20B47" w:rsidR="00820F55" w:rsidRDefault="008A051E" w:rsidP="006A260F">
      <w:pPr>
        <w:rPr>
          <w:rFonts w:asciiTheme="minorHAnsi" w:hAnsiTheme="minorHAnsi" w:cstheme="minorHAnsi"/>
          <w:lang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820F55">
        <w:rPr>
          <w:rFonts w:asciiTheme="minorHAnsi" w:hAnsiTheme="minorHAnsi" w:cstheme="minorHAnsi"/>
          <w:lang w:eastAsia="en-AU"/>
        </w:rPr>
        <w:t xml:space="preserve">AFDO agrees with the </w:t>
      </w:r>
      <w:r w:rsidR="00235D9A">
        <w:rPr>
          <w:rFonts w:asciiTheme="minorHAnsi" w:hAnsiTheme="minorHAnsi" w:cstheme="minorHAnsi"/>
          <w:lang w:eastAsia="en-AU"/>
        </w:rPr>
        <w:t>approach proposed in the discussion paper. Additional considerations could include:</w:t>
      </w:r>
    </w:p>
    <w:p w14:paraId="0DB8CF11" w14:textId="7BA1FF89" w:rsidR="00444515" w:rsidRDefault="006A260F" w:rsidP="004D6482">
      <w:pPr>
        <w:pStyle w:val="ListParagraph"/>
        <w:numPr>
          <w:ilvl w:val="0"/>
          <w:numId w:val="7"/>
        </w:numPr>
        <w:rPr>
          <w:rFonts w:asciiTheme="minorHAnsi" w:hAnsiTheme="minorHAnsi" w:cstheme="minorHAnsi"/>
          <w:lang w:eastAsia="en-AU"/>
        </w:rPr>
      </w:pPr>
      <w:r w:rsidRPr="00235D9A">
        <w:rPr>
          <w:rFonts w:asciiTheme="minorHAnsi" w:hAnsiTheme="minorHAnsi" w:cstheme="minorHAnsi"/>
          <w:lang w:eastAsia="en-AU"/>
        </w:rPr>
        <w:t>Case studies</w:t>
      </w:r>
      <w:r w:rsidR="00896C03">
        <w:rPr>
          <w:rFonts w:asciiTheme="minorHAnsi" w:hAnsiTheme="minorHAnsi" w:cstheme="minorHAnsi"/>
          <w:lang w:eastAsia="en-AU"/>
        </w:rPr>
        <w:t xml:space="preserve">, such as a </w:t>
      </w:r>
      <w:r w:rsidRPr="00235D9A">
        <w:rPr>
          <w:rFonts w:asciiTheme="minorHAnsi" w:hAnsiTheme="minorHAnsi" w:cstheme="minorHAnsi"/>
          <w:lang w:eastAsia="en-AU"/>
        </w:rPr>
        <w:t>step</w:t>
      </w:r>
      <w:r w:rsidR="00896C03">
        <w:rPr>
          <w:rFonts w:asciiTheme="minorHAnsi" w:hAnsiTheme="minorHAnsi" w:cstheme="minorHAnsi"/>
          <w:lang w:eastAsia="en-AU"/>
        </w:rPr>
        <w:t>-</w:t>
      </w:r>
      <w:r w:rsidRPr="00235D9A">
        <w:rPr>
          <w:rFonts w:asciiTheme="minorHAnsi" w:hAnsiTheme="minorHAnsi" w:cstheme="minorHAnsi"/>
          <w:lang w:eastAsia="en-AU"/>
        </w:rPr>
        <w:t>by</w:t>
      </w:r>
      <w:r w:rsidR="00896C03">
        <w:rPr>
          <w:rFonts w:asciiTheme="minorHAnsi" w:hAnsiTheme="minorHAnsi" w:cstheme="minorHAnsi"/>
          <w:lang w:eastAsia="en-AU"/>
        </w:rPr>
        <w:t>-</w:t>
      </w:r>
      <w:r w:rsidRPr="00235D9A">
        <w:rPr>
          <w:rFonts w:asciiTheme="minorHAnsi" w:hAnsiTheme="minorHAnsi" w:cstheme="minorHAnsi"/>
          <w:lang w:eastAsia="en-AU"/>
        </w:rPr>
        <w:t xml:space="preserve">step outline of </w:t>
      </w:r>
      <w:proofErr w:type="gramStart"/>
      <w:r w:rsidRPr="00235D9A">
        <w:rPr>
          <w:rFonts w:asciiTheme="minorHAnsi" w:hAnsiTheme="minorHAnsi" w:cstheme="minorHAnsi"/>
          <w:lang w:eastAsia="en-AU"/>
        </w:rPr>
        <w:t>the  assessment</w:t>
      </w:r>
      <w:proofErr w:type="gramEnd"/>
      <w:r w:rsidRPr="00235D9A">
        <w:rPr>
          <w:rFonts w:asciiTheme="minorHAnsi" w:hAnsiTheme="minorHAnsi" w:cstheme="minorHAnsi"/>
          <w:lang w:eastAsia="en-AU"/>
        </w:rPr>
        <w:t xml:space="preserve"> process</w:t>
      </w:r>
      <w:r w:rsidR="00444515">
        <w:rPr>
          <w:rFonts w:asciiTheme="minorHAnsi" w:hAnsiTheme="minorHAnsi" w:cstheme="minorHAnsi"/>
          <w:lang w:eastAsia="en-AU"/>
        </w:rPr>
        <w:t>;</w:t>
      </w:r>
      <w:r w:rsidR="00F366E4">
        <w:rPr>
          <w:rFonts w:asciiTheme="minorHAnsi" w:hAnsiTheme="minorHAnsi" w:cstheme="minorHAnsi"/>
          <w:lang w:eastAsia="en-AU"/>
        </w:rPr>
        <w:t xml:space="preserve"> or the</w:t>
      </w:r>
      <w:r w:rsidRPr="00235D9A">
        <w:rPr>
          <w:rFonts w:asciiTheme="minorHAnsi" w:hAnsiTheme="minorHAnsi" w:cstheme="minorHAnsi"/>
          <w:lang w:eastAsia="en-AU"/>
        </w:rPr>
        <w:t xml:space="preserve"> transition of a supported employee from an outdated Award to the </w:t>
      </w:r>
      <w:r w:rsidR="003F3135">
        <w:rPr>
          <w:rFonts w:asciiTheme="minorHAnsi" w:hAnsiTheme="minorHAnsi" w:cstheme="minorHAnsi"/>
          <w:lang w:eastAsia="en-AU"/>
        </w:rPr>
        <w:t>Supported</w:t>
      </w:r>
      <w:r w:rsidR="00E84143">
        <w:rPr>
          <w:rFonts w:asciiTheme="minorHAnsi" w:hAnsiTheme="minorHAnsi" w:cstheme="minorHAnsi"/>
          <w:lang w:eastAsia="en-AU"/>
        </w:rPr>
        <w:t xml:space="preserve"> Wage System (</w:t>
      </w:r>
      <w:r w:rsidRPr="00235D9A">
        <w:rPr>
          <w:rFonts w:asciiTheme="minorHAnsi" w:hAnsiTheme="minorHAnsi" w:cstheme="minorHAnsi"/>
          <w:lang w:eastAsia="en-AU"/>
        </w:rPr>
        <w:t>SWS</w:t>
      </w:r>
      <w:r w:rsidR="00E84143">
        <w:rPr>
          <w:rFonts w:asciiTheme="minorHAnsi" w:hAnsiTheme="minorHAnsi" w:cstheme="minorHAnsi"/>
          <w:lang w:eastAsia="en-AU"/>
        </w:rPr>
        <w:t>)</w:t>
      </w:r>
      <w:r w:rsidR="00F04ECF">
        <w:rPr>
          <w:rFonts w:asciiTheme="minorHAnsi" w:hAnsiTheme="minorHAnsi" w:cstheme="minorHAnsi"/>
          <w:lang w:eastAsia="en-AU"/>
        </w:rPr>
        <w:t>, including</w:t>
      </w:r>
      <w:r w:rsidRPr="00235D9A">
        <w:rPr>
          <w:rFonts w:asciiTheme="minorHAnsi" w:hAnsiTheme="minorHAnsi" w:cstheme="minorHAnsi"/>
          <w:lang w:eastAsia="en-AU"/>
        </w:rPr>
        <w:t xml:space="preserve"> how this was managed to address any concerns </w:t>
      </w:r>
      <w:r w:rsidR="00946EBA">
        <w:rPr>
          <w:rFonts w:asciiTheme="minorHAnsi" w:hAnsiTheme="minorHAnsi" w:cstheme="minorHAnsi"/>
          <w:lang w:eastAsia="en-AU"/>
        </w:rPr>
        <w:t>on the part of</w:t>
      </w:r>
      <w:r w:rsidRPr="00235D9A">
        <w:rPr>
          <w:rFonts w:asciiTheme="minorHAnsi" w:hAnsiTheme="minorHAnsi" w:cstheme="minorHAnsi"/>
          <w:lang w:eastAsia="en-AU"/>
        </w:rPr>
        <w:t xml:space="preserve"> the supported employee, </w:t>
      </w:r>
      <w:r w:rsidR="00946EBA">
        <w:rPr>
          <w:rFonts w:asciiTheme="minorHAnsi" w:hAnsiTheme="minorHAnsi" w:cstheme="minorHAnsi"/>
          <w:lang w:eastAsia="en-AU"/>
        </w:rPr>
        <w:t xml:space="preserve">their </w:t>
      </w:r>
      <w:r w:rsidRPr="00235D9A">
        <w:rPr>
          <w:rFonts w:asciiTheme="minorHAnsi" w:hAnsiTheme="minorHAnsi" w:cstheme="minorHAnsi"/>
          <w:lang w:eastAsia="en-AU"/>
        </w:rPr>
        <w:t>family</w:t>
      </w:r>
      <w:r w:rsidR="00946EBA">
        <w:rPr>
          <w:rFonts w:asciiTheme="minorHAnsi" w:hAnsiTheme="minorHAnsi" w:cstheme="minorHAnsi"/>
          <w:lang w:eastAsia="en-AU"/>
        </w:rPr>
        <w:t>,</w:t>
      </w:r>
      <w:r w:rsidRPr="00235D9A">
        <w:rPr>
          <w:rFonts w:asciiTheme="minorHAnsi" w:hAnsiTheme="minorHAnsi" w:cstheme="minorHAnsi"/>
          <w:lang w:eastAsia="en-AU"/>
        </w:rPr>
        <w:t xml:space="preserve"> and employer</w:t>
      </w:r>
      <w:r w:rsidR="00946EBA">
        <w:rPr>
          <w:rFonts w:asciiTheme="minorHAnsi" w:hAnsiTheme="minorHAnsi" w:cstheme="minorHAnsi"/>
          <w:lang w:eastAsia="en-AU"/>
        </w:rPr>
        <w:t>.</w:t>
      </w:r>
    </w:p>
    <w:p w14:paraId="5930B145" w14:textId="57AEAF78" w:rsidR="00911812" w:rsidRPr="00444515" w:rsidRDefault="006A260F" w:rsidP="004D6482">
      <w:pPr>
        <w:pStyle w:val="ListParagraph"/>
        <w:numPr>
          <w:ilvl w:val="0"/>
          <w:numId w:val="7"/>
        </w:numPr>
        <w:rPr>
          <w:rFonts w:asciiTheme="minorHAnsi" w:hAnsiTheme="minorHAnsi" w:cstheme="minorHAnsi"/>
          <w:lang w:eastAsia="en-AU"/>
        </w:rPr>
      </w:pPr>
      <w:r w:rsidRPr="00444515">
        <w:rPr>
          <w:rFonts w:asciiTheme="minorHAnsi" w:hAnsiTheme="minorHAnsi" w:cstheme="minorHAnsi"/>
          <w:lang w:eastAsia="en-AU"/>
        </w:rPr>
        <w:t>Access to SWS experts</w:t>
      </w:r>
      <w:r w:rsidR="00444515">
        <w:rPr>
          <w:rFonts w:asciiTheme="minorHAnsi" w:hAnsiTheme="minorHAnsi" w:cstheme="minorHAnsi"/>
          <w:lang w:eastAsia="en-AU"/>
        </w:rPr>
        <w:t>,</w:t>
      </w:r>
      <w:r w:rsidRPr="00444515">
        <w:rPr>
          <w:rFonts w:asciiTheme="minorHAnsi" w:hAnsiTheme="minorHAnsi" w:cstheme="minorHAnsi"/>
          <w:lang w:eastAsia="en-AU"/>
        </w:rPr>
        <w:t xml:space="preserve"> for both ADEs making the transition and </w:t>
      </w:r>
      <w:r w:rsidR="00444515">
        <w:rPr>
          <w:rFonts w:asciiTheme="minorHAnsi" w:hAnsiTheme="minorHAnsi" w:cstheme="minorHAnsi"/>
          <w:lang w:eastAsia="en-AU"/>
        </w:rPr>
        <w:t xml:space="preserve">people with disability and their </w:t>
      </w:r>
      <w:r w:rsidRPr="00444515">
        <w:rPr>
          <w:rFonts w:asciiTheme="minorHAnsi" w:hAnsiTheme="minorHAnsi" w:cstheme="minorHAnsi"/>
          <w:lang w:eastAsia="en-AU"/>
        </w:rPr>
        <w:t xml:space="preserve">families </w:t>
      </w:r>
      <w:r w:rsidR="003F3135">
        <w:rPr>
          <w:rFonts w:asciiTheme="minorHAnsi" w:hAnsiTheme="minorHAnsi" w:cstheme="minorHAnsi"/>
          <w:lang w:eastAsia="en-AU"/>
        </w:rPr>
        <w:t>who may have</w:t>
      </w:r>
      <w:r w:rsidRPr="00444515">
        <w:rPr>
          <w:rFonts w:asciiTheme="minorHAnsi" w:hAnsiTheme="minorHAnsi" w:cstheme="minorHAnsi"/>
          <w:lang w:eastAsia="en-AU"/>
        </w:rPr>
        <w:t xml:space="preserve"> questions.  </w:t>
      </w:r>
    </w:p>
    <w:p w14:paraId="35924D02" w14:textId="26049FD9" w:rsidR="007A522B" w:rsidRPr="00BD0861" w:rsidRDefault="00FB36A9" w:rsidP="00BD0861">
      <w:pPr>
        <w:pStyle w:val="Heading2"/>
        <w:rPr>
          <w:rFonts w:asciiTheme="majorHAnsi" w:hAnsiTheme="majorHAnsi" w:cstheme="majorHAnsi"/>
          <w:lang w:eastAsia="en-AU"/>
        </w:rPr>
      </w:pPr>
      <w:r w:rsidRPr="00190374">
        <w:rPr>
          <w:rFonts w:asciiTheme="majorHAnsi" w:hAnsiTheme="majorHAnsi" w:cstheme="majorHAnsi"/>
          <w:lang w:eastAsia="en-AU"/>
        </w:rPr>
        <w:lastRenderedPageBreak/>
        <w:t>3</w:t>
      </w:r>
      <w:r w:rsidR="007A522B" w:rsidRPr="00190374">
        <w:rPr>
          <w:rFonts w:asciiTheme="majorHAnsi" w:hAnsiTheme="majorHAnsi" w:cstheme="majorHAnsi"/>
          <w:lang w:eastAsia="en-AU"/>
        </w:rPr>
        <w:t>. Consultation on a disability business procurement initiative</w:t>
      </w:r>
    </w:p>
    <w:p w14:paraId="3CBAA613" w14:textId="01FE478C" w:rsidR="00210838" w:rsidRPr="00210838" w:rsidRDefault="00210838" w:rsidP="00210838">
      <w:pPr>
        <w:rPr>
          <w:rFonts w:asciiTheme="minorHAnsi" w:hAnsiTheme="minorHAnsi" w:cstheme="minorHAnsi"/>
          <w:b/>
          <w:bCs/>
          <w:u w:val="single"/>
          <w:lang w:val="en-AU" w:eastAsia="en-AU"/>
        </w:rPr>
      </w:pPr>
      <w:r w:rsidRPr="00210838">
        <w:rPr>
          <w:rFonts w:asciiTheme="minorHAnsi" w:hAnsiTheme="minorHAnsi" w:cstheme="minorHAnsi"/>
          <w:b/>
          <w:bCs/>
          <w:u w:val="single"/>
          <w:lang w:val="en-AU" w:eastAsia="en-AU"/>
        </w:rPr>
        <w:t>3.1. What outcome should a procurement policy be seeking to achieve (</w:t>
      </w:r>
      <w:proofErr w:type="gramStart"/>
      <w:r w:rsidRPr="00210838">
        <w:rPr>
          <w:rFonts w:asciiTheme="minorHAnsi" w:hAnsiTheme="minorHAnsi" w:cstheme="minorHAnsi"/>
          <w:b/>
          <w:bCs/>
          <w:u w:val="single"/>
          <w:lang w:val="en-AU" w:eastAsia="en-AU"/>
        </w:rPr>
        <w:t>e.g.</w:t>
      </w:r>
      <w:proofErr w:type="gramEnd"/>
      <w:r w:rsidRPr="00210838">
        <w:rPr>
          <w:rFonts w:asciiTheme="minorHAnsi" w:hAnsiTheme="minorHAnsi" w:cstheme="minorHAnsi"/>
          <w:b/>
          <w:bCs/>
          <w:u w:val="single"/>
          <w:lang w:val="en-AU" w:eastAsia="en-AU"/>
        </w:rPr>
        <w:t xml:space="preserve"> increased employment for all people with disability or specific to those working in ADEs)? </w:t>
      </w:r>
    </w:p>
    <w:p w14:paraId="6506F8A5" w14:textId="5975758B" w:rsidR="007D73DE" w:rsidRPr="00210838" w:rsidRDefault="008A051E" w:rsidP="00210838">
      <w:pPr>
        <w:rPr>
          <w:rFonts w:asciiTheme="minorHAnsi" w:hAnsiTheme="minorHAnsi" w:cstheme="minorHAnsi"/>
          <w:lang w:val="en-AU"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7D73DE" w:rsidRPr="007D73DE">
        <w:rPr>
          <w:rFonts w:asciiTheme="minorHAnsi" w:hAnsiTheme="minorHAnsi" w:cstheme="minorHAnsi"/>
          <w:lang w:val="en-AU" w:eastAsia="en-AU"/>
        </w:rPr>
        <w:t>The proposed initiative has significant potential and should focus on increasing employment for all people with disability, rather than ADEs only</w:t>
      </w:r>
      <w:r w:rsidR="006B2F5A">
        <w:rPr>
          <w:rFonts w:asciiTheme="minorHAnsi" w:hAnsiTheme="minorHAnsi" w:cstheme="minorHAnsi"/>
          <w:lang w:val="en-AU" w:eastAsia="en-AU"/>
        </w:rPr>
        <w:t xml:space="preserve">. This would be </w:t>
      </w:r>
      <w:r w:rsidR="007D73DE" w:rsidRPr="007D73DE">
        <w:rPr>
          <w:rFonts w:asciiTheme="minorHAnsi" w:hAnsiTheme="minorHAnsi" w:cstheme="minorHAnsi"/>
          <w:lang w:val="en-AU" w:eastAsia="en-AU"/>
        </w:rPr>
        <w:t>consistent with efforts to increase mainstream employment opportunities.</w:t>
      </w:r>
      <w:r w:rsidR="00CC61D6">
        <w:rPr>
          <w:rFonts w:asciiTheme="minorHAnsi" w:hAnsiTheme="minorHAnsi" w:cstheme="minorHAnsi"/>
          <w:lang w:val="en-AU" w:eastAsia="en-AU"/>
        </w:rPr>
        <w:br/>
      </w:r>
    </w:p>
    <w:p w14:paraId="67A35192" w14:textId="599E7750" w:rsidR="00210838" w:rsidRPr="00210838" w:rsidRDefault="00210838" w:rsidP="00210838">
      <w:pPr>
        <w:rPr>
          <w:rFonts w:asciiTheme="minorHAnsi" w:hAnsiTheme="minorHAnsi" w:cstheme="minorHAnsi"/>
          <w:b/>
          <w:bCs/>
          <w:u w:val="single"/>
          <w:lang w:val="en-AU" w:eastAsia="en-AU"/>
        </w:rPr>
      </w:pPr>
      <w:r w:rsidRPr="00210838">
        <w:rPr>
          <w:rFonts w:asciiTheme="minorHAnsi" w:hAnsiTheme="minorHAnsi" w:cstheme="minorHAnsi"/>
          <w:b/>
          <w:bCs/>
          <w:u w:val="single"/>
          <w:lang w:val="en-AU" w:eastAsia="en-AU"/>
        </w:rPr>
        <w:t>3.2. What are the strengths of/opportunities created though the options described above?</w:t>
      </w:r>
    </w:p>
    <w:p w14:paraId="79DA796B" w14:textId="0A2B2F57" w:rsidR="00123F5C" w:rsidRDefault="008A051E" w:rsidP="00123F5C">
      <w:pPr>
        <w:rPr>
          <w:rFonts w:asciiTheme="minorHAnsi" w:hAnsiTheme="minorHAnsi" w:cstheme="minorHAnsi"/>
          <w:lang w:val="en-AU"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A24E14">
        <w:rPr>
          <w:rFonts w:asciiTheme="minorHAnsi" w:hAnsiTheme="minorHAnsi" w:cstheme="minorHAnsi"/>
          <w:lang w:val="en-AU" w:eastAsia="en-AU"/>
        </w:rPr>
        <w:t>The options described present multiple opportunities:</w:t>
      </w:r>
    </w:p>
    <w:p w14:paraId="4D70EB44" w14:textId="3159416C" w:rsidR="00123F5C" w:rsidRDefault="00D93445" w:rsidP="004D6482">
      <w:pPr>
        <w:pStyle w:val="ListParagraph"/>
        <w:numPr>
          <w:ilvl w:val="0"/>
          <w:numId w:val="8"/>
        </w:numPr>
        <w:rPr>
          <w:rFonts w:asciiTheme="minorHAnsi" w:hAnsiTheme="minorHAnsi" w:cstheme="minorHAnsi"/>
          <w:lang w:eastAsia="en-AU"/>
        </w:rPr>
      </w:pPr>
      <w:r>
        <w:rPr>
          <w:rFonts w:asciiTheme="minorHAnsi" w:hAnsiTheme="minorHAnsi" w:cstheme="minorHAnsi"/>
          <w:lang w:eastAsia="en-AU"/>
        </w:rPr>
        <w:t xml:space="preserve">It is positive </w:t>
      </w:r>
      <w:r w:rsidR="00087BE3">
        <w:rPr>
          <w:rFonts w:asciiTheme="minorHAnsi" w:hAnsiTheme="minorHAnsi" w:cstheme="minorHAnsi"/>
          <w:lang w:eastAsia="en-AU"/>
        </w:rPr>
        <w:t xml:space="preserve">that we would not be “starting from scratch”, </w:t>
      </w:r>
      <w:r w:rsidR="00123F5C" w:rsidRPr="00087BE3">
        <w:rPr>
          <w:rFonts w:asciiTheme="minorHAnsi" w:hAnsiTheme="minorHAnsi" w:cstheme="minorHAnsi"/>
          <w:lang w:eastAsia="en-AU"/>
        </w:rPr>
        <w:t xml:space="preserve">albeit we </w:t>
      </w:r>
      <w:r w:rsidR="00087BE3">
        <w:rPr>
          <w:rFonts w:asciiTheme="minorHAnsi" w:hAnsiTheme="minorHAnsi" w:cstheme="minorHAnsi"/>
          <w:lang w:eastAsia="en-AU"/>
        </w:rPr>
        <w:t>would be</w:t>
      </w:r>
      <w:r w:rsidR="00123F5C" w:rsidRPr="00087BE3">
        <w:rPr>
          <w:rFonts w:asciiTheme="minorHAnsi" w:hAnsiTheme="minorHAnsi" w:cstheme="minorHAnsi"/>
          <w:lang w:eastAsia="en-AU"/>
        </w:rPr>
        <w:t xml:space="preserve"> starting from a relatively low baseline spend of $3.2</w:t>
      </w:r>
      <w:r w:rsidR="00087BE3">
        <w:rPr>
          <w:rFonts w:asciiTheme="minorHAnsi" w:hAnsiTheme="minorHAnsi" w:cstheme="minorHAnsi"/>
          <w:lang w:eastAsia="en-AU"/>
        </w:rPr>
        <w:t xml:space="preserve"> million</w:t>
      </w:r>
      <w:r w:rsidR="00123F5C" w:rsidRPr="00087BE3">
        <w:rPr>
          <w:rFonts w:asciiTheme="minorHAnsi" w:hAnsiTheme="minorHAnsi" w:cstheme="minorHAnsi"/>
          <w:lang w:eastAsia="en-AU"/>
        </w:rPr>
        <w:t xml:space="preserve"> across </w:t>
      </w:r>
      <w:r w:rsidR="00087BE3">
        <w:rPr>
          <w:rFonts w:asciiTheme="minorHAnsi" w:hAnsiTheme="minorHAnsi" w:cstheme="minorHAnsi"/>
          <w:lang w:eastAsia="en-AU"/>
        </w:rPr>
        <w:t>all federal government</w:t>
      </w:r>
      <w:r w:rsidR="00123F5C" w:rsidRPr="00087BE3">
        <w:rPr>
          <w:rFonts w:asciiTheme="minorHAnsi" w:hAnsiTheme="minorHAnsi" w:cstheme="minorHAnsi"/>
          <w:lang w:eastAsia="en-AU"/>
        </w:rPr>
        <w:t xml:space="preserve"> departments. </w:t>
      </w:r>
      <w:r w:rsidR="00DD46B0">
        <w:rPr>
          <w:rFonts w:asciiTheme="minorHAnsi" w:hAnsiTheme="minorHAnsi" w:cstheme="minorHAnsi"/>
          <w:lang w:eastAsia="en-AU"/>
        </w:rPr>
        <w:t>A</w:t>
      </w:r>
      <w:r w:rsidR="00123F5C" w:rsidRPr="00087BE3">
        <w:rPr>
          <w:rFonts w:asciiTheme="minorHAnsi" w:hAnsiTheme="minorHAnsi" w:cstheme="minorHAnsi"/>
          <w:lang w:eastAsia="en-AU"/>
        </w:rPr>
        <w:t xml:space="preserve"> significant marketing </w:t>
      </w:r>
      <w:r w:rsidR="00DD46B0">
        <w:rPr>
          <w:rFonts w:asciiTheme="minorHAnsi" w:hAnsiTheme="minorHAnsi" w:cstheme="minorHAnsi"/>
          <w:lang w:eastAsia="en-AU"/>
        </w:rPr>
        <w:t>campaign will be required</w:t>
      </w:r>
      <w:r w:rsidR="00123F5C" w:rsidRPr="00087BE3">
        <w:rPr>
          <w:rFonts w:asciiTheme="minorHAnsi" w:hAnsiTheme="minorHAnsi" w:cstheme="minorHAnsi"/>
          <w:lang w:eastAsia="en-AU"/>
        </w:rPr>
        <w:t xml:space="preserve"> at a </w:t>
      </w:r>
      <w:proofErr w:type="gramStart"/>
      <w:r w:rsidR="00123F5C" w:rsidRPr="00087BE3">
        <w:rPr>
          <w:rFonts w:asciiTheme="minorHAnsi" w:hAnsiTheme="minorHAnsi" w:cstheme="minorHAnsi"/>
          <w:lang w:eastAsia="en-AU"/>
        </w:rPr>
        <w:t>Secretary</w:t>
      </w:r>
      <w:proofErr w:type="gramEnd"/>
      <w:r w:rsidR="00123F5C" w:rsidRPr="00087BE3">
        <w:rPr>
          <w:rFonts w:asciiTheme="minorHAnsi" w:hAnsiTheme="minorHAnsi" w:cstheme="minorHAnsi"/>
          <w:lang w:eastAsia="en-AU"/>
        </w:rPr>
        <w:t xml:space="preserve"> level to ensure that </w:t>
      </w:r>
      <w:r w:rsidR="00DD46B0">
        <w:rPr>
          <w:rFonts w:asciiTheme="minorHAnsi" w:hAnsiTheme="minorHAnsi" w:cstheme="minorHAnsi"/>
          <w:lang w:eastAsia="en-AU"/>
        </w:rPr>
        <w:t>d</w:t>
      </w:r>
      <w:r w:rsidR="00123F5C" w:rsidRPr="00087BE3">
        <w:rPr>
          <w:rFonts w:asciiTheme="minorHAnsi" w:hAnsiTheme="minorHAnsi" w:cstheme="minorHAnsi"/>
          <w:lang w:eastAsia="en-AU"/>
        </w:rPr>
        <w:t xml:space="preserve">epartments understand the impetus and rationale for preferred purchasing from disability businesses (not just ADEs). </w:t>
      </w:r>
    </w:p>
    <w:p w14:paraId="7FFE7108" w14:textId="688FD34C" w:rsidR="00123F5C" w:rsidRDefault="00123F5C" w:rsidP="004D6482">
      <w:pPr>
        <w:pStyle w:val="ListParagraph"/>
        <w:numPr>
          <w:ilvl w:val="0"/>
          <w:numId w:val="8"/>
        </w:numPr>
        <w:rPr>
          <w:rFonts w:asciiTheme="minorHAnsi" w:hAnsiTheme="minorHAnsi" w:cstheme="minorHAnsi"/>
          <w:lang w:eastAsia="en-AU"/>
        </w:rPr>
      </w:pPr>
      <w:r w:rsidRPr="002D1F21">
        <w:rPr>
          <w:rFonts w:asciiTheme="minorHAnsi" w:hAnsiTheme="minorHAnsi" w:cstheme="minorHAnsi"/>
          <w:lang w:eastAsia="en-AU"/>
        </w:rPr>
        <w:t>Mandatory recruitment for departments has its merits as this would have an almost immediate effect on spend, and therefore opportunities for people with disability.</w:t>
      </w:r>
    </w:p>
    <w:p w14:paraId="630F814F" w14:textId="2242DE65" w:rsidR="00EB7CC7" w:rsidRDefault="003113D1" w:rsidP="004D6482">
      <w:pPr>
        <w:pStyle w:val="ListParagraph"/>
        <w:numPr>
          <w:ilvl w:val="0"/>
          <w:numId w:val="8"/>
        </w:numPr>
        <w:rPr>
          <w:rFonts w:asciiTheme="minorHAnsi" w:hAnsiTheme="minorHAnsi" w:cstheme="minorHAnsi"/>
          <w:lang w:eastAsia="en-AU"/>
        </w:rPr>
      </w:pPr>
      <w:r>
        <w:rPr>
          <w:rFonts w:asciiTheme="minorHAnsi" w:hAnsiTheme="minorHAnsi" w:cstheme="minorHAnsi"/>
          <w:lang w:eastAsia="en-AU"/>
        </w:rPr>
        <w:t>Regarding</w:t>
      </w:r>
      <w:r w:rsidR="00EB7CC7">
        <w:rPr>
          <w:rFonts w:asciiTheme="minorHAnsi" w:hAnsiTheme="minorHAnsi" w:cstheme="minorHAnsi"/>
          <w:lang w:eastAsia="en-AU"/>
        </w:rPr>
        <w:t xml:space="preserve"> the standing procurement panel, there are both pros and cons:</w:t>
      </w:r>
    </w:p>
    <w:p w14:paraId="4E77F7CE" w14:textId="50BBBA1C" w:rsidR="00EB7CC7" w:rsidRDefault="00EB7CC7" w:rsidP="004D6482">
      <w:pPr>
        <w:pStyle w:val="ListParagraph"/>
        <w:numPr>
          <w:ilvl w:val="0"/>
          <w:numId w:val="9"/>
        </w:numPr>
        <w:rPr>
          <w:rFonts w:asciiTheme="minorHAnsi" w:hAnsiTheme="minorHAnsi" w:cstheme="minorHAnsi"/>
          <w:lang w:eastAsia="en-AU"/>
        </w:rPr>
      </w:pPr>
      <w:r>
        <w:rPr>
          <w:rFonts w:asciiTheme="minorHAnsi" w:hAnsiTheme="minorHAnsi" w:cstheme="minorHAnsi"/>
          <w:lang w:eastAsia="en-AU"/>
        </w:rPr>
        <w:t xml:space="preserve">Pros: there would be a </w:t>
      </w:r>
      <w:r w:rsidRPr="00123F5C">
        <w:rPr>
          <w:rFonts w:asciiTheme="minorHAnsi" w:hAnsiTheme="minorHAnsi" w:cstheme="minorHAnsi"/>
          <w:lang w:eastAsia="en-AU"/>
        </w:rPr>
        <w:t xml:space="preserve">more manageable number of entities; </w:t>
      </w:r>
      <w:r>
        <w:rPr>
          <w:rFonts w:asciiTheme="minorHAnsi" w:hAnsiTheme="minorHAnsi" w:cstheme="minorHAnsi"/>
          <w:lang w:eastAsia="en-AU"/>
        </w:rPr>
        <w:t>suppliers are given some</w:t>
      </w:r>
      <w:r w:rsidRPr="00123F5C">
        <w:rPr>
          <w:rFonts w:asciiTheme="minorHAnsi" w:hAnsiTheme="minorHAnsi" w:cstheme="minorHAnsi"/>
          <w:lang w:eastAsia="en-AU"/>
        </w:rPr>
        <w:t xml:space="preserve"> certainty of business to provide jobs for </w:t>
      </w:r>
      <w:r>
        <w:rPr>
          <w:rFonts w:asciiTheme="minorHAnsi" w:hAnsiTheme="minorHAnsi" w:cstheme="minorHAnsi"/>
          <w:lang w:eastAsia="en-AU"/>
        </w:rPr>
        <w:t>people with disability.</w:t>
      </w:r>
    </w:p>
    <w:p w14:paraId="74C42535" w14:textId="480ED45E" w:rsidR="00EB7CC7" w:rsidRPr="00EB7CC7" w:rsidRDefault="00EB7CC7" w:rsidP="004D6482">
      <w:pPr>
        <w:pStyle w:val="ListParagraph"/>
        <w:numPr>
          <w:ilvl w:val="0"/>
          <w:numId w:val="9"/>
        </w:numPr>
        <w:rPr>
          <w:rFonts w:asciiTheme="minorHAnsi" w:hAnsiTheme="minorHAnsi" w:cstheme="minorHAnsi"/>
          <w:lang w:eastAsia="en-AU"/>
        </w:rPr>
      </w:pPr>
      <w:r>
        <w:rPr>
          <w:rFonts w:asciiTheme="minorHAnsi" w:hAnsiTheme="minorHAnsi" w:cstheme="minorHAnsi"/>
          <w:lang w:eastAsia="en-AU"/>
        </w:rPr>
        <w:t>Cons: it would be very difficult</w:t>
      </w:r>
      <w:r w:rsidRPr="00EB7CC7">
        <w:rPr>
          <w:rFonts w:asciiTheme="minorHAnsi" w:hAnsiTheme="minorHAnsi" w:cstheme="minorHAnsi"/>
          <w:lang w:eastAsia="en-AU"/>
        </w:rPr>
        <w:t xml:space="preserve"> for new entrants to the market to </w:t>
      </w:r>
      <w:r>
        <w:rPr>
          <w:rFonts w:asciiTheme="minorHAnsi" w:hAnsiTheme="minorHAnsi" w:cstheme="minorHAnsi"/>
          <w:lang w:eastAsia="en-AU"/>
        </w:rPr>
        <w:t>gain</w:t>
      </w:r>
      <w:r w:rsidRPr="00EB7CC7">
        <w:rPr>
          <w:rFonts w:asciiTheme="minorHAnsi" w:hAnsiTheme="minorHAnsi" w:cstheme="minorHAnsi"/>
          <w:lang w:eastAsia="en-AU"/>
        </w:rPr>
        <w:t xml:space="preserve"> access to the panel; </w:t>
      </w:r>
      <w:r w:rsidR="00C63B57">
        <w:rPr>
          <w:rFonts w:asciiTheme="minorHAnsi" w:hAnsiTheme="minorHAnsi" w:cstheme="minorHAnsi"/>
          <w:lang w:eastAsia="en-AU"/>
        </w:rPr>
        <w:t xml:space="preserve">the panel </w:t>
      </w:r>
      <w:r w:rsidRPr="00EB7CC7">
        <w:rPr>
          <w:rFonts w:asciiTheme="minorHAnsi" w:hAnsiTheme="minorHAnsi" w:cstheme="minorHAnsi"/>
          <w:lang w:eastAsia="en-AU"/>
        </w:rPr>
        <w:t xml:space="preserve">would likely be limited to suppliers that have very high numbers of people with disability working </w:t>
      </w:r>
      <w:r w:rsidR="00C63B57">
        <w:rPr>
          <w:rFonts w:asciiTheme="minorHAnsi" w:hAnsiTheme="minorHAnsi" w:cstheme="minorHAnsi"/>
          <w:lang w:eastAsia="en-AU"/>
        </w:rPr>
        <w:t>with them</w:t>
      </w:r>
      <w:r w:rsidRPr="00EB7CC7">
        <w:rPr>
          <w:rFonts w:asciiTheme="minorHAnsi" w:hAnsiTheme="minorHAnsi" w:cstheme="minorHAnsi"/>
          <w:lang w:eastAsia="en-AU"/>
        </w:rPr>
        <w:t xml:space="preserve">, rather than more inclusive organisations; </w:t>
      </w:r>
      <w:r w:rsidR="003113D1">
        <w:rPr>
          <w:rFonts w:asciiTheme="minorHAnsi" w:hAnsiTheme="minorHAnsi" w:cstheme="minorHAnsi"/>
          <w:lang w:eastAsia="en-AU"/>
        </w:rPr>
        <w:t xml:space="preserve">it would </w:t>
      </w:r>
      <w:r w:rsidRPr="00EB7CC7">
        <w:rPr>
          <w:rFonts w:asciiTheme="minorHAnsi" w:hAnsiTheme="minorHAnsi" w:cstheme="minorHAnsi"/>
          <w:lang w:eastAsia="en-AU"/>
        </w:rPr>
        <w:t>limit</w:t>
      </w:r>
      <w:r w:rsidR="003113D1">
        <w:rPr>
          <w:rFonts w:asciiTheme="minorHAnsi" w:hAnsiTheme="minorHAnsi" w:cstheme="minorHAnsi"/>
          <w:lang w:eastAsia="en-AU"/>
        </w:rPr>
        <w:t xml:space="preserve"> the</w:t>
      </w:r>
      <w:r w:rsidRPr="00EB7CC7">
        <w:rPr>
          <w:rFonts w:asciiTheme="minorHAnsi" w:hAnsiTheme="minorHAnsi" w:cstheme="minorHAnsi"/>
          <w:lang w:eastAsia="en-AU"/>
        </w:rPr>
        <w:t xml:space="preserve"> choice of where </w:t>
      </w:r>
      <w:r>
        <w:rPr>
          <w:rFonts w:asciiTheme="minorHAnsi" w:hAnsiTheme="minorHAnsi" w:cstheme="minorHAnsi"/>
          <w:lang w:eastAsia="en-AU"/>
        </w:rPr>
        <w:t>people with disability</w:t>
      </w:r>
      <w:r w:rsidRPr="00EB7CC7">
        <w:rPr>
          <w:rFonts w:asciiTheme="minorHAnsi" w:hAnsiTheme="minorHAnsi" w:cstheme="minorHAnsi"/>
          <w:lang w:eastAsia="en-AU"/>
        </w:rPr>
        <w:t xml:space="preserve"> can work.</w:t>
      </w:r>
    </w:p>
    <w:p w14:paraId="6D62332D" w14:textId="0346EE65" w:rsidR="00684B1A" w:rsidRPr="00CC61D6" w:rsidRDefault="003113D1" w:rsidP="004D6482">
      <w:pPr>
        <w:pStyle w:val="ListParagraph"/>
        <w:numPr>
          <w:ilvl w:val="0"/>
          <w:numId w:val="8"/>
        </w:numPr>
        <w:rPr>
          <w:rFonts w:asciiTheme="minorHAnsi" w:hAnsiTheme="minorHAnsi" w:cstheme="minorHAnsi"/>
          <w:lang w:eastAsia="en-AU"/>
        </w:rPr>
      </w:pPr>
      <w:r>
        <w:rPr>
          <w:rFonts w:asciiTheme="minorHAnsi" w:hAnsiTheme="minorHAnsi" w:cstheme="minorHAnsi"/>
          <w:lang w:eastAsia="en-AU"/>
        </w:rPr>
        <w:t xml:space="preserve">Regarding the </w:t>
      </w:r>
      <w:r w:rsidR="00AE332E" w:rsidRPr="00AE332E">
        <w:rPr>
          <w:rFonts w:asciiTheme="minorHAnsi" w:hAnsiTheme="minorHAnsi" w:cstheme="minorHAnsi"/>
          <w:lang w:eastAsia="en-AU"/>
        </w:rPr>
        <w:t xml:space="preserve">draft clauses for inclusion in the Commonwealth </w:t>
      </w:r>
      <w:proofErr w:type="spellStart"/>
      <w:r w:rsidR="00AE332E" w:rsidRPr="00AE332E">
        <w:rPr>
          <w:rFonts w:asciiTheme="minorHAnsi" w:hAnsiTheme="minorHAnsi" w:cstheme="minorHAnsi"/>
          <w:lang w:eastAsia="en-AU"/>
        </w:rPr>
        <w:t>ClauseBank</w:t>
      </w:r>
      <w:proofErr w:type="spellEnd"/>
      <w:r w:rsidR="00AE332E">
        <w:rPr>
          <w:rFonts w:asciiTheme="minorHAnsi" w:hAnsiTheme="minorHAnsi" w:cstheme="minorHAnsi"/>
          <w:lang w:eastAsia="en-AU"/>
        </w:rPr>
        <w:t xml:space="preserve">, AFDO requires more detail before we </w:t>
      </w:r>
      <w:r w:rsidR="003121EE">
        <w:rPr>
          <w:rFonts w:asciiTheme="minorHAnsi" w:hAnsiTheme="minorHAnsi" w:cstheme="minorHAnsi"/>
          <w:lang w:eastAsia="en-AU"/>
        </w:rPr>
        <w:t>can provide comment.</w:t>
      </w:r>
    </w:p>
    <w:p w14:paraId="53FCC477" w14:textId="35C3C7EA" w:rsidR="00D21234" w:rsidRPr="00D21234" w:rsidRDefault="008A051E" w:rsidP="00D21234">
      <w:pPr>
        <w:rPr>
          <w:rFonts w:asciiTheme="minorHAnsi" w:hAnsiTheme="minorHAnsi" w:cstheme="minorHAnsi"/>
          <w:lang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8C171B">
        <w:rPr>
          <w:rFonts w:asciiTheme="minorHAnsi" w:hAnsiTheme="minorHAnsi" w:cstheme="minorHAnsi"/>
          <w:lang w:eastAsia="en-AU"/>
        </w:rPr>
        <w:t>In addition to these opportunities, AFDO also wishes to highlight several areas of concern:</w:t>
      </w:r>
    </w:p>
    <w:p w14:paraId="5F433E3C" w14:textId="7BD3FD7A" w:rsidR="00123F5C" w:rsidRDefault="0098186F" w:rsidP="004D6482">
      <w:pPr>
        <w:pStyle w:val="ListParagraph"/>
        <w:numPr>
          <w:ilvl w:val="0"/>
          <w:numId w:val="8"/>
        </w:numPr>
        <w:rPr>
          <w:rFonts w:asciiTheme="minorHAnsi" w:hAnsiTheme="minorHAnsi" w:cstheme="minorHAnsi"/>
          <w:lang w:eastAsia="en-AU"/>
        </w:rPr>
      </w:pPr>
      <w:r>
        <w:rPr>
          <w:rFonts w:asciiTheme="minorHAnsi" w:hAnsiTheme="minorHAnsi" w:cstheme="minorHAnsi"/>
          <w:lang w:eastAsia="en-AU"/>
        </w:rPr>
        <w:t xml:space="preserve">Similar procurement frameworks have </w:t>
      </w:r>
      <w:r w:rsidR="00123F5C" w:rsidRPr="0098186F">
        <w:rPr>
          <w:rFonts w:asciiTheme="minorHAnsi" w:hAnsiTheme="minorHAnsi" w:cstheme="minorHAnsi"/>
          <w:lang w:eastAsia="en-AU"/>
        </w:rPr>
        <w:t xml:space="preserve">been embedded at </w:t>
      </w:r>
      <w:r>
        <w:rPr>
          <w:rFonts w:asciiTheme="minorHAnsi" w:hAnsiTheme="minorHAnsi" w:cstheme="minorHAnsi"/>
          <w:lang w:eastAsia="en-AU"/>
        </w:rPr>
        <w:t>the</w:t>
      </w:r>
      <w:r w:rsidR="00123F5C" w:rsidRPr="0098186F">
        <w:rPr>
          <w:rFonts w:asciiTheme="minorHAnsi" w:hAnsiTheme="minorHAnsi" w:cstheme="minorHAnsi"/>
          <w:lang w:eastAsia="en-AU"/>
        </w:rPr>
        <w:t xml:space="preserve"> state level </w:t>
      </w:r>
      <w:r>
        <w:rPr>
          <w:rFonts w:asciiTheme="minorHAnsi" w:hAnsiTheme="minorHAnsi" w:cstheme="minorHAnsi"/>
          <w:lang w:eastAsia="en-AU"/>
        </w:rPr>
        <w:t xml:space="preserve">in Victoria and Western Australia </w:t>
      </w:r>
      <w:r w:rsidR="00123F5C" w:rsidRPr="0098186F">
        <w:rPr>
          <w:rFonts w:asciiTheme="minorHAnsi" w:hAnsiTheme="minorHAnsi" w:cstheme="minorHAnsi"/>
          <w:lang w:eastAsia="en-AU"/>
        </w:rPr>
        <w:t>with varying levels of success. Change is gradual and often not sustained</w:t>
      </w:r>
      <w:r>
        <w:rPr>
          <w:rFonts w:asciiTheme="minorHAnsi" w:hAnsiTheme="minorHAnsi" w:cstheme="minorHAnsi"/>
          <w:lang w:eastAsia="en-AU"/>
        </w:rPr>
        <w:t>; for example,</w:t>
      </w:r>
      <w:r w:rsidR="00123F5C" w:rsidRPr="0098186F">
        <w:rPr>
          <w:rFonts w:asciiTheme="minorHAnsi" w:hAnsiTheme="minorHAnsi" w:cstheme="minorHAnsi"/>
          <w:lang w:eastAsia="en-AU"/>
        </w:rPr>
        <w:t xml:space="preserve"> </w:t>
      </w:r>
      <w:r w:rsidR="0065278B">
        <w:rPr>
          <w:rFonts w:asciiTheme="minorHAnsi" w:hAnsiTheme="minorHAnsi" w:cstheme="minorHAnsi"/>
          <w:lang w:eastAsia="en-AU"/>
        </w:rPr>
        <w:t>the</w:t>
      </w:r>
      <w:r w:rsidR="00123F5C" w:rsidRPr="0098186F">
        <w:rPr>
          <w:rFonts w:asciiTheme="minorHAnsi" w:hAnsiTheme="minorHAnsi" w:cstheme="minorHAnsi"/>
          <w:lang w:eastAsia="en-AU"/>
        </w:rPr>
        <w:t xml:space="preserve"> purchase of labour for big builds has led to project by project employment, leaving </w:t>
      </w:r>
      <w:r w:rsidR="0065278B">
        <w:rPr>
          <w:rFonts w:asciiTheme="minorHAnsi" w:hAnsiTheme="minorHAnsi" w:cstheme="minorHAnsi"/>
          <w:lang w:eastAsia="en-AU"/>
        </w:rPr>
        <w:t>marginalised groups</w:t>
      </w:r>
      <w:r w:rsidR="00123F5C" w:rsidRPr="0098186F">
        <w:rPr>
          <w:rFonts w:asciiTheme="minorHAnsi" w:hAnsiTheme="minorHAnsi" w:cstheme="minorHAnsi"/>
          <w:lang w:eastAsia="en-AU"/>
        </w:rPr>
        <w:t xml:space="preserve"> in highly casualised employment without consistent wrap-around supports. </w:t>
      </w:r>
    </w:p>
    <w:p w14:paraId="182F3604" w14:textId="575A3429" w:rsidR="00EB7CC7" w:rsidRDefault="003113D1" w:rsidP="004D6482">
      <w:pPr>
        <w:pStyle w:val="ListParagraph"/>
        <w:numPr>
          <w:ilvl w:val="0"/>
          <w:numId w:val="8"/>
        </w:numPr>
        <w:rPr>
          <w:rFonts w:asciiTheme="minorHAnsi" w:hAnsiTheme="minorHAnsi" w:cstheme="minorHAnsi"/>
          <w:lang w:eastAsia="en-AU"/>
        </w:rPr>
      </w:pPr>
      <w:r>
        <w:rPr>
          <w:rFonts w:asciiTheme="minorHAnsi" w:hAnsiTheme="minorHAnsi" w:cstheme="minorHAnsi"/>
          <w:lang w:eastAsia="en-AU"/>
        </w:rPr>
        <w:t>Regarding</w:t>
      </w:r>
      <w:r w:rsidR="00EB7CC7">
        <w:rPr>
          <w:rFonts w:asciiTheme="minorHAnsi" w:hAnsiTheme="minorHAnsi" w:cstheme="minorHAnsi"/>
          <w:lang w:eastAsia="en-AU"/>
        </w:rPr>
        <w:t xml:space="preserve"> the registration and promotion of existing exemptions, it is important to note that </w:t>
      </w:r>
      <w:r w:rsidR="00EB7CC7" w:rsidRPr="00EB7CC7">
        <w:rPr>
          <w:rFonts w:asciiTheme="minorHAnsi" w:hAnsiTheme="minorHAnsi" w:cstheme="minorHAnsi"/>
          <w:lang w:eastAsia="en-AU"/>
        </w:rPr>
        <w:t xml:space="preserve">this could become very overwhelming for purchasers. An interactive tool that enables </w:t>
      </w:r>
      <w:r w:rsidR="00EB7CC7" w:rsidRPr="00EB7CC7">
        <w:rPr>
          <w:rFonts w:asciiTheme="minorHAnsi" w:hAnsiTheme="minorHAnsi" w:cstheme="minorHAnsi"/>
          <w:lang w:eastAsia="en-AU"/>
        </w:rPr>
        <w:lastRenderedPageBreak/>
        <w:t>purchasers to select by region, type of service, short spiel of the organisation and their point of difference (supplier supplied) and ratings (if doable) could be useful.</w:t>
      </w:r>
    </w:p>
    <w:p w14:paraId="14DD7136" w14:textId="7904809A" w:rsidR="00210838" w:rsidRPr="00210838" w:rsidRDefault="00210838" w:rsidP="00210838">
      <w:pPr>
        <w:rPr>
          <w:rFonts w:asciiTheme="minorHAnsi" w:hAnsiTheme="minorHAnsi" w:cstheme="minorHAnsi"/>
          <w:b/>
          <w:bCs/>
          <w:u w:val="single"/>
          <w:lang w:val="en-AU" w:eastAsia="en-AU"/>
        </w:rPr>
      </w:pPr>
      <w:r w:rsidRPr="00210838">
        <w:rPr>
          <w:rFonts w:asciiTheme="minorHAnsi" w:hAnsiTheme="minorHAnsi" w:cstheme="minorHAnsi"/>
          <w:b/>
          <w:bCs/>
          <w:u w:val="single"/>
          <w:lang w:val="en-AU" w:eastAsia="en-AU"/>
        </w:rPr>
        <w:t>3.3. Are there any potential risks associated with pursuing a disability procurement policy?</w:t>
      </w:r>
    </w:p>
    <w:p w14:paraId="7F83A79E" w14:textId="4D9D0CEE" w:rsidR="00D83B20" w:rsidRDefault="008A051E" w:rsidP="00D83B20">
      <w:pPr>
        <w:rPr>
          <w:rFonts w:asciiTheme="minorHAnsi" w:hAnsiTheme="minorHAnsi" w:cstheme="minorHAnsi"/>
          <w:lang w:val="en-AU" w:eastAsia="en-AU"/>
        </w:rPr>
      </w:pPr>
      <w:bookmarkStart w:id="10" w:name="_Hlk142550450"/>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bookmarkEnd w:id="10"/>
      <w:r w:rsidR="007F094F" w:rsidRPr="007F094F">
        <w:rPr>
          <w:rFonts w:asciiTheme="minorHAnsi" w:hAnsiTheme="minorHAnsi" w:cstheme="minorHAnsi"/>
          <w:lang w:val="en-AU" w:eastAsia="en-AU"/>
        </w:rPr>
        <w:t>As this initiative is further developed, the associated risks will become more evident.</w:t>
      </w:r>
      <w:r w:rsidR="007F094F">
        <w:rPr>
          <w:rFonts w:asciiTheme="minorHAnsi" w:hAnsiTheme="minorHAnsi" w:cstheme="minorHAnsi"/>
          <w:lang w:val="en-AU" w:eastAsia="en-AU"/>
        </w:rPr>
        <w:t xml:space="preserve"> </w:t>
      </w:r>
      <w:r w:rsidR="00D83B20" w:rsidRPr="00D83B20">
        <w:rPr>
          <w:rFonts w:asciiTheme="minorHAnsi" w:hAnsiTheme="minorHAnsi" w:cstheme="minorHAnsi"/>
          <w:lang w:val="en-AU" w:eastAsia="en-AU"/>
        </w:rPr>
        <w:t>There are some challenges which will need to be considered in the design:</w:t>
      </w:r>
    </w:p>
    <w:p w14:paraId="36EBC992" w14:textId="03EC7623" w:rsidR="00E30CBE" w:rsidRDefault="00D83B20" w:rsidP="004D6482">
      <w:pPr>
        <w:pStyle w:val="ListParagraph"/>
        <w:numPr>
          <w:ilvl w:val="0"/>
          <w:numId w:val="10"/>
        </w:numPr>
        <w:rPr>
          <w:rFonts w:asciiTheme="minorHAnsi" w:hAnsiTheme="minorHAnsi" w:cstheme="minorHAnsi"/>
          <w:lang w:eastAsia="en-AU"/>
        </w:rPr>
      </w:pPr>
      <w:r w:rsidRPr="006F4CC8">
        <w:rPr>
          <w:rFonts w:asciiTheme="minorHAnsi" w:hAnsiTheme="minorHAnsi" w:cstheme="minorHAnsi"/>
          <w:lang w:eastAsia="en-AU"/>
        </w:rPr>
        <w:t>Competing procurement objectives</w:t>
      </w:r>
      <w:r w:rsidR="006F4CC8">
        <w:rPr>
          <w:rFonts w:asciiTheme="minorHAnsi" w:hAnsiTheme="minorHAnsi" w:cstheme="minorHAnsi"/>
          <w:lang w:eastAsia="en-AU"/>
        </w:rPr>
        <w:t xml:space="preserve">; for example, the </w:t>
      </w:r>
      <w:r w:rsidRPr="006F4CC8">
        <w:rPr>
          <w:rFonts w:asciiTheme="minorHAnsi" w:hAnsiTheme="minorHAnsi" w:cstheme="minorHAnsi"/>
          <w:lang w:eastAsia="en-AU"/>
        </w:rPr>
        <w:t xml:space="preserve">requirement to procure from </w:t>
      </w:r>
      <w:r w:rsidR="006F4CC8">
        <w:rPr>
          <w:rFonts w:asciiTheme="minorHAnsi" w:hAnsiTheme="minorHAnsi" w:cstheme="minorHAnsi"/>
          <w:lang w:eastAsia="en-AU"/>
        </w:rPr>
        <w:t>Indigenous</w:t>
      </w:r>
      <w:r w:rsidRPr="006F4CC8">
        <w:rPr>
          <w:rFonts w:asciiTheme="minorHAnsi" w:hAnsiTheme="minorHAnsi" w:cstheme="minorHAnsi"/>
          <w:lang w:eastAsia="en-AU"/>
        </w:rPr>
        <w:t xml:space="preserve"> businesses. </w:t>
      </w:r>
      <w:r w:rsidR="006F4CC8">
        <w:rPr>
          <w:rFonts w:asciiTheme="minorHAnsi" w:hAnsiTheme="minorHAnsi" w:cstheme="minorHAnsi"/>
          <w:lang w:eastAsia="en-AU"/>
        </w:rPr>
        <w:t>Departments</w:t>
      </w:r>
      <w:r w:rsidRPr="006F4CC8">
        <w:rPr>
          <w:rFonts w:asciiTheme="minorHAnsi" w:hAnsiTheme="minorHAnsi" w:cstheme="minorHAnsi"/>
          <w:lang w:eastAsia="en-AU"/>
        </w:rPr>
        <w:t xml:space="preserve"> will already have processes in place </w:t>
      </w:r>
      <w:r w:rsidR="00B766C8">
        <w:rPr>
          <w:rFonts w:asciiTheme="minorHAnsi" w:hAnsiTheme="minorHAnsi" w:cstheme="minorHAnsi"/>
          <w:lang w:eastAsia="en-AU"/>
        </w:rPr>
        <w:t xml:space="preserve">for such things – </w:t>
      </w:r>
      <w:r w:rsidRPr="006F4CC8">
        <w:rPr>
          <w:rFonts w:asciiTheme="minorHAnsi" w:hAnsiTheme="minorHAnsi" w:cstheme="minorHAnsi"/>
          <w:lang w:eastAsia="en-AU"/>
        </w:rPr>
        <w:t>procurement could be modelled on (or at the very least look at learnings from) these requirements</w:t>
      </w:r>
      <w:r w:rsidR="00E30CBE">
        <w:rPr>
          <w:rFonts w:asciiTheme="minorHAnsi" w:hAnsiTheme="minorHAnsi" w:cstheme="minorHAnsi"/>
          <w:lang w:eastAsia="en-AU"/>
        </w:rPr>
        <w:t>.</w:t>
      </w:r>
    </w:p>
    <w:p w14:paraId="217CC328" w14:textId="2045F736" w:rsidR="00A62931" w:rsidRDefault="00A62931" w:rsidP="004D6482">
      <w:pPr>
        <w:pStyle w:val="ListParagraph"/>
        <w:numPr>
          <w:ilvl w:val="0"/>
          <w:numId w:val="10"/>
        </w:numPr>
        <w:rPr>
          <w:rFonts w:asciiTheme="minorHAnsi" w:hAnsiTheme="minorHAnsi" w:cstheme="minorHAnsi"/>
          <w:lang w:eastAsia="en-AU"/>
        </w:rPr>
      </w:pPr>
      <w:r>
        <w:rPr>
          <w:rFonts w:asciiTheme="minorHAnsi" w:hAnsiTheme="minorHAnsi" w:cstheme="minorHAnsi"/>
          <w:lang w:eastAsia="en-AU"/>
        </w:rPr>
        <w:t xml:space="preserve">It is important that Department staff are able to identify which </w:t>
      </w:r>
      <w:r w:rsidRPr="00A62931">
        <w:rPr>
          <w:rFonts w:asciiTheme="minorHAnsi" w:hAnsiTheme="minorHAnsi" w:cstheme="minorHAnsi"/>
          <w:lang w:eastAsia="en-AU"/>
        </w:rPr>
        <w:t>organisations pay regular Award wages and which pay SWS. While SWS is a legally recognised pay instrument, there may be a preference to award contracts to organisations paying minimum wage or above.</w:t>
      </w:r>
    </w:p>
    <w:p w14:paraId="3EA253F4" w14:textId="255D8FDC" w:rsidR="008A051E" w:rsidRPr="008A051E" w:rsidRDefault="008A051E" w:rsidP="008A051E">
      <w:pPr>
        <w:pStyle w:val="ListParagraph"/>
        <w:numPr>
          <w:ilvl w:val="0"/>
          <w:numId w:val="10"/>
        </w:numPr>
        <w:spacing w:before="100" w:beforeAutospacing="1" w:after="100" w:afterAutospacing="1" w:line="240" w:lineRule="auto"/>
        <w:rPr>
          <w:rFonts w:asciiTheme="minorHAnsi" w:hAnsiTheme="minorHAnsi" w:cstheme="minorHAnsi"/>
          <w:lang w:eastAsia="en-AU"/>
        </w:rPr>
      </w:pPr>
      <w:r w:rsidRPr="008A051E">
        <w:rPr>
          <w:rFonts w:asciiTheme="minorHAnsi" w:hAnsiTheme="minorHAnsi" w:cstheme="minorHAnsi"/>
          <w:lang w:eastAsia="en-AU"/>
        </w:rPr>
        <w:t xml:space="preserve">Clear and compelling business case </w:t>
      </w:r>
      <w:r>
        <w:rPr>
          <w:rFonts w:asciiTheme="minorHAnsi" w:hAnsiTheme="minorHAnsi" w:cstheme="minorHAnsi"/>
          <w:lang w:eastAsia="en-AU"/>
        </w:rPr>
        <w:t xml:space="preserve">needs to be outlined in order for those to </w:t>
      </w:r>
      <w:r w:rsidRPr="008A051E">
        <w:rPr>
          <w:rFonts w:asciiTheme="minorHAnsi" w:hAnsiTheme="minorHAnsi" w:cstheme="minorHAnsi"/>
          <w:lang w:eastAsia="en-AU"/>
        </w:rPr>
        <w:t xml:space="preserve">change </w:t>
      </w:r>
      <w:r>
        <w:rPr>
          <w:rFonts w:asciiTheme="minorHAnsi" w:hAnsiTheme="minorHAnsi" w:cstheme="minorHAnsi"/>
          <w:lang w:eastAsia="en-AU"/>
        </w:rPr>
        <w:t xml:space="preserve">their </w:t>
      </w:r>
      <w:r w:rsidRPr="008A051E">
        <w:rPr>
          <w:rFonts w:asciiTheme="minorHAnsi" w:hAnsiTheme="minorHAnsi" w:cstheme="minorHAnsi"/>
          <w:lang w:eastAsia="en-AU"/>
        </w:rPr>
        <w:t xml:space="preserve">current </w:t>
      </w:r>
      <w:r>
        <w:rPr>
          <w:rFonts w:asciiTheme="minorHAnsi" w:hAnsiTheme="minorHAnsi" w:cstheme="minorHAnsi"/>
          <w:lang w:eastAsia="en-AU"/>
        </w:rPr>
        <w:t xml:space="preserve">procurement </w:t>
      </w:r>
      <w:r w:rsidRPr="008A051E">
        <w:rPr>
          <w:rFonts w:asciiTheme="minorHAnsi" w:hAnsiTheme="minorHAnsi" w:cstheme="minorHAnsi"/>
          <w:lang w:eastAsia="en-AU"/>
        </w:rPr>
        <w:t xml:space="preserve">practice: </w:t>
      </w:r>
    </w:p>
    <w:p w14:paraId="747B8603" w14:textId="1C702113" w:rsidR="008A051E" w:rsidRPr="008A051E" w:rsidRDefault="008A051E" w:rsidP="008A051E">
      <w:pPr>
        <w:pStyle w:val="ListParagraph"/>
        <w:numPr>
          <w:ilvl w:val="0"/>
          <w:numId w:val="10"/>
        </w:numPr>
        <w:spacing w:before="100" w:beforeAutospacing="1" w:after="100" w:afterAutospacing="1" w:line="240" w:lineRule="auto"/>
        <w:rPr>
          <w:rFonts w:asciiTheme="minorHAnsi" w:hAnsiTheme="minorHAnsi" w:cstheme="minorHAnsi"/>
          <w:lang w:eastAsia="en-AU"/>
        </w:rPr>
      </w:pPr>
      <w:r>
        <w:rPr>
          <w:rFonts w:asciiTheme="minorHAnsi" w:hAnsiTheme="minorHAnsi" w:cstheme="minorHAnsi"/>
          <w:lang w:eastAsia="en-AU"/>
        </w:rPr>
        <w:t xml:space="preserve">Work needs to be undertaken to ensure that the procurement messaging is fully and legitimately supported and comes from the highest levels of governance and management of any </w:t>
      </w:r>
      <w:proofErr w:type="spellStart"/>
      <w:proofErr w:type="gramStart"/>
      <w:r>
        <w:rPr>
          <w:rFonts w:asciiTheme="minorHAnsi" w:hAnsiTheme="minorHAnsi" w:cstheme="minorHAnsi"/>
          <w:lang w:eastAsia="en-AU"/>
        </w:rPr>
        <w:t>organsiation</w:t>
      </w:r>
      <w:proofErr w:type="spellEnd"/>
      <w:proofErr w:type="gramEnd"/>
      <w:r>
        <w:rPr>
          <w:rFonts w:asciiTheme="minorHAnsi" w:hAnsiTheme="minorHAnsi" w:cstheme="minorHAnsi"/>
          <w:lang w:eastAsia="en-AU"/>
        </w:rPr>
        <w:t xml:space="preserve"> or it will not result in changes in procurement or real uptake.</w:t>
      </w:r>
    </w:p>
    <w:p w14:paraId="41D12124" w14:textId="35CEF753" w:rsidR="008A051E" w:rsidRPr="008A051E" w:rsidRDefault="008A051E" w:rsidP="008A051E">
      <w:pPr>
        <w:pStyle w:val="ListParagraph"/>
        <w:spacing w:before="100" w:beforeAutospacing="1" w:after="100" w:afterAutospacing="1" w:line="240" w:lineRule="auto"/>
        <w:rPr>
          <w:rFonts w:asciiTheme="minorHAnsi" w:hAnsiTheme="minorHAnsi" w:cstheme="minorHAnsi"/>
          <w:lang w:eastAsia="en-AU"/>
        </w:rPr>
      </w:pPr>
      <w:r w:rsidRPr="008A051E">
        <w:rPr>
          <w:rFonts w:asciiTheme="minorHAnsi" w:hAnsiTheme="minorHAnsi" w:cstheme="minorHAnsi"/>
          <w:lang w:eastAsia="en-AU"/>
        </w:rPr>
        <w:t xml:space="preserve"> </w:t>
      </w:r>
    </w:p>
    <w:p w14:paraId="41EBCD63" w14:textId="77777777" w:rsidR="00D83B20" w:rsidRPr="00210838" w:rsidRDefault="00D83B20" w:rsidP="00D83B20">
      <w:pPr>
        <w:rPr>
          <w:rFonts w:asciiTheme="minorHAnsi" w:hAnsiTheme="minorHAnsi" w:cstheme="minorHAnsi"/>
          <w:lang w:val="en-AU" w:eastAsia="en-AU"/>
        </w:rPr>
      </w:pPr>
    </w:p>
    <w:p w14:paraId="3CA6CD66" w14:textId="77777777" w:rsidR="00210838" w:rsidRPr="005D3EC0" w:rsidRDefault="00210838" w:rsidP="00210838">
      <w:pPr>
        <w:rPr>
          <w:rFonts w:asciiTheme="minorHAnsi" w:hAnsiTheme="minorHAnsi" w:cstheme="minorHAnsi"/>
          <w:lang w:val="en-AU" w:eastAsia="en-AU"/>
        </w:rPr>
      </w:pPr>
    </w:p>
    <w:p w14:paraId="3E5A5619" w14:textId="2AA5C491" w:rsidR="007A522B" w:rsidRPr="005D3EC0" w:rsidRDefault="007A522B" w:rsidP="007A522B">
      <w:pPr>
        <w:rPr>
          <w:rFonts w:asciiTheme="minorHAnsi" w:hAnsiTheme="minorHAnsi" w:cstheme="minorHAnsi"/>
          <w:lang w:val="en-AU" w:eastAsia="en-AU"/>
        </w:rPr>
      </w:pPr>
    </w:p>
    <w:p w14:paraId="3472AD18" w14:textId="2E6730F6" w:rsidR="007A522B" w:rsidRPr="005D3EC0" w:rsidRDefault="007A522B" w:rsidP="007A522B">
      <w:pPr>
        <w:rPr>
          <w:rFonts w:asciiTheme="minorHAnsi" w:hAnsiTheme="minorHAnsi" w:cstheme="minorHAnsi"/>
          <w:lang w:val="en-AU" w:eastAsia="en-AU"/>
        </w:rPr>
      </w:pPr>
    </w:p>
    <w:p w14:paraId="47CE0C88" w14:textId="46C39BF7" w:rsidR="007A522B" w:rsidRPr="005D3EC0" w:rsidRDefault="007A522B" w:rsidP="007A522B">
      <w:pPr>
        <w:rPr>
          <w:rFonts w:asciiTheme="minorHAnsi" w:hAnsiTheme="minorHAnsi" w:cstheme="minorHAnsi"/>
          <w:lang w:val="en-AU" w:eastAsia="en-AU"/>
        </w:rPr>
      </w:pPr>
    </w:p>
    <w:p w14:paraId="59433569" w14:textId="0264DF74" w:rsidR="007A522B" w:rsidRPr="005D3EC0" w:rsidRDefault="007A522B" w:rsidP="007A522B">
      <w:pPr>
        <w:rPr>
          <w:rFonts w:asciiTheme="minorHAnsi" w:hAnsiTheme="minorHAnsi" w:cstheme="minorHAnsi"/>
          <w:lang w:val="en-AU" w:eastAsia="en-AU"/>
        </w:rPr>
      </w:pPr>
    </w:p>
    <w:p w14:paraId="72DD249A" w14:textId="28D22262" w:rsidR="007A522B" w:rsidRPr="005D3EC0" w:rsidRDefault="007A522B" w:rsidP="007A522B">
      <w:pPr>
        <w:rPr>
          <w:rFonts w:asciiTheme="minorHAnsi" w:hAnsiTheme="minorHAnsi" w:cstheme="minorHAnsi"/>
          <w:lang w:val="en-AU" w:eastAsia="en-AU"/>
        </w:rPr>
      </w:pPr>
    </w:p>
    <w:p w14:paraId="207DCC84" w14:textId="151B9F4D" w:rsidR="007A522B" w:rsidRPr="005D3EC0" w:rsidRDefault="007A522B" w:rsidP="007A522B">
      <w:pPr>
        <w:rPr>
          <w:rFonts w:asciiTheme="minorHAnsi" w:hAnsiTheme="minorHAnsi" w:cstheme="minorHAnsi"/>
          <w:lang w:val="en-AU" w:eastAsia="en-AU"/>
        </w:rPr>
      </w:pPr>
    </w:p>
    <w:p w14:paraId="1A3DCBD0" w14:textId="4FC0AE86" w:rsidR="007A522B" w:rsidRPr="005D3EC0" w:rsidRDefault="007A522B" w:rsidP="007A522B">
      <w:pPr>
        <w:rPr>
          <w:rFonts w:asciiTheme="minorHAnsi" w:hAnsiTheme="minorHAnsi" w:cstheme="minorHAnsi"/>
          <w:lang w:val="en-AU" w:eastAsia="en-AU"/>
        </w:rPr>
      </w:pPr>
    </w:p>
    <w:p w14:paraId="5EF5D831" w14:textId="1873B0C3" w:rsidR="007A522B" w:rsidRPr="005D3EC0" w:rsidRDefault="007A522B" w:rsidP="007A522B">
      <w:pPr>
        <w:rPr>
          <w:rFonts w:asciiTheme="minorHAnsi" w:hAnsiTheme="minorHAnsi" w:cstheme="minorHAnsi"/>
          <w:lang w:val="en-AU" w:eastAsia="en-AU"/>
        </w:rPr>
      </w:pPr>
    </w:p>
    <w:p w14:paraId="2950DDF7" w14:textId="550B3C7D" w:rsidR="007A522B" w:rsidRPr="00B01A9B" w:rsidRDefault="00FB36A9" w:rsidP="00FB36A9">
      <w:pPr>
        <w:pStyle w:val="Heading2"/>
        <w:rPr>
          <w:rFonts w:asciiTheme="majorHAnsi" w:hAnsiTheme="majorHAnsi" w:cstheme="majorHAnsi"/>
          <w:lang w:eastAsia="en-AU"/>
        </w:rPr>
      </w:pPr>
      <w:r w:rsidRPr="00B01A9B">
        <w:rPr>
          <w:rFonts w:asciiTheme="majorHAnsi" w:hAnsiTheme="majorHAnsi" w:cstheme="majorHAnsi"/>
          <w:lang w:eastAsia="en-AU"/>
        </w:rPr>
        <w:lastRenderedPageBreak/>
        <w:t>4. Evaluation of supported employment initiatives and trials</w:t>
      </w:r>
    </w:p>
    <w:p w14:paraId="6FB41295" w14:textId="7BCF8922" w:rsidR="004A0F76" w:rsidRPr="004A0F76" w:rsidRDefault="004A0F76" w:rsidP="004A0F76">
      <w:pPr>
        <w:rPr>
          <w:rFonts w:asciiTheme="minorHAnsi" w:hAnsiTheme="minorHAnsi" w:cstheme="minorHAnsi"/>
          <w:b/>
          <w:bCs/>
          <w:u w:val="single"/>
          <w:lang w:val="en-AU" w:eastAsia="en-AU"/>
        </w:rPr>
      </w:pPr>
      <w:r w:rsidRPr="004A0F76">
        <w:rPr>
          <w:rFonts w:asciiTheme="minorHAnsi" w:hAnsiTheme="minorHAnsi" w:cstheme="minorHAnsi"/>
          <w:b/>
          <w:bCs/>
          <w:u w:val="single"/>
          <w:lang w:val="en-AU" w:eastAsia="en-AU"/>
        </w:rPr>
        <w:t>4.1. What success factors should be measured through the evaluation?</w:t>
      </w:r>
    </w:p>
    <w:p w14:paraId="1E179B20" w14:textId="489D6FF1" w:rsidR="00943300" w:rsidRPr="00943300" w:rsidRDefault="008A051E" w:rsidP="00943300">
      <w:pPr>
        <w:rPr>
          <w:rFonts w:asciiTheme="minorHAnsi" w:hAnsiTheme="minorHAnsi" w:cstheme="minorHAnsi"/>
          <w:lang w:val="en-AU"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943300" w:rsidRPr="00943300">
        <w:rPr>
          <w:rFonts w:asciiTheme="minorHAnsi" w:hAnsiTheme="minorHAnsi" w:cstheme="minorHAnsi"/>
          <w:lang w:val="en-AU" w:eastAsia="en-AU"/>
        </w:rPr>
        <w:t xml:space="preserve">Success factors </w:t>
      </w:r>
      <w:r w:rsidR="002F38ED">
        <w:rPr>
          <w:rFonts w:asciiTheme="minorHAnsi" w:hAnsiTheme="minorHAnsi" w:cstheme="minorHAnsi"/>
          <w:lang w:val="en-AU" w:eastAsia="en-AU"/>
        </w:rPr>
        <w:t>that should be measured include:</w:t>
      </w:r>
    </w:p>
    <w:p w14:paraId="65ED0084" w14:textId="2931F847" w:rsidR="006D794F" w:rsidRDefault="0078474C" w:rsidP="004D6482">
      <w:pPr>
        <w:pStyle w:val="ListParagraph"/>
        <w:numPr>
          <w:ilvl w:val="0"/>
          <w:numId w:val="11"/>
        </w:numPr>
        <w:rPr>
          <w:rFonts w:asciiTheme="minorHAnsi" w:hAnsiTheme="minorHAnsi" w:cstheme="minorHAnsi"/>
          <w:lang w:eastAsia="en-AU"/>
        </w:rPr>
      </w:pPr>
      <w:r w:rsidRPr="0078474C">
        <w:rPr>
          <w:rFonts w:asciiTheme="minorHAnsi" w:hAnsiTheme="minorHAnsi" w:cstheme="minorHAnsi"/>
          <w:lang w:eastAsia="en-AU"/>
        </w:rPr>
        <w:t>Number</w:t>
      </w:r>
      <w:r w:rsidR="00943300" w:rsidRPr="0078474C">
        <w:rPr>
          <w:rFonts w:asciiTheme="minorHAnsi" w:hAnsiTheme="minorHAnsi" w:cstheme="minorHAnsi"/>
          <w:lang w:eastAsia="en-AU"/>
        </w:rPr>
        <w:t xml:space="preserve"> of ADEs that have transitioned to social enterprise models, </w:t>
      </w:r>
      <w:r w:rsidR="008A051E">
        <w:rPr>
          <w:rFonts w:asciiTheme="minorHAnsi" w:hAnsiTheme="minorHAnsi" w:cstheme="minorHAnsi"/>
          <w:lang w:eastAsia="en-AU"/>
        </w:rPr>
        <w:t xml:space="preserve">including number </w:t>
      </w:r>
      <w:r w:rsidR="009F7D79">
        <w:rPr>
          <w:rFonts w:asciiTheme="minorHAnsi" w:hAnsiTheme="minorHAnsi" w:cstheme="minorHAnsi"/>
          <w:lang w:eastAsia="en-AU"/>
        </w:rPr>
        <w:t>in each that</w:t>
      </w:r>
      <w:r w:rsidR="008A051E">
        <w:rPr>
          <w:rFonts w:asciiTheme="minorHAnsi" w:hAnsiTheme="minorHAnsi" w:cstheme="minorHAnsi"/>
          <w:lang w:eastAsia="en-AU"/>
        </w:rPr>
        <w:t xml:space="preserve"> have disclosed their di</w:t>
      </w:r>
      <w:r w:rsidR="009F7D79">
        <w:rPr>
          <w:rFonts w:asciiTheme="minorHAnsi" w:hAnsiTheme="minorHAnsi" w:cstheme="minorHAnsi"/>
          <w:lang w:eastAsia="en-AU"/>
        </w:rPr>
        <w:t>sability and the numbers listed in positions across the organisation hierarchy in each social enterprise.</w:t>
      </w:r>
    </w:p>
    <w:p w14:paraId="4ABC7E54" w14:textId="7F6E60B3" w:rsidR="006D794F" w:rsidRDefault="00620225" w:rsidP="004D6482">
      <w:pPr>
        <w:pStyle w:val="ListParagraph"/>
        <w:numPr>
          <w:ilvl w:val="0"/>
          <w:numId w:val="11"/>
        </w:numPr>
        <w:rPr>
          <w:rFonts w:asciiTheme="minorHAnsi" w:hAnsiTheme="minorHAnsi" w:cstheme="minorHAnsi"/>
          <w:lang w:eastAsia="en-AU"/>
        </w:rPr>
      </w:pPr>
      <w:r>
        <w:rPr>
          <w:rFonts w:asciiTheme="minorHAnsi" w:hAnsiTheme="minorHAnsi" w:cstheme="minorHAnsi"/>
          <w:lang w:eastAsia="en-AU"/>
        </w:rPr>
        <w:t>Rates</w:t>
      </w:r>
      <w:r w:rsidR="00BE428F">
        <w:rPr>
          <w:rFonts w:asciiTheme="minorHAnsi" w:hAnsiTheme="minorHAnsi" w:cstheme="minorHAnsi"/>
          <w:lang w:eastAsia="en-AU"/>
        </w:rPr>
        <w:t xml:space="preserve"> of</w:t>
      </w:r>
      <w:r w:rsidR="00943300" w:rsidRPr="006D794F">
        <w:rPr>
          <w:rFonts w:asciiTheme="minorHAnsi" w:hAnsiTheme="minorHAnsi" w:cstheme="minorHAnsi"/>
          <w:lang w:eastAsia="en-AU"/>
        </w:rPr>
        <w:t xml:space="preserve"> self-employment</w:t>
      </w:r>
      <w:r w:rsidR="00BE428F">
        <w:rPr>
          <w:rFonts w:asciiTheme="minorHAnsi" w:hAnsiTheme="minorHAnsi" w:cstheme="minorHAnsi"/>
          <w:lang w:eastAsia="en-AU"/>
        </w:rPr>
        <w:t xml:space="preserve"> among people with disability.</w:t>
      </w:r>
    </w:p>
    <w:p w14:paraId="67F5F168" w14:textId="0F9397F2" w:rsidR="00BE428F" w:rsidRDefault="00620225" w:rsidP="004D6482">
      <w:pPr>
        <w:pStyle w:val="ListParagraph"/>
        <w:numPr>
          <w:ilvl w:val="0"/>
          <w:numId w:val="11"/>
        </w:numPr>
        <w:rPr>
          <w:rFonts w:asciiTheme="minorHAnsi" w:hAnsiTheme="minorHAnsi" w:cstheme="minorHAnsi"/>
          <w:lang w:eastAsia="en-AU"/>
        </w:rPr>
      </w:pPr>
      <w:r>
        <w:rPr>
          <w:rFonts w:asciiTheme="minorHAnsi" w:hAnsiTheme="minorHAnsi" w:cstheme="minorHAnsi"/>
          <w:lang w:eastAsia="en-AU"/>
        </w:rPr>
        <w:t>I</w:t>
      </w:r>
      <w:r w:rsidR="00193239">
        <w:rPr>
          <w:rFonts w:asciiTheme="minorHAnsi" w:hAnsiTheme="minorHAnsi" w:cstheme="minorHAnsi"/>
          <w:lang w:eastAsia="en-AU"/>
        </w:rPr>
        <w:t>ncidence</w:t>
      </w:r>
      <w:r w:rsidR="00BE428F">
        <w:rPr>
          <w:rFonts w:asciiTheme="minorHAnsi" w:hAnsiTheme="minorHAnsi" w:cstheme="minorHAnsi"/>
          <w:lang w:eastAsia="en-AU"/>
        </w:rPr>
        <w:t xml:space="preserve"> of</w:t>
      </w:r>
      <w:r w:rsidR="00943300" w:rsidRPr="006D794F">
        <w:rPr>
          <w:rFonts w:asciiTheme="minorHAnsi" w:hAnsiTheme="minorHAnsi" w:cstheme="minorHAnsi"/>
          <w:lang w:eastAsia="en-AU"/>
        </w:rPr>
        <w:t xml:space="preserve"> employment </w:t>
      </w:r>
      <w:r w:rsidR="006D794F">
        <w:rPr>
          <w:rFonts w:asciiTheme="minorHAnsi" w:hAnsiTheme="minorHAnsi" w:cstheme="minorHAnsi"/>
          <w:lang w:eastAsia="en-AU"/>
        </w:rPr>
        <w:t xml:space="preserve">being </w:t>
      </w:r>
      <w:r w:rsidR="00943300" w:rsidRPr="006D794F">
        <w:rPr>
          <w:rFonts w:asciiTheme="minorHAnsi" w:hAnsiTheme="minorHAnsi" w:cstheme="minorHAnsi"/>
          <w:lang w:eastAsia="en-AU"/>
        </w:rPr>
        <w:t>listed as a goal in NDIS planning meetings</w:t>
      </w:r>
      <w:r w:rsidR="006D794F">
        <w:rPr>
          <w:rFonts w:asciiTheme="minorHAnsi" w:hAnsiTheme="minorHAnsi" w:cstheme="minorHAnsi"/>
          <w:lang w:eastAsia="en-AU"/>
        </w:rPr>
        <w:t>.</w:t>
      </w:r>
    </w:p>
    <w:p w14:paraId="5486290C" w14:textId="6C4FE7BB" w:rsidR="00BE428F" w:rsidRDefault="00620225" w:rsidP="004D6482">
      <w:pPr>
        <w:pStyle w:val="ListParagraph"/>
        <w:numPr>
          <w:ilvl w:val="0"/>
          <w:numId w:val="11"/>
        </w:numPr>
        <w:rPr>
          <w:rFonts w:asciiTheme="minorHAnsi" w:hAnsiTheme="minorHAnsi" w:cstheme="minorHAnsi"/>
          <w:lang w:eastAsia="en-AU"/>
        </w:rPr>
      </w:pPr>
      <w:r>
        <w:rPr>
          <w:rFonts w:asciiTheme="minorHAnsi" w:hAnsiTheme="minorHAnsi" w:cstheme="minorHAnsi"/>
          <w:lang w:eastAsia="en-AU"/>
        </w:rPr>
        <w:t>Number</w:t>
      </w:r>
      <w:r w:rsidR="00943300" w:rsidRPr="00BE428F">
        <w:rPr>
          <w:rFonts w:asciiTheme="minorHAnsi" w:hAnsiTheme="minorHAnsi" w:cstheme="minorHAnsi"/>
          <w:lang w:eastAsia="en-AU"/>
        </w:rPr>
        <w:t xml:space="preserve"> of people with disability choosing mainstream employment ahead of ADEs as an employment opportunity</w:t>
      </w:r>
      <w:r w:rsidR="00BE428F">
        <w:rPr>
          <w:rFonts w:asciiTheme="minorHAnsi" w:hAnsiTheme="minorHAnsi" w:cstheme="minorHAnsi"/>
          <w:lang w:eastAsia="en-AU"/>
        </w:rPr>
        <w:t>.</w:t>
      </w:r>
    </w:p>
    <w:p w14:paraId="5116557C" w14:textId="6D2CF5CC" w:rsidR="00BE428F" w:rsidRDefault="00620225" w:rsidP="004D6482">
      <w:pPr>
        <w:pStyle w:val="ListParagraph"/>
        <w:numPr>
          <w:ilvl w:val="0"/>
          <w:numId w:val="11"/>
        </w:numPr>
        <w:rPr>
          <w:rFonts w:asciiTheme="minorHAnsi" w:hAnsiTheme="minorHAnsi" w:cstheme="minorHAnsi"/>
          <w:lang w:eastAsia="en-AU"/>
        </w:rPr>
      </w:pPr>
      <w:r>
        <w:rPr>
          <w:rFonts w:asciiTheme="minorHAnsi" w:hAnsiTheme="minorHAnsi" w:cstheme="minorHAnsi"/>
          <w:lang w:eastAsia="en-AU"/>
        </w:rPr>
        <w:t>Number of</w:t>
      </w:r>
      <w:r w:rsidR="00943300" w:rsidRPr="00BE428F">
        <w:rPr>
          <w:rFonts w:asciiTheme="minorHAnsi" w:hAnsiTheme="minorHAnsi" w:cstheme="minorHAnsi"/>
          <w:lang w:eastAsia="en-AU"/>
        </w:rPr>
        <w:t xml:space="preserve"> people </w:t>
      </w:r>
      <w:r w:rsidR="00BA49B9">
        <w:rPr>
          <w:rFonts w:asciiTheme="minorHAnsi" w:hAnsiTheme="minorHAnsi" w:cstheme="minorHAnsi"/>
          <w:lang w:eastAsia="en-AU"/>
        </w:rPr>
        <w:t xml:space="preserve">with disability </w:t>
      </w:r>
      <w:r w:rsidR="00943300" w:rsidRPr="00BE428F">
        <w:rPr>
          <w:rFonts w:asciiTheme="minorHAnsi" w:hAnsiTheme="minorHAnsi" w:cstheme="minorHAnsi"/>
          <w:lang w:eastAsia="en-AU"/>
        </w:rPr>
        <w:t>trialling mainstream employment from an ADE setting</w:t>
      </w:r>
      <w:r w:rsidR="00BE428F">
        <w:rPr>
          <w:rFonts w:asciiTheme="minorHAnsi" w:hAnsiTheme="minorHAnsi" w:cstheme="minorHAnsi"/>
          <w:lang w:eastAsia="en-AU"/>
        </w:rPr>
        <w:t>.</w:t>
      </w:r>
    </w:p>
    <w:p w14:paraId="5914EA0F" w14:textId="7699D391" w:rsidR="00193239" w:rsidRDefault="00620225" w:rsidP="004D6482">
      <w:pPr>
        <w:pStyle w:val="ListParagraph"/>
        <w:numPr>
          <w:ilvl w:val="0"/>
          <w:numId w:val="11"/>
        </w:numPr>
        <w:rPr>
          <w:rFonts w:asciiTheme="minorHAnsi" w:hAnsiTheme="minorHAnsi" w:cstheme="minorHAnsi"/>
          <w:lang w:eastAsia="en-AU"/>
        </w:rPr>
      </w:pPr>
      <w:r>
        <w:rPr>
          <w:rFonts w:asciiTheme="minorHAnsi" w:hAnsiTheme="minorHAnsi" w:cstheme="minorHAnsi"/>
          <w:lang w:eastAsia="en-AU"/>
        </w:rPr>
        <w:t>Number</w:t>
      </w:r>
      <w:r w:rsidR="00943300" w:rsidRPr="00BE428F">
        <w:rPr>
          <w:rFonts w:asciiTheme="minorHAnsi" w:hAnsiTheme="minorHAnsi" w:cstheme="minorHAnsi"/>
          <w:lang w:eastAsia="en-AU"/>
        </w:rPr>
        <w:t xml:space="preserve"> of people</w:t>
      </w:r>
      <w:r w:rsidR="00BA49B9">
        <w:rPr>
          <w:rFonts w:asciiTheme="minorHAnsi" w:hAnsiTheme="minorHAnsi" w:cstheme="minorHAnsi"/>
          <w:lang w:eastAsia="en-AU"/>
        </w:rPr>
        <w:t xml:space="preserve"> with disability</w:t>
      </w:r>
      <w:r w:rsidR="00943300" w:rsidRPr="00BE428F">
        <w:rPr>
          <w:rFonts w:asciiTheme="minorHAnsi" w:hAnsiTheme="minorHAnsi" w:cstheme="minorHAnsi"/>
          <w:lang w:eastAsia="en-AU"/>
        </w:rPr>
        <w:t xml:space="preserve"> in an ADE trialling new roles (</w:t>
      </w:r>
      <w:proofErr w:type="gramStart"/>
      <w:r w:rsidR="00193239">
        <w:rPr>
          <w:rFonts w:asciiTheme="minorHAnsi" w:hAnsiTheme="minorHAnsi" w:cstheme="minorHAnsi"/>
          <w:lang w:eastAsia="en-AU"/>
        </w:rPr>
        <w:t>i.e.</w:t>
      </w:r>
      <w:proofErr w:type="gramEnd"/>
      <w:r w:rsidR="00193239">
        <w:rPr>
          <w:rFonts w:asciiTheme="minorHAnsi" w:hAnsiTheme="minorHAnsi" w:cstheme="minorHAnsi"/>
          <w:lang w:eastAsia="en-AU"/>
        </w:rPr>
        <w:t xml:space="preserve"> </w:t>
      </w:r>
      <w:r w:rsidR="00943300" w:rsidRPr="00BE428F">
        <w:rPr>
          <w:rFonts w:asciiTheme="minorHAnsi" w:hAnsiTheme="minorHAnsi" w:cstheme="minorHAnsi"/>
          <w:lang w:eastAsia="en-AU"/>
        </w:rPr>
        <w:t>professional and career development within an existing workplace)</w:t>
      </w:r>
      <w:r w:rsidR="00193239">
        <w:rPr>
          <w:rFonts w:asciiTheme="minorHAnsi" w:hAnsiTheme="minorHAnsi" w:cstheme="minorHAnsi"/>
          <w:lang w:eastAsia="en-AU"/>
        </w:rPr>
        <w:t>.</w:t>
      </w:r>
      <w:r w:rsidR="00943300" w:rsidRPr="00BE428F">
        <w:rPr>
          <w:rFonts w:asciiTheme="minorHAnsi" w:hAnsiTheme="minorHAnsi" w:cstheme="minorHAnsi"/>
          <w:lang w:eastAsia="en-AU"/>
        </w:rPr>
        <w:t xml:space="preserve"> </w:t>
      </w:r>
    </w:p>
    <w:p w14:paraId="612B8A35" w14:textId="403AFB87" w:rsidR="00193239" w:rsidRDefault="00943300" w:rsidP="004D6482">
      <w:pPr>
        <w:pStyle w:val="ListParagraph"/>
        <w:numPr>
          <w:ilvl w:val="0"/>
          <w:numId w:val="11"/>
        </w:numPr>
        <w:rPr>
          <w:rFonts w:asciiTheme="minorHAnsi" w:hAnsiTheme="minorHAnsi" w:cstheme="minorHAnsi"/>
          <w:lang w:eastAsia="en-AU"/>
        </w:rPr>
      </w:pPr>
      <w:r w:rsidRPr="00193239">
        <w:rPr>
          <w:rFonts w:asciiTheme="minorHAnsi" w:hAnsiTheme="minorHAnsi" w:cstheme="minorHAnsi"/>
          <w:lang w:eastAsia="en-AU"/>
        </w:rPr>
        <w:t xml:space="preserve">Increase in the </w:t>
      </w:r>
      <w:r w:rsidR="009F7D79">
        <w:rPr>
          <w:rFonts w:asciiTheme="minorHAnsi" w:hAnsiTheme="minorHAnsi" w:cstheme="minorHAnsi"/>
          <w:lang w:eastAsia="en-AU"/>
        </w:rPr>
        <w:t xml:space="preserve">sessions undertaken and </w:t>
      </w:r>
      <w:r w:rsidRPr="00193239">
        <w:rPr>
          <w:rFonts w:asciiTheme="minorHAnsi" w:hAnsiTheme="minorHAnsi" w:cstheme="minorHAnsi"/>
          <w:lang w:eastAsia="en-AU"/>
        </w:rPr>
        <w:t xml:space="preserve">skills </w:t>
      </w:r>
      <w:r w:rsidR="009F7D79">
        <w:rPr>
          <w:rFonts w:asciiTheme="minorHAnsi" w:hAnsiTheme="minorHAnsi" w:cstheme="minorHAnsi"/>
          <w:lang w:eastAsia="en-AU"/>
        </w:rPr>
        <w:t xml:space="preserve">developed </w:t>
      </w:r>
      <w:r w:rsidRPr="00193239">
        <w:rPr>
          <w:rFonts w:asciiTheme="minorHAnsi" w:hAnsiTheme="minorHAnsi" w:cstheme="minorHAnsi"/>
          <w:lang w:eastAsia="en-AU"/>
        </w:rPr>
        <w:t>of supported employees to explore new opportunities</w:t>
      </w:r>
      <w:r w:rsidR="00193239">
        <w:rPr>
          <w:rFonts w:asciiTheme="minorHAnsi" w:hAnsiTheme="minorHAnsi" w:cstheme="minorHAnsi"/>
          <w:lang w:eastAsia="en-AU"/>
        </w:rPr>
        <w:t>.</w:t>
      </w:r>
    </w:p>
    <w:p w14:paraId="103C1C7F" w14:textId="77777777" w:rsidR="00193239" w:rsidRDefault="00943300" w:rsidP="004D6482">
      <w:pPr>
        <w:pStyle w:val="ListParagraph"/>
        <w:numPr>
          <w:ilvl w:val="0"/>
          <w:numId w:val="11"/>
        </w:numPr>
        <w:rPr>
          <w:rFonts w:asciiTheme="minorHAnsi" w:hAnsiTheme="minorHAnsi" w:cstheme="minorHAnsi"/>
          <w:lang w:eastAsia="en-AU"/>
        </w:rPr>
      </w:pPr>
      <w:r w:rsidRPr="00193239">
        <w:rPr>
          <w:rFonts w:asciiTheme="minorHAnsi" w:hAnsiTheme="minorHAnsi" w:cstheme="minorHAnsi"/>
          <w:lang w:eastAsia="en-AU"/>
        </w:rPr>
        <w:t xml:space="preserve">Development of best practice materials and training to build a support coach workforce to assist supported employees to excel in mainstream </w:t>
      </w:r>
      <w:proofErr w:type="gramStart"/>
      <w:r w:rsidRPr="00193239">
        <w:rPr>
          <w:rFonts w:asciiTheme="minorHAnsi" w:hAnsiTheme="minorHAnsi" w:cstheme="minorHAnsi"/>
          <w:lang w:eastAsia="en-AU"/>
        </w:rPr>
        <w:t>employment</w:t>
      </w:r>
      <w:proofErr w:type="gramEnd"/>
      <w:r w:rsidRPr="00193239">
        <w:rPr>
          <w:rFonts w:asciiTheme="minorHAnsi" w:hAnsiTheme="minorHAnsi" w:cstheme="minorHAnsi"/>
          <w:lang w:eastAsia="en-AU"/>
        </w:rPr>
        <w:t xml:space="preserve"> </w:t>
      </w:r>
    </w:p>
    <w:p w14:paraId="0B3E8F56" w14:textId="523EC797" w:rsidR="00193239" w:rsidRDefault="006802A3" w:rsidP="004D6482">
      <w:pPr>
        <w:pStyle w:val="ListParagraph"/>
        <w:numPr>
          <w:ilvl w:val="0"/>
          <w:numId w:val="11"/>
        </w:numPr>
        <w:rPr>
          <w:rFonts w:asciiTheme="minorHAnsi" w:hAnsiTheme="minorHAnsi" w:cstheme="minorHAnsi"/>
          <w:lang w:eastAsia="en-AU"/>
        </w:rPr>
      </w:pPr>
      <w:r>
        <w:rPr>
          <w:rFonts w:asciiTheme="minorHAnsi" w:hAnsiTheme="minorHAnsi" w:cstheme="minorHAnsi"/>
          <w:lang w:eastAsia="en-AU"/>
        </w:rPr>
        <w:t>Number of</w:t>
      </w:r>
      <w:r w:rsidR="00943300" w:rsidRPr="00193239">
        <w:rPr>
          <w:rFonts w:asciiTheme="minorHAnsi" w:hAnsiTheme="minorHAnsi" w:cstheme="minorHAnsi"/>
          <w:lang w:eastAsia="en-AU"/>
        </w:rPr>
        <w:t xml:space="preserve"> qualified support coaches</w:t>
      </w:r>
      <w:r w:rsidR="00193239">
        <w:rPr>
          <w:rFonts w:asciiTheme="minorHAnsi" w:hAnsiTheme="minorHAnsi" w:cstheme="minorHAnsi"/>
          <w:lang w:eastAsia="en-AU"/>
        </w:rPr>
        <w:t>.</w:t>
      </w:r>
    </w:p>
    <w:p w14:paraId="4982C68A" w14:textId="4F3FA6D3" w:rsidR="00943300" w:rsidRPr="00CC61D6" w:rsidRDefault="00943300" w:rsidP="004D6482">
      <w:pPr>
        <w:pStyle w:val="ListParagraph"/>
        <w:numPr>
          <w:ilvl w:val="0"/>
          <w:numId w:val="11"/>
        </w:numPr>
        <w:rPr>
          <w:rFonts w:asciiTheme="minorHAnsi" w:hAnsiTheme="minorHAnsi" w:cstheme="minorHAnsi"/>
          <w:lang w:eastAsia="en-AU"/>
        </w:rPr>
      </w:pPr>
      <w:r w:rsidRPr="00193239">
        <w:rPr>
          <w:rFonts w:asciiTheme="minorHAnsi" w:hAnsiTheme="minorHAnsi" w:cstheme="minorHAnsi"/>
          <w:lang w:eastAsia="en-AU"/>
        </w:rPr>
        <w:t>New/hybrid models identified that present scalability</w:t>
      </w:r>
      <w:r w:rsidR="00193239">
        <w:rPr>
          <w:rFonts w:asciiTheme="minorHAnsi" w:hAnsiTheme="minorHAnsi" w:cstheme="minorHAnsi"/>
          <w:lang w:eastAsia="en-AU"/>
        </w:rPr>
        <w:t>.</w:t>
      </w:r>
    </w:p>
    <w:p w14:paraId="2B1C733C" w14:textId="4C947AC7" w:rsidR="00FB36A9" w:rsidRPr="004A0F76" w:rsidRDefault="00D308B6" w:rsidP="004A0F76">
      <w:pPr>
        <w:rPr>
          <w:rFonts w:asciiTheme="minorHAnsi" w:hAnsiTheme="minorHAnsi" w:cstheme="minorHAnsi"/>
          <w:b/>
          <w:bCs/>
          <w:u w:val="single"/>
          <w:lang w:val="en-AU" w:eastAsia="en-AU"/>
        </w:rPr>
      </w:pPr>
      <w:r>
        <w:rPr>
          <w:rFonts w:asciiTheme="minorHAnsi" w:hAnsiTheme="minorHAnsi" w:cstheme="minorHAnsi"/>
          <w:b/>
          <w:bCs/>
          <w:u w:val="single"/>
          <w:lang w:val="en-AU" w:eastAsia="en-AU"/>
        </w:rPr>
        <w:br/>
      </w:r>
      <w:r w:rsidR="004A0F76" w:rsidRPr="004A0F76">
        <w:rPr>
          <w:rFonts w:asciiTheme="minorHAnsi" w:hAnsiTheme="minorHAnsi" w:cstheme="minorHAnsi"/>
          <w:b/>
          <w:bCs/>
          <w:u w:val="single"/>
          <w:lang w:val="en-AU" w:eastAsia="en-AU"/>
        </w:rPr>
        <w:t>4.2. How can the perspective of people with high support needs be best captured in the evaluation?</w:t>
      </w:r>
    </w:p>
    <w:p w14:paraId="51B1E381" w14:textId="2E56CD02" w:rsidR="009F7D79" w:rsidRDefault="009F7D79" w:rsidP="00FB36A9">
      <w:pPr>
        <w:rPr>
          <w:rFonts w:asciiTheme="minorHAnsi" w:hAnsiTheme="minorHAnsi" w:cstheme="minorHAnsi"/>
          <w:lang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This must ensure the </w:t>
      </w:r>
      <w:proofErr w:type="gramStart"/>
      <w:r>
        <w:rPr>
          <w:rFonts w:asciiTheme="minorHAnsi" w:hAnsiTheme="minorHAnsi" w:cstheme="minorHAnsi"/>
          <w:lang w:eastAsia="en-AU"/>
        </w:rPr>
        <w:t>following;</w:t>
      </w:r>
      <w:proofErr w:type="gramEnd"/>
    </w:p>
    <w:p w14:paraId="5A99EE74" w14:textId="77777777" w:rsidR="009F7D79" w:rsidRDefault="00AA052F" w:rsidP="009F7D79">
      <w:pPr>
        <w:pStyle w:val="ListParagraph"/>
        <w:numPr>
          <w:ilvl w:val="0"/>
          <w:numId w:val="16"/>
        </w:numPr>
        <w:rPr>
          <w:rFonts w:asciiTheme="minorHAnsi" w:hAnsiTheme="minorHAnsi" w:cstheme="minorHAnsi"/>
          <w:lang w:eastAsia="en-AU"/>
        </w:rPr>
      </w:pPr>
      <w:r w:rsidRPr="009F7D79">
        <w:rPr>
          <w:rFonts w:asciiTheme="minorHAnsi" w:hAnsiTheme="minorHAnsi" w:cstheme="minorHAnsi"/>
          <w:lang w:eastAsia="en-AU"/>
        </w:rPr>
        <w:t xml:space="preserve">The involvement of people with </w:t>
      </w:r>
      <w:r w:rsidR="00BA49B9" w:rsidRPr="009F7D79">
        <w:rPr>
          <w:rFonts w:asciiTheme="minorHAnsi" w:hAnsiTheme="minorHAnsi" w:cstheme="minorHAnsi"/>
          <w:lang w:eastAsia="en-AU"/>
        </w:rPr>
        <w:t>“</w:t>
      </w:r>
      <w:r w:rsidRPr="009F7D79">
        <w:rPr>
          <w:rFonts w:asciiTheme="minorHAnsi" w:hAnsiTheme="minorHAnsi" w:cstheme="minorHAnsi"/>
          <w:lang w:eastAsia="en-AU"/>
        </w:rPr>
        <w:t>high support needs</w:t>
      </w:r>
      <w:r w:rsidR="00BA49B9" w:rsidRPr="009F7D79">
        <w:rPr>
          <w:rFonts w:asciiTheme="minorHAnsi" w:hAnsiTheme="minorHAnsi" w:cstheme="minorHAnsi"/>
          <w:lang w:eastAsia="en-AU"/>
        </w:rPr>
        <w:t>”</w:t>
      </w:r>
      <w:r w:rsidRPr="009F7D79">
        <w:rPr>
          <w:rFonts w:asciiTheme="minorHAnsi" w:hAnsiTheme="minorHAnsi" w:cstheme="minorHAnsi"/>
          <w:lang w:eastAsia="en-AU"/>
        </w:rPr>
        <w:t xml:space="preserve"> should be required as part of project design and execution, rather than solely during evaluation. </w:t>
      </w:r>
    </w:p>
    <w:p w14:paraId="53AC6DE2" w14:textId="63E17031" w:rsidR="00FB36A9" w:rsidRPr="009F7D79" w:rsidRDefault="00AA052F" w:rsidP="009F7D79">
      <w:pPr>
        <w:pStyle w:val="ListParagraph"/>
        <w:numPr>
          <w:ilvl w:val="0"/>
          <w:numId w:val="16"/>
        </w:numPr>
        <w:rPr>
          <w:rFonts w:asciiTheme="minorHAnsi" w:hAnsiTheme="minorHAnsi" w:cstheme="minorHAnsi"/>
          <w:lang w:eastAsia="en-AU"/>
        </w:rPr>
      </w:pPr>
      <w:r w:rsidRPr="009F7D79">
        <w:rPr>
          <w:rFonts w:asciiTheme="minorHAnsi" w:hAnsiTheme="minorHAnsi" w:cstheme="minorHAnsi"/>
          <w:lang w:eastAsia="en-AU"/>
        </w:rPr>
        <w:t xml:space="preserve">Data collection during the delivery of projects is critical </w:t>
      </w:r>
      <w:r w:rsidR="005E310E" w:rsidRPr="009F7D79">
        <w:rPr>
          <w:rFonts w:asciiTheme="minorHAnsi" w:hAnsiTheme="minorHAnsi" w:cstheme="minorHAnsi"/>
          <w:lang w:eastAsia="en-AU"/>
        </w:rPr>
        <w:t>in capturing</w:t>
      </w:r>
      <w:r w:rsidRPr="009F7D79">
        <w:rPr>
          <w:rFonts w:asciiTheme="minorHAnsi" w:hAnsiTheme="minorHAnsi" w:cstheme="minorHAnsi"/>
          <w:lang w:eastAsia="en-AU"/>
        </w:rPr>
        <w:t xml:space="preserve"> real time experiences, understand</w:t>
      </w:r>
      <w:r w:rsidR="005E310E" w:rsidRPr="009F7D79">
        <w:rPr>
          <w:rFonts w:asciiTheme="minorHAnsi" w:hAnsiTheme="minorHAnsi" w:cstheme="minorHAnsi"/>
          <w:lang w:eastAsia="en-AU"/>
        </w:rPr>
        <w:t>ing</w:t>
      </w:r>
      <w:r w:rsidRPr="009F7D79">
        <w:rPr>
          <w:rFonts w:asciiTheme="minorHAnsi" w:hAnsiTheme="minorHAnsi" w:cstheme="minorHAnsi"/>
          <w:lang w:eastAsia="en-AU"/>
        </w:rPr>
        <w:t xml:space="preserve"> what works</w:t>
      </w:r>
      <w:r w:rsidR="00EC2BB4" w:rsidRPr="009F7D79">
        <w:rPr>
          <w:rFonts w:asciiTheme="minorHAnsi" w:hAnsiTheme="minorHAnsi" w:cstheme="minorHAnsi"/>
          <w:lang w:eastAsia="en-AU"/>
        </w:rPr>
        <w:t>,</w:t>
      </w:r>
      <w:r w:rsidRPr="009F7D79">
        <w:rPr>
          <w:rFonts w:asciiTheme="minorHAnsi" w:hAnsiTheme="minorHAnsi" w:cstheme="minorHAnsi"/>
          <w:lang w:eastAsia="en-AU"/>
        </w:rPr>
        <w:t xml:space="preserve"> and how it is being received on the ground.</w:t>
      </w:r>
    </w:p>
    <w:p w14:paraId="3C6D3C61" w14:textId="45B220B1" w:rsidR="00FB36A9" w:rsidRPr="005D3EC0" w:rsidRDefault="00FB36A9" w:rsidP="00FB36A9">
      <w:pPr>
        <w:rPr>
          <w:rFonts w:asciiTheme="minorHAnsi" w:hAnsiTheme="minorHAnsi" w:cstheme="minorHAnsi"/>
          <w:lang w:val="en-AU" w:eastAsia="en-AU"/>
        </w:rPr>
      </w:pPr>
    </w:p>
    <w:p w14:paraId="5D9CFCC4" w14:textId="6A99DC91" w:rsidR="00FB36A9" w:rsidRPr="005D3EC0" w:rsidRDefault="00FB36A9" w:rsidP="00FB36A9">
      <w:pPr>
        <w:rPr>
          <w:rFonts w:asciiTheme="minorHAnsi" w:hAnsiTheme="minorHAnsi" w:cstheme="minorHAnsi"/>
          <w:lang w:val="en-AU" w:eastAsia="en-AU"/>
        </w:rPr>
      </w:pPr>
    </w:p>
    <w:p w14:paraId="2BAFA010" w14:textId="0B9C432F" w:rsidR="00FB36A9" w:rsidRPr="005D3EC0" w:rsidRDefault="00FB36A9" w:rsidP="00FB36A9">
      <w:pPr>
        <w:rPr>
          <w:rFonts w:asciiTheme="minorHAnsi" w:hAnsiTheme="minorHAnsi" w:cstheme="minorHAnsi"/>
          <w:lang w:val="en-AU" w:eastAsia="en-AU"/>
        </w:rPr>
      </w:pPr>
    </w:p>
    <w:p w14:paraId="4E846F3B" w14:textId="4846BDC4" w:rsidR="00FB36A9" w:rsidRPr="005D3EC0" w:rsidRDefault="00FB36A9" w:rsidP="00FB36A9">
      <w:pPr>
        <w:rPr>
          <w:rFonts w:asciiTheme="minorHAnsi" w:hAnsiTheme="minorHAnsi" w:cstheme="minorHAnsi"/>
          <w:lang w:val="en-AU" w:eastAsia="en-AU"/>
        </w:rPr>
      </w:pPr>
    </w:p>
    <w:p w14:paraId="54FA9AD3" w14:textId="19D116C3" w:rsidR="00E712D4" w:rsidRPr="002F38ED" w:rsidRDefault="00895122" w:rsidP="00BD0861">
      <w:pPr>
        <w:pStyle w:val="Heading2"/>
        <w:rPr>
          <w:rFonts w:asciiTheme="majorHAnsi" w:hAnsiTheme="majorHAnsi" w:cstheme="majorHAnsi"/>
        </w:rPr>
      </w:pPr>
      <w:bookmarkStart w:id="11" w:name="_Toc138769567"/>
      <w:r w:rsidRPr="002F38ED">
        <w:rPr>
          <w:rFonts w:asciiTheme="majorHAnsi" w:hAnsiTheme="majorHAnsi" w:cstheme="majorHAnsi"/>
        </w:rPr>
        <w:lastRenderedPageBreak/>
        <w:t>5. Disability employment expos</w:t>
      </w:r>
      <w:bookmarkEnd w:id="11"/>
      <w:r w:rsidRPr="002F38ED">
        <w:rPr>
          <w:rFonts w:asciiTheme="majorHAnsi" w:hAnsiTheme="majorHAnsi" w:cstheme="majorHAnsi"/>
        </w:rPr>
        <w:t xml:space="preserve"> </w:t>
      </w:r>
    </w:p>
    <w:p w14:paraId="773ACEA6" w14:textId="1F76DC42" w:rsidR="00407784" w:rsidRPr="00593B1E" w:rsidRDefault="00407784" w:rsidP="00407784">
      <w:pPr>
        <w:rPr>
          <w:rFonts w:asciiTheme="minorHAnsi" w:hAnsiTheme="minorHAnsi" w:cstheme="minorHAnsi"/>
          <w:b/>
          <w:bCs/>
          <w:u w:val="single"/>
          <w:lang w:val="en-AU" w:eastAsia="en-AU"/>
        </w:rPr>
      </w:pPr>
      <w:r w:rsidRPr="00593B1E">
        <w:rPr>
          <w:rFonts w:asciiTheme="minorHAnsi" w:hAnsiTheme="minorHAnsi" w:cstheme="minorHAnsi"/>
          <w:b/>
          <w:bCs/>
          <w:u w:val="single"/>
          <w:lang w:val="en-AU" w:eastAsia="en-AU"/>
        </w:rPr>
        <w:t>5.1. What kind of information would people with disability like to receive at these events? Would it be helpful to have presentations on particular topics (perhaps in a separate space to the stalls)?</w:t>
      </w:r>
    </w:p>
    <w:p w14:paraId="7B7D48B7" w14:textId="5303A077" w:rsidR="00C96DBE" w:rsidRDefault="009F7D79" w:rsidP="00862706">
      <w:pPr>
        <w:rPr>
          <w:rFonts w:asciiTheme="minorHAnsi" w:hAnsiTheme="minorHAnsi" w:cstheme="minorHAnsi"/>
          <w:lang w:val="en-AU"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FB09F8">
        <w:rPr>
          <w:rFonts w:asciiTheme="minorHAnsi" w:hAnsiTheme="minorHAnsi" w:cstheme="minorHAnsi"/>
          <w:lang w:val="en-AU" w:eastAsia="en-AU"/>
        </w:rPr>
        <w:t>AFDO agrees that the idea of separate presentations would be beneficial.</w:t>
      </w:r>
    </w:p>
    <w:p w14:paraId="11A9621C" w14:textId="363F0549" w:rsidR="00862706" w:rsidRDefault="00862706" w:rsidP="00862706">
      <w:pPr>
        <w:rPr>
          <w:rFonts w:asciiTheme="minorHAnsi" w:hAnsiTheme="minorHAnsi" w:cstheme="minorHAnsi"/>
          <w:lang w:val="en-AU" w:eastAsia="en-AU"/>
        </w:rPr>
      </w:pPr>
      <w:r w:rsidRPr="00862706">
        <w:rPr>
          <w:rFonts w:asciiTheme="minorHAnsi" w:hAnsiTheme="minorHAnsi" w:cstheme="minorHAnsi"/>
          <w:lang w:val="en-AU" w:eastAsia="en-AU"/>
        </w:rPr>
        <w:t>Information that could be helpful includes</w:t>
      </w:r>
      <w:r w:rsidR="00917681">
        <w:rPr>
          <w:rFonts w:asciiTheme="minorHAnsi" w:hAnsiTheme="minorHAnsi" w:cstheme="minorHAnsi"/>
          <w:lang w:val="en-AU" w:eastAsia="en-AU"/>
        </w:rPr>
        <w:t>:</w:t>
      </w:r>
    </w:p>
    <w:p w14:paraId="63506820" w14:textId="77777777" w:rsidR="00DE4137" w:rsidRDefault="00917681" w:rsidP="004D6482">
      <w:pPr>
        <w:pStyle w:val="ListParagraph"/>
        <w:numPr>
          <w:ilvl w:val="0"/>
          <w:numId w:val="12"/>
        </w:numPr>
        <w:rPr>
          <w:rFonts w:asciiTheme="minorHAnsi" w:hAnsiTheme="minorHAnsi" w:cstheme="minorHAnsi"/>
          <w:lang w:eastAsia="en-AU"/>
        </w:rPr>
      </w:pPr>
      <w:r>
        <w:rPr>
          <w:rFonts w:asciiTheme="minorHAnsi" w:hAnsiTheme="minorHAnsi" w:cstheme="minorHAnsi"/>
          <w:lang w:eastAsia="en-AU"/>
        </w:rPr>
        <w:t>SWS information and interface with DSP</w:t>
      </w:r>
      <w:r w:rsidR="00D7561B">
        <w:rPr>
          <w:rFonts w:asciiTheme="minorHAnsi" w:hAnsiTheme="minorHAnsi" w:cstheme="minorHAnsi"/>
          <w:lang w:eastAsia="en-AU"/>
        </w:rPr>
        <w:t xml:space="preserve">, specifically in regard to taper rates. </w:t>
      </w:r>
      <w:r w:rsidR="00862706" w:rsidRPr="00D7561B">
        <w:rPr>
          <w:rFonts w:asciiTheme="minorHAnsi" w:hAnsiTheme="minorHAnsi" w:cstheme="minorHAnsi"/>
          <w:lang w:eastAsia="en-AU"/>
        </w:rPr>
        <w:t xml:space="preserve">This should be coupled with Services Australia experts </w:t>
      </w:r>
      <w:r w:rsidR="00D7561B">
        <w:rPr>
          <w:rFonts w:asciiTheme="minorHAnsi" w:hAnsiTheme="minorHAnsi" w:cstheme="minorHAnsi"/>
          <w:lang w:eastAsia="en-AU"/>
        </w:rPr>
        <w:t>being made available after each</w:t>
      </w:r>
      <w:r w:rsidR="00862706" w:rsidRPr="00D7561B">
        <w:rPr>
          <w:rFonts w:asciiTheme="minorHAnsi" w:hAnsiTheme="minorHAnsi" w:cstheme="minorHAnsi"/>
          <w:lang w:eastAsia="en-AU"/>
        </w:rPr>
        <w:t xml:space="preserve"> </w:t>
      </w:r>
      <w:r w:rsidR="00D7561B">
        <w:rPr>
          <w:rFonts w:asciiTheme="minorHAnsi" w:hAnsiTheme="minorHAnsi" w:cstheme="minorHAnsi"/>
          <w:lang w:eastAsia="en-AU"/>
        </w:rPr>
        <w:t>session for</w:t>
      </w:r>
      <w:r w:rsidR="00862706" w:rsidRPr="00D7561B">
        <w:rPr>
          <w:rFonts w:asciiTheme="minorHAnsi" w:hAnsiTheme="minorHAnsi" w:cstheme="minorHAnsi"/>
          <w:lang w:eastAsia="en-AU"/>
        </w:rPr>
        <w:t xml:space="preserve"> 1:1 </w:t>
      </w:r>
      <w:proofErr w:type="gramStart"/>
      <w:r w:rsidR="00862706" w:rsidRPr="00D7561B">
        <w:rPr>
          <w:rFonts w:asciiTheme="minorHAnsi" w:hAnsiTheme="minorHAnsi" w:cstheme="minorHAnsi"/>
          <w:lang w:eastAsia="en-AU"/>
        </w:rPr>
        <w:t>conversations</w:t>
      </w:r>
      <w:proofErr w:type="gramEnd"/>
      <w:r w:rsidR="00862706" w:rsidRPr="00D7561B">
        <w:rPr>
          <w:rFonts w:asciiTheme="minorHAnsi" w:hAnsiTheme="minorHAnsi" w:cstheme="minorHAnsi"/>
          <w:lang w:eastAsia="en-AU"/>
        </w:rPr>
        <w:t xml:space="preserve"> with </w:t>
      </w:r>
      <w:r w:rsidR="00D7561B">
        <w:rPr>
          <w:rFonts w:asciiTheme="minorHAnsi" w:hAnsiTheme="minorHAnsi" w:cstheme="minorHAnsi"/>
          <w:lang w:eastAsia="en-AU"/>
        </w:rPr>
        <w:t>people with disability</w:t>
      </w:r>
      <w:r w:rsidR="00862706" w:rsidRPr="00D7561B">
        <w:rPr>
          <w:rFonts w:asciiTheme="minorHAnsi" w:hAnsiTheme="minorHAnsi" w:cstheme="minorHAnsi"/>
          <w:lang w:eastAsia="en-AU"/>
        </w:rPr>
        <w:t xml:space="preserve"> and their families to answer questions and demystify </w:t>
      </w:r>
      <w:r w:rsidR="00D7561B">
        <w:rPr>
          <w:rFonts w:asciiTheme="minorHAnsi" w:hAnsiTheme="minorHAnsi" w:cstheme="minorHAnsi"/>
          <w:lang w:eastAsia="en-AU"/>
        </w:rPr>
        <w:t>the</w:t>
      </w:r>
      <w:r w:rsidR="00862706" w:rsidRPr="00D7561B">
        <w:rPr>
          <w:rFonts w:asciiTheme="minorHAnsi" w:hAnsiTheme="minorHAnsi" w:cstheme="minorHAnsi"/>
          <w:lang w:eastAsia="en-AU"/>
        </w:rPr>
        <w:t xml:space="preserve"> process. This will be essential in helping to </w:t>
      </w:r>
      <w:r w:rsidR="00D3090C">
        <w:rPr>
          <w:rFonts w:asciiTheme="minorHAnsi" w:hAnsiTheme="minorHAnsi" w:cstheme="minorHAnsi"/>
          <w:lang w:eastAsia="en-AU"/>
        </w:rPr>
        <w:t>alleviate fears of potential pension loss</w:t>
      </w:r>
      <w:r w:rsidR="00862706" w:rsidRPr="00D7561B">
        <w:rPr>
          <w:rFonts w:asciiTheme="minorHAnsi" w:hAnsiTheme="minorHAnsi" w:cstheme="minorHAnsi"/>
          <w:lang w:eastAsia="en-AU"/>
        </w:rPr>
        <w:t xml:space="preserve"> that can be associated with moving out of ADEs into mainstream employment</w:t>
      </w:r>
      <w:r w:rsidR="000479DD">
        <w:rPr>
          <w:rFonts w:asciiTheme="minorHAnsi" w:hAnsiTheme="minorHAnsi" w:cstheme="minorHAnsi"/>
          <w:lang w:eastAsia="en-AU"/>
        </w:rPr>
        <w:t>, and</w:t>
      </w:r>
      <w:r w:rsidR="00862706" w:rsidRPr="00D7561B">
        <w:rPr>
          <w:rFonts w:asciiTheme="minorHAnsi" w:hAnsiTheme="minorHAnsi" w:cstheme="minorHAnsi"/>
          <w:lang w:eastAsia="en-AU"/>
        </w:rPr>
        <w:t xml:space="preserve"> also addresses the issues of long wait times</w:t>
      </w:r>
      <w:r w:rsidR="000479DD">
        <w:rPr>
          <w:rFonts w:asciiTheme="minorHAnsi" w:hAnsiTheme="minorHAnsi" w:cstheme="minorHAnsi"/>
          <w:lang w:eastAsia="en-AU"/>
        </w:rPr>
        <w:t xml:space="preserve"> and general </w:t>
      </w:r>
      <w:r w:rsidR="00862706" w:rsidRPr="00D7561B">
        <w:rPr>
          <w:rFonts w:asciiTheme="minorHAnsi" w:hAnsiTheme="minorHAnsi" w:cstheme="minorHAnsi"/>
          <w:lang w:eastAsia="en-AU"/>
        </w:rPr>
        <w:t xml:space="preserve">unavailability of Services Australia staff due to high call volumes. </w:t>
      </w:r>
    </w:p>
    <w:p w14:paraId="7B0987B7" w14:textId="77777777" w:rsidR="0071687C" w:rsidRDefault="00862706" w:rsidP="004D6482">
      <w:pPr>
        <w:pStyle w:val="ListParagraph"/>
        <w:numPr>
          <w:ilvl w:val="0"/>
          <w:numId w:val="12"/>
        </w:numPr>
        <w:rPr>
          <w:rFonts w:asciiTheme="minorHAnsi" w:hAnsiTheme="minorHAnsi" w:cstheme="minorHAnsi"/>
          <w:lang w:eastAsia="en-AU"/>
        </w:rPr>
      </w:pPr>
      <w:r w:rsidRPr="00DE4137">
        <w:rPr>
          <w:rFonts w:asciiTheme="minorHAnsi" w:hAnsiTheme="minorHAnsi" w:cstheme="minorHAnsi"/>
          <w:lang w:eastAsia="en-AU"/>
        </w:rPr>
        <w:t>Outline</w:t>
      </w:r>
      <w:r w:rsidR="00DE4137">
        <w:rPr>
          <w:rFonts w:asciiTheme="minorHAnsi" w:hAnsiTheme="minorHAnsi" w:cstheme="minorHAnsi"/>
          <w:lang w:eastAsia="en-AU"/>
        </w:rPr>
        <w:t>s of</w:t>
      </w:r>
      <w:r w:rsidRPr="00DE4137">
        <w:rPr>
          <w:rFonts w:asciiTheme="minorHAnsi" w:hAnsiTheme="minorHAnsi" w:cstheme="minorHAnsi"/>
          <w:lang w:eastAsia="en-AU"/>
        </w:rPr>
        <w:t xml:space="preserve"> different employment settings with </w:t>
      </w:r>
      <w:proofErr w:type="spellStart"/>
      <w:r w:rsidRPr="00DE4137">
        <w:rPr>
          <w:rFonts w:asciiTheme="minorHAnsi" w:hAnsiTheme="minorHAnsi" w:cstheme="minorHAnsi"/>
          <w:lang w:eastAsia="en-AU"/>
        </w:rPr>
        <w:t>panelists</w:t>
      </w:r>
      <w:proofErr w:type="spellEnd"/>
      <w:r w:rsidRPr="00DE4137">
        <w:rPr>
          <w:rFonts w:asciiTheme="minorHAnsi" w:hAnsiTheme="minorHAnsi" w:cstheme="minorHAnsi"/>
          <w:lang w:eastAsia="en-AU"/>
        </w:rPr>
        <w:t xml:space="preserve"> who currently work in ADEs and people working in mainstream employment sharing their experiences from a cross-section of industries. Content could include jobs undertaken, types of supports accessed in the workplace, inclusions in their NDIS plan, support accessed from </w:t>
      </w:r>
      <w:proofErr w:type="spellStart"/>
      <w:r w:rsidRPr="00DE4137">
        <w:rPr>
          <w:rFonts w:asciiTheme="minorHAnsi" w:hAnsiTheme="minorHAnsi" w:cstheme="minorHAnsi"/>
          <w:lang w:eastAsia="en-AU"/>
        </w:rPr>
        <w:t>Jobaccess</w:t>
      </w:r>
      <w:proofErr w:type="spellEnd"/>
      <w:r w:rsidRPr="00DE4137">
        <w:rPr>
          <w:rFonts w:asciiTheme="minorHAnsi" w:hAnsiTheme="minorHAnsi" w:cstheme="minorHAnsi"/>
          <w:lang w:eastAsia="en-AU"/>
        </w:rPr>
        <w:t xml:space="preserve">, </w:t>
      </w:r>
      <w:r w:rsidR="00DE4137">
        <w:rPr>
          <w:rFonts w:asciiTheme="minorHAnsi" w:hAnsiTheme="minorHAnsi" w:cstheme="minorHAnsi"/>
          <w:lang w:eastAsia="en-AU"/>
        </w:rPr>
        <w:t>travelling</w:t>
      </w:r>
      <w:r w:rsidRPr="00DE4137">
        <w:rPr>
          <w:rFonts w:asciiTheme="minorHAnsi" w:hAnsiTheme="minorHAnsi" w:cstheme="minorHAnsi"/>
          <w:lang w:eastAsia="en-AU"/>
        </w:rPr>
        <w:t xml:space="preserve"> to and from work, following routines at work, the experiences of managers and colleagues, how the person is socially included in the workplace, </w:t>
      </w:r>
      <w:r w:rsidR="0071687C">
        <w:rPr>
          <w:rFonts w:asciiTheme="minorHAnsi" w:hAnsiTheme="minorHAnsi" w:cstheme="minorHAnsi"/>
          <w:lang w:eastAsia="en-AU"/>
        </w:rPr>
        <w:t xml:space="preserve">and </w:t>
      </w:r>
      <w:r w:rsidRPr="00DE4137">
        <w:rPr>
          <w:rFonts w:asciiTheme="minorHAnsi" w:hAnsiTheme="minorHAnsi" w:cstheme="minorHAnsi"/>
          <w:lang w:eastAsia="en-AU"/>
        </w:rPr>
        <w:t>how issues are resolved as they arise</w:t>
      </w:r>
      <w:r w:rsidR="0071687C">
        <w:rPr>
          <w:rFonts w:asciiTheme="minorHAnsi" w:hAnsiTheme="minorHAnsi" w:cstheme="minorHAnsi"/>
          <w:lang w:eastAsia="en-AU"/>
        </w:rPr>
        <w:t>, among others.</w:t>
      </w:r>
    </w:p>
    <w:p w14:paraId="2303DABA" w14:textId="78EE5417" w:rsidR="000A4A6D" w:rsidRDefault="00862706" w:rsidP="004D6482">
      <w:pPr>
        <w:pStyle w:val="ListParagraph"/>
        <w:numPr>
          <w:ilvl w:val="0"/>
          <w:numId w:val="12"/>
        </w:numPr>
        <w:rPr>
          <w:rFonts w:asciiTheme="minorHAnsi" w:hAnsiTheme="minorHAnsi" w:cstheme="minorHAnsi"/>
          <w:lang w:eastAsia="en-AU"/>
        </w:rPr>
      </w:pPr>
      <w:r w:rsidRPr="0071687C">
        <w:rPr>
          <w:rFonts w:asciiTheme="minorHAnsi" w:hAnsiTheme="minorHAnsi" w:cstheme="minorHAnsi"/>
          <w:lang w:eastAsia="en-AU"/>
        </w:rPr>
        <w:t>Preparing for work</w:t>
      </w:r>
      <w:r w:rsidR="000A4A6D">
        <w:rPr>
          <w:rFonts w:asciiTheme="minorHAnsi" w:hAnsiTheme="minorHAnsi" w:cstheme="minorHAnsi"/>
          <w:lang w:eastAsia="en-AU"/>
        </w:rPr>
        <w:t xml:space="preserve">, with a focus on </w:t>
      </w:r>
      <w:r w:rsidRPr="0071687C">
        <w:rPr>
          <w:rFonts w:asciiTheme="minorHAnsi" w:hAnsiTheme="minorHAnsi" w:cstheme="minorHAnsi"/>
          <w:lang w:eastAsia="en-AU"/>
        </w:rPr>
        <w:t>what is it like to work in a mainstream employment setting.</w:t>
      </w:r>
    </w:p>
    <w:p w14:paraId="400B1EE5" w14:textId="77777777" w:rsidR="009F7D79" w:rsidRDefault="009F7D79" w:rsidP="009F7D79">
      <w:pPr>
        <w:pStyle w:val="ListParagraph"/>
        <w:numPr>
          <w:ilvl w:val="0"/>
          <w:numId w:val="12"/>
        </w:numPr>
        <w:rPr>
          <w:rFonts w:asciiTheme="minorHAnsi" w:hAnsiTheme="minorHAnsi" w:cstheme="minorHAnsi"/>
          <w:lang w:eastAsia="en-AU"/>
        </w:rPr>
      </w:pPr>
      <w:r>
        <w:rPr>
          <w:rFonts w:asciiTheme="minorHAnsi" w:hAnsiTheme="minorHAnsi" w:cstheme="minorHAnsi"/>
          <w:lang w:eastAsia="en-AU"/>
        </w:rPr>
        <w:t>Practice or mock interviews</w:t>
      </w:r>
    </w:p>
    <w:p w14:paraId="74E67536" w14:textId="6F644A87" w:rsidR="009F7D79" w:rsidRPr="002F38ED" w:rsidRDefault="009F7D79" w:rsidP="009F7D79">
      <w:pPr>
        <w:pStyle w:val="ListParagraph"/>
        <w:numPr>
          <w:ilvl w:val="0"/>
          <w:numId w:val="12"/>
        </w:numPr>
        <w:rPr>
          <w:rFonts w:asciiTheme="minorHAnsi" w:hAnsiTheme="minorHAnsi" w:cstheme="minorHAnsi"/>
          <w:lang w:eastAsia="en-AU"/>
        </w:rPr>
      </w:pPr>
      <w:r>
        <w:rPr>
          <w:rFonts w:asciiTheme="minorHAnsi" w:hAnsiTheme="minorHAnsi" w:cstheme="minorHAnsi"/>
          <w:lang w:eastAsia="en-AU"/>
        </w:rPr>
        <w:t xml:space="preserve">Practice in various mock </w:t>
      </w:r>
      <w:r w:rsidR="00B55A39">
        <w:rPr>
          <w:rFonts w:asciiTheme="minorHAnsi" w:hAnsiTheme="minorHAnsi" w:cstheme="minorHAnsi"/>
          <w:lang w:eastAsia="en-AU"/>
        </w:rPr>
        <w:t xml:space="preserve">mainstream </w:t>
      </w:r>
      <w:r>
        <w:rPr>
          <w:rFonts w:asciiTheme="minorHAnsi" w:hAnsiTheme="minorHAnsi" w:cstheme="minorHAnsi"/>
          <w:lang w:eastAsia="en-AU"/>
        </w:rPr>
        <w:t xml:space="preserve">employment settings to provide experience and feedback. </w:t>
      </w:r>
    </w:p>
    <w:p w14:paraId="6DF82DD0" w14:textId="3DC22E8A" w:rsidR="00862706" w:rsidRDefault="000A4A6D" w:rsidP="004D6482">
      <w:pPr>
        <w:pStyle w:val="ListParagraph"/>
        <w:numPr>
          <w:ilvl w:val="0"/>
          <w:numId w:val="12"/>
        </w:numPr>
        <w:rPr>
          <w:rFonts w:asciiTheme="minorHAnsi" w:hAnsiTheme="minorHAnsi" w:cstheme="minorHAnsi"/>
          <w:lang w:eastAsia="en-AU"/>
        </w:rPr>
      </w:pPr>
      <w:r>
        <w:rPr>
          <w:rFonts w:asciiTheme="minorHAnsi" w:hAnsiTheme="minorHAnsi" w:cstheme="minorHAnsi"/>
          <w:lang w:eastAsia="en-AU"/>
        </w:rPr>
        <w:t>Advice on preparing</w:t>
      </w:r>
      <w:r w:rsidR="00862706" w:rsidRPr="000A4A6D">
        <w:rPr>
          <w:rFonts w:asciiTheme="minorHAnsi" w:hAnsiTheme="minorHAnsi" w:cstheme="minorHAnsi"/>
          <w:lang w:eastAsia="en-AU"/>
        </w:rPr>
        <w:t xml:space="preserve"> a CV </w:t>
      </w:r>
      <w:r>
        <w:rPr>
          <w:rFonts w:asciiTheme="minorHAnsi" w:hAnsiTheme="minorHAnsi" w:cstheme="minorHAnsi"/>
          <w:lang w:eastAsia="en-AU"/>
        </w:rPr>
        <w:t xml:space="preserve">and other </w:t>
      </w:r>
      <w:r w:rsidR="004A12C3">
        <w:rPr>
          <w:rFonts w:asciiTheme="minorHAnsi" w:hAnsiTheme="minorHAnsi" w:cstheme="minorHAnsi"/>
          <w:lang w:eastAsia="en-AU"/>
        </w:rPr>
        <w:t xml:space="preserve">basic </w:t>
      </w:r>
      <w:r>
        <w:rPr>
          <w:rFonts w:asciiTheme="minorHAnsi" w:hAnsiTheme="minorHAnsi" w:cstheme="minorHAnsi"/>
          <w:lang w:eastAsia="en-AU"/>
        </w:rPr>
        <w:t>job-</w:t>
      </w:r>
      <w:r w:rsidR="004A12C3">
        <w:rPr>
          <w:rFonts w:asciiTheme="minorHAnsi" w:hAnsiTheme="minorHAnsi" w:cstheme="minorHAnsi"/>
          <w:lang w:eastAsia="en-AU"/>
        </w:rPr>
        <w:t>seeking</w:t>
      </w:r>
      <w:r>
        <w:rPr>
          <w:rFonts w:asciiTheme="minorHAnsi" w:hAnsiTheme="minorHAnsi" w:cstheme="minorHAnsi"/>
          <w:lang w:eastAsia="en-AU"/>
        </w:rPr>
        <w:t xml:space="preserve"> skills.</w:t>
      </w:r>
    </w:p>
    <w:p w14:paraId="26169D09" w14:textId="5AAB35C6" w:rsidR="00407784" w:rsidRPr="00593B1E" w:rsidRDefault="002F38ED" w:rsidP="00407784">
      <w:pPr>
        <w:rPr>
          <w:rFonts w:asciiTheme="minorHAnsi" w:hAnsiTheme="minorHAnsi" w:cstheme="minorHAnsi"/>
          <w:b/>
          <w:bCs/>
          <w:u w:val="single"/>
          <w:lang w:val="en-AU" w:eastAsia="en-AU"/>
        </w:rPr>
      </w:pPr>
      <w:r>
        <w:rPr>
          <w:rFonts w:asciiTheme="minorHAnsi" w:hAnsiTheme="minorHAnsi" w:cstheme="minorHAnsi"/>
          <w:b/>
          <w:bCs/>
          <w:u w:val="single"/>
          <w:lang w:val="en-AU" w:eastAsia="en-AU"/>
        </w:rPr>
        <w:br/>
      </w:r>
      <w:r w:rsidR="00407784" w:rsidRPr="00593B1E">
        <w:rPr>
          <w:rFonts w:asciiTheme="minorHAnsi" w:hAnsiTheme="minorHAnsi" w:cstheme="minorHAnsi"/>
          <w:b/>
          <w:bCs/>
          <w:u w:val="single"/>
          <w:lang w:val="en-AU" w:eastAsia="en-AU"/>
        </w:rPr>
        <w:t xml:space="preserve">5.2. Do you have suggestions for exhibitors who could be invited? </w:t>
      </w:r>
    </w:p>
    <w:p w14:paraId="4EF6DB7D" w14:textId="1DD7EEDA" w:rsidR="00CD0428" w:rsidRPr="00CD0428" w:rsidRDefault="00B55A39" w:rsidP="00CD0428">
      <w:pPr>
        <w:rPr>
          <w:rFonts w:asciiTheme="minorHAnsi" w:hAnsiTheme="minorHAnsi" w:cstheme="minorHAnsi"/>
          <w:lang w:val="en-AU" w:eastAsia="en-AU"/>
        </w:rPr>
      </w:pPr>
      <w:bookmarkStart w:id="12" w:name="_Hlk142551460"/>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bookmarkEnd w:id="12"/>
      <w:r w:rsidR="00CD0428" w:rsidRPr="00CD0428">
        <w:rPr>
          <w:rFonts w:asciiTheme="minorHAnsi" w:hAnsiTheme="minorHAnsi" w:cstheme="minorHAnsi"/>
          <w:lang w:val="en-AU" w:eastAsia="en-AU"/>
        </w:rPr>
        <w:t>Potential exhibitors could include</w:t>
      </w:r>
      <w:r w:rsidR="004A12C3">
        <w:rPr>
          <w:rFonts w:asciiTheme="minorHAnsi" w:hAnsiTheme="minorHAnsi" w:cstheme="minorHAnsi"/>
          <w:lang w:val="en-AU" w:eastAsia="en-AU"/>
        </w:rPr>
        <w:t>:</w:t>
      </w:r>
    </w:p>
    <w:p w14:paraId="5AB7885C" w14:textId="5CC07E41" w:rsidR="00CD0428" w:rsidRDefault="00CD0428" w:rsidP="004D6482">
      <w:pPr>
        <w:pStyle w:val="ListParagraph"/>
        <w:numPr>
          <w:ilvl w:val="0"/>
          <w:numId w:val="13"/>
        </w:numPr>
        <w:rPr>
          <w:rFonts w:asciiTheme="minorHAnsi" w:hAnsiTheme="minorHAnsi" w:cstheme="minorHAnsi"/>
          <w:lang w:eastAsia="en-AU"/>
        </w:rPr>
      </w:pPr>
      <w:r w:rsidRPr="004A12C3">
        <w:rPr>
          <w:rFonts w:asciiTheme="minorHAnsi" w:hAnsiTheme="minorHAnsi" w:cstheme="minorHAnsi"/>
          <w:lang w:eastAsia="en-AU"/>
        </w:rPr>
        <w:t xml:space="preserve">Federal government departments </w:t>
      </w:r>
      <w:r w:rsidR="004A12C3">
        <w:rPr>
          <w:rFonts w:asciiTheme="minorHAnsi" w:hAnsiTheme="minorHAnsi" w:cstheme="minorHAnsi"/>
          <w:lang w:eastAsia="en-AU"/>
        </w:rPr>
        <w:t>with</w:t>
      </w:r>
      <w:r w:rsidRPr="004A12C3">
        <w:rPr>
          <w:rFonts w:asciiTheme="minorHAnsi" w:hAnsiTheme="minorHAnsi" w:cstheme="minorHAnsi"/>
          <w:lang w:eastAsia="en-AU"/>
        </w:rPr>
        <w:t xml:space="preserve"> entry level roles that lend themselves to supported employees</w:t>
      </w:r>
      <w:r w:rsidR="004A12C3">
        <w:rPr>
          <w:rFonts w:asciiTheme="minorHAnsi" w:hAnsiTheme="minorHAnsi" w:cstheme="minorHAnsi"/>
          <w:lang w:eastAsia="en-AU"/>
        </w:rPr>
        <w:t>. C</w:t>
      </w:r>
      <w:r w:rsidRPr="004A12C3">
        <w:rPr>
          <w:rFonts w:asciiTheme="minorHAnsi" w:hAnsiTheme="minorHAnsi" w:cstheme="minorHAnsi"/>
          <w:lang w:eastAsia="en-AU"/>
        </w:rPr>
        <w:t xml:space="preserve">areful selection would need to occur to ensure that </w:t>
      </w:r>
      <w:r w:rsidR="003C383C">
        <w:rPr>
          <w:rFonts w:asciiTheme="minorHAnsi" w:hAnsiTheme="minorHAnsi" w:cstheme="minorHAnsi"/>
          <w:lang w:eastAsia="en-AU"/>
        </w:rPr>
        <w:t>departments</w:t>
      </w:r>
      <w:r w:rsidRPr="004A12C3">
        <w:rPr>
          <w:rFonts w:asciiTheme="minorHAnsi" w:hAnsiTheme="minorHAnsi" w:cstheme="minorHAnsi"/>
          <w:lang w:eastAsia="en-AU"/>
        </w:rPr>
        <w:t xml:space="preserve"> have roles that </w:t>
      </w:r>
      <w:r w:rsidR="003C383C">
        <w:rPr>
          <w:rFonts w:asciiTheme="minorHAnsi" w:hAnsiTheme="minorHAnsi" w:cstheme="minorHAnsi"/>
          <w:lang w:eastAsia="en-AU"/>
        </w:rPr>
        <w:t>that are suitable for</w:t>
      </w:r>
      <w:r w:rsidRPr="004A12C3">
        <w:rPr>
          <w:rFonts w:asciiTheme="minorHAnsi" w:hAnsiTheme="minorHAnsi" w:cstheme="minorHAnsi"/>
          <w:lang w:eastAsia="en-AU"/>
        </w:rPr>
        <w:t xml:space="preserve"> supported employees, with sufficient volume so that unrealistic expectations aren't set</w:t>
      </w:r>
      <w:r w:rsidR="003C383C">
        <w:rPr>
          <w:rFonts w:asciiTheme="minorHAnsi" w:hAnsiTheme="minorHAnsi" w:cstheme="minorHAnsi"/>
          <w:lang w:eastAsia="en-AU"/>
        </w:rPr>
        <w:t>.</w:t>
      </w:r>
    </w:p>
    <w:p w14:paraId="5FB86757" w14:textId="7FF2DC4F" w:rsidR="003C383C" w:rsidRDefault="003C383C" w:rsidP="004D6482">
      <w:pPr>
        <w:pStyle w:val="ListParagraph"/>
        <w:numPr>
          <w:ilvl w:val="0"/>
          <w:numId w:val="13"/>
        </w:numPr>
        <w:rPr>
          <w:rFonts w:asciiTheme="minorHAnsi" w:hAnsiTheme="minorHAnsi" w:cstheme="minorHAnsi"/>
          <w:lang w:eastAsia="en-AU"/>
        </w:rPr>
      </w:pPr>
      <w:proofErr w:type="spellStart"/>
      <w:r>
        <w:rPr>
          <w:rFonts w:asciiTheme="minorHAnsi" w:hAnsiTheme="minorHAnsi" w:cstheme="minorHAnsi"/>
          <w:lang w:eastAsia="en-AU"/>
        </w:rPr>
        <w:t>JobAccess</w:t>
      </w:r>
      <w:proofErr w:type="spellEnd"/>
      <w:r>
        <w:rPr>
          <w:rFonts w:asciiTheme="minorHAnsi" w:hAnsiTheme="minorHAnsi" w:cstheme="minorHAnsi"/>
          <w:lang w:eastAsia="en-AU"/>
        </w:rPr>
        <w:t>.</w:t>
      </w:r>
    </w:p>
    <w:p w14:paraId="22FACEF8" w14:textId="1D058247" w:rsidR="00B55A39" w:rsidRPr="003C383C" w:rsidRDefault="00B55A39" w:rsidP="004D6482">
      <w:pPr>
        <w:pStyle w:val="ListParagraph"/>
        <w:numPr>
          <w:ilvl w:val="0"/>
          <w:numId w:val="13"/>
        </w:numPr>
        <w:rPr>
          <w:rFonts w:asciiTheme="minorHAnsi" w:hAnsiTheme="minorHAnsi" w:cstheme="minorHAnsi"/>
          <w:lang w:eastAsia="en-AU"/>
        </w:rPr>
      </w:pPr>
      <w:r>
        <w:rPr>
          <w:rFonts w:asciiTheme="minorHAnsi" w:hAnsiTheme="minorHAnsi" w:cstheme="minorHAnsi"/>
          <w:lang w:eastAsia="en-AU"/>
        </w:rPr>
        <w:t xml:space="preserve">Advocacy sector organisations with a program or expertise in disability employment and on the ground delivery with both employees and employers. An example </w:t>
      </w:r>
      <w:proofErr w:type="gramStart"/>
      <w:r>
        <w:rPr>
          <w:rFonts w:asciiTheme="minorHAnsi" w:hAnsiTheme="minorHAnsi" w:cstheme="minorHAnsi"/>
          <w:lang w:eastAsia="en-AU"/>
        </w:rPr>
        <w:t>being;</w:t>
      </w:r>
      <w:proofErr w:type="gramEnd"/>
      <w:r>
        <w:rPr>
          <w:rFonts w:asciiTheme="minorHAnsi" w:hAnsiTheme="minorHAnsi" w:cstheme="minorHAnsi"/>
          <w:lang w:eastAsia="en-AU"/>
        </w:rPr>
        <w:t xml:space="preserve"> AFDO has </w:t>
      </w:r>
      <w:r>
        <w:rPr>
          <w:rFonts w:asciiTheme="minorHAnsi" w:hAnsiTheme="minorHAnsi" w:cstheme="minorHAnsi"/>
          <w:lang w:eastAsia="en-AU"/>
        </w:rPr>
        <w:lastRenderedPageBreak/>
        <w:t>developed and tertiary evaluated programs and training that it has been providing for over nine years and is currently implementing in two further regions being, Hunter Valley NSW and across the Australian Capital Territory.</w:t>
      </w:r>
    </w:p>
    <w:p w14:paraId="4C9316F2" w14:textId="458EAA49" w:rsidR="00407784" w:rsidRPr="00593B1E" w:rsidRDefault="002F38ED" w:rsidP="00407784">
      <w:pPr>
        <w:rPr>
          <w:rFonts w:asciiTheme="minorHAnsi" w:hAnsiTheme="minorHAnsi" w:cstheme="minorHAnsi"/>
          <w:b/>
          <w:bCs/>
          <w:u w:val="single"/>
          <w:lang w:val="en-AU" w:eastAsia="en-AU"/>
        </w:rPr>
      </w:pPr>
      <w:r>
        <w:rPr>
          <w:rFonts w:asciiTheme="minorHAnsi" w:hAnsiTheme="minorHAnsi" w:cstheme="minorHAnsi"/>
          <w:b/>
          <w:bCs/>
          <w:u w:val="single"/>
          <w:lang w:val="en-AU" w:eastAsia="en-AU"/>
        </w:rPr>
        <w:br/>
      </w:r>
      <w:r w:rsidR="00407784" w:rsidRPr="00593B1E">
        <w:rPr>
          <w:rFonts w:asciiTheme="minorHAnsi" w:hAnsiTheme="minorHAnsi" w:cstheme="minorHAnsi"/>
          <w:b/>
          <w:bCs/>
          <w:u w:val="single"/>
          <w:lang w:val="en-AU" w:eastAsia="en-AU"/>
        </w:rPr>
        <w:t xml:space="preserve">5.3. How can we best attract mainstream employers to these events? Do you have suggestions for disability confident employers that could be invited? </w:t>
      </w:r>
    </w:p>
    <w:p w14:paraId="0EF5F3FA" w14:textId="774FB840" w:rsidR="006C5236" w:rsidRPr="006C5236" w:rsidRDefault="00B55A39" w:rsidP="006C5236">
      <w:pPr>
        <w:rPr>
          <w:rFonts w:asciiTheme="minorHAnsi" w:hAnsiTheme="minorHAnsi" w:cstheme="minorHAnsi"/>
          <w:lang w:val="en-AU"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proofErr w:type="gramStart"/>
      <w:r w:rsidR="00CF5F1E">
        <w:rPr>
          <w:rFonts w:asciiTheme="minorHAnsi" w:hAnsiTheme="minorHAnsi" w:cstheme="minorHAnsi"/>
          <w:lang w:val="en-AU" w:eastAsia="en-AU"/>
        </w:rPr>
        <w:t>In regard to</w:t>
      </w:r>
      <w:proofErr w:type="gramEnd"/>
      <w:r w:rsidR="00CF5F1E">
        <w:rPr>
          <w:rFonts w:asciiTheme="minorHAnsi" w:hAnsiTheme="minorHAnsi" w:cstheme="minorHAnsi"/>
          <w:lang w:val="en-AU" w:eastAsia="en-AU"/>
        </w:rPr>
        <w:t xml:space="preserve"> attracting employers generally:</w:t>
      </w:r>
    </w:p>
    <w:p w14:paraId="10609327" w14:textId="378434F1" w:rsidR="006C5236" w:rsidRDefault="001666D5" w:rsidP="004D6482">
      <w:pPr>
        <w:pStyle w:val="ListParagraph"/>
        <w:numPr>
          <w:ilvl w:val="0"/>
          <w:numId w:val="14"/>
        </w:numPr>
        <w:rPr>
          <w:rFonts w:asciiTheme="minorHAnsi" w:hAnsiTheme="minorHAnsi" w:cstheme="minorHAnsi"/>
          <w:lang w:eastAsia="en-AU"/>
        </w:rPr>
      </w:pPr>
      <w:r>
        <w:rPr>
          <w:rFonts w:asciiTheme="minorHAnsi" w:hAnsiTheme="minorHAnsi" w:cstheme="minorHAnsi"/>
          <w:lang w:eastAsia="en-AU"/>
        </w:rPr>
        <w:t>Consider l</w:t>
      </w:r>
      <w:r w:rsidR="006C5236" w:rsidRPr="00CF5F1E">
        <w:rPr>
          <w:rFonts w:asciiTheme="minorHAnsi" w:hAnsiTheme="minorHAnsi" w:cstheme="minorHAnsi"/>
          <w:lang w:eastAsia="en-AU"/>
        </w:rPr>
        <w:t>arge national or state</w:t>
      </w:r>
      <w:r w:rsidR="00CF5F1E">
        <w:rPr>
          <w:rFonts w:asciiTheme="minorHAnsi" w:hAnsiTheme="minorHAnsi" w:cstheme="minorHAnsi"/>
          <w:lang w:eastAsia="en-AU"/>
        </w:rPr>
        <w:t>-</w:t>
      </w:r>
      <w:r w:rsidR="006C5236" w:rsidRPr="00CF5F1E">
        <w:rPr>
          <w:rFonts w:asciiTheme="minorHAnsi" w:hAnsiTheme="minorHAnsi" w:cstheme="minorHAnsi"/>
          <w:lang w:eastAsia="en-AU"/>
        </w:rPr>
        <w:t>based businesses that have a demonstrated commitment to the employment of people with disability</w:t>
      </w:r>
      <w:r w:rsidR="00A35518">
        <w:rPr>
          <w:rFonts w:asciiTheme="minorHAnsi" w:hAnsiTheme="minorHAnsi" w:cstheme="minorHAnsi"/>
          <w:lang w:eastAsia="en-AU"/>
        </w:rPr>
        <w:t xml:space="preserve">; this could include such things as </w:t>
      </w:r>
      <w:proofErr w:type="gramStart"/>
      <w:r>
        <w:rPr>
          <w:rFonts w:asciiTheme="minorHAnsi" w:hAnsiTheme="minorHAnsi" w:cstheme="minorHAnsi"/>
          <w:lang w:eastAsia="en-AU"/>
        </w:rPr>
        <w:t xml:space="preserve">membership </w:t>
      </w:r>
      <w:r w:rsidR="00A35518">
        <w:rPr>
          <w:rFonts w:asciiTheme="minorHAnsi" w:hAnsiTheme="minorHAnsi" w:cstheme="minorHAnsi"/>
          <w:lang w:eastAsia="en-AU"/>
        </w:rPr>
        <w:t xml:space="preserve"> of</w:t>
      </w:r>
      <w:proofErr w:type="gramEnd"/>
      <w:r w:rsidR="00A35518">
        <w:rPr>
          <w:rFonts w:asciiTheme="minorHAnsi" w:hAnsiTheme="minorHAnsi" w:cstheme="minorHAnsi"/>
          <w:lang w:eastAsia="en-AU"/>
        </w:rPr>
        <w:t xml:space="preserve"> the </w:t>
      </w:r>
      <w:r w:rsidR="006C5236" w:rsidRPr="00CF5F1E">
        <w:rPr>
          <w:rFonts w:asciiTheme="minorHAnsi" w:hAnsiTheme="minorHAnsi" w:cstheme="minorHAnsi"/>
          <w:lang w:eastAsia="en-AU"/>
        </w:rPr>
        <w:t xml:space="preserve">Australian Network on Disability, </w:t>
      </w:r>
      <w:r w:rsidR="00A35518">
        <w:rPr>
          <w:rFonts w:asciiTheme="minorHAnsi" w:hAnsiTheme="minorHAnsi" w:cstheme="minorHAnsi"/>
          <w:lang w:eastAsia="en-AU"/>
        </w:rPr>
        <w:t>having</w:t>
      </w:r>
      <w:r w:rsidR="006C5236" w:rsidRPr="00CF5F1E">
        <w:rPr>
          <w:rFonts w:asciiTheme="minorHAnsi" w:hAnsiTheme="minorHAnsi" w:cstheme="minorHAnsi"/>
          <w:lang w:eastAsia="en-AU"/>
        </w:rPr>
        <w:t xml:space="preserve"> a diversity and inclusion plan that specifically mentions disability or a disability action plan, </w:t>
      </w:r>
      <w:r w:rsidR="00A35518">
        <w:rPr>
          <w:rFonts w:asciiTheme="minorHAnsi" w:hAnsiTheme="minorHAnsi" w:cstheme="minorHAnsi"/>
          <w:lang w:eastAsia="en-AU"/>
        </w:rPr>
        <w:t>having</w:t>
      </w:r>
      <w:r w:rsidR="006C5236" w:rsidRPr="00CF5F1E">
        <w:rPr>
          <w:rFonts w:asciiTheme="minorHAnsi" w:hAnsiTheme="minorHAnsi" w:cstheme="minorHAnsi"/>
          <w:lang w:eastAsia="en-AU"/>
        </w:rPr>
        <w:t xml:space="preserve"> targets around the employment of people with disability, </w:t>
      </w:r>
      <w:r w:rsidR="00A35518">
        <w:rPr>
          <w:rFonts w:asciiTheme="minorHAnsi" w:hAnsiTheme="minorHAnsi" w:cstheme="minorHAnsi"/>
          <w:lang w:eastAsia="en-AU"/>
        </w:rPr>
        <w:t>or working</w:t>
      </w:r>
      <w:r w:rsidR="006C5236" w:rsidRPr="00CF5F1E">
        <w:rPr>
          <w:rFonts w:asciiTheme="minorHAnsi" w:hAnsiTheme="minorHAnsi" w:cstheme="minorHAnsi"/>
          <w:lang w:eastAsia="en-AU"/>
        </w:rPr>
        <w:t xml:space="preserve"> in and around disability</w:t>
      </w:r>
      <w:r w:rsidR="00A35518">
        <w:rPr>
          <w:rFonts w:asciiTheme="minorHAnsi" w:hAnsiTheme="minorHAnsi" w:cstheme="minorHAnsi"/>
          <w:lang w:eastAsia="en-AU"/>
        </w:rPr>
        <w:t>.</w:t>
      </w:r>
    </w:p>
    <w:p w14:paraId="78A9F6AF" w14:textId="70A912B0" w:rsidR="00B55A39" w:rsidRPr="00CF5F1E" w:rsidRDefault="00B55A39" w:rsidP="004D6482">
      <w:pPr>
        <w:pStyle w:val="ListParagraph"/>
        <w:numPr>
          <w:ilvl w:val="0"/>
          <w:numId w:val="14"/>
        </w:numPr>
        <w:rPr>
          <w:rFonts w:asciiTheme="minorHAnsi" w:hAnsiTheme="minorHAnsi" w:cstheme="minorHAnsi"/>
          <w:lang w:eastAsia="en-AU"/>
        </w:rPr>
      </w:pPr>
      <w:r>
        <w:rPr>
          <w:rFonts w:asciiTheme="minorHAnsi" w:hAnsiTheme="minorHAnsi" w:cstheme="minorHAnsi"/>
          <w:lang w:eastAsia="en-AU"/>
        </w:rPr>
        <w:t xml:space="preserve">Approach small business representative bodies and chambers of commerce (or the like) as well as local government to ensure that a good representation of SME’s (employing 1 to 200 employees) as these are the largest employers (98%+ of all employment) across Australia. Large business </w:t>
      </w:r>
      <w:proofErr w:type="gramStart"/>
      <w:r>
        <w:rPr>
          <w:rFonts w:asciiTheme="minorHAnsi" w:hAnsiTheme="minorHAnsi" w:cstheme="minorHAnsi"/>
          <w:lang w:eastAsia="en-AU"/>
        </w:rPr>
        <w:t>are</w:t>
      </w:r>
      <w:proofErr w:type="gramEnd"/>
      <w:r>
        <w:rPr>
          <w:rFonts w:asciiTheme="minorHAnsi" w:hAnsiTheme="minorHAnsi" w:cstheme="minorHAnsi"/>
          <w:lang w:eastAsia="en-AU"/>
        </w:rPr>
        <w:t xml:space="preserve"> good to market the story but the aforementioned </w:t>
      </w:r>
      <w:r w:rsidR="00101C8E">
        <w:rPr>
          <w:rFonts w:asciiTheme="minorHAnsi" w:hAnsiTheme="minorHAnsi" w:cstheme="minorHAnsi"/>
          <w:lang w:eastAsia="en-AU"/>
        </w:rPr>
        <w:t>SME</w:t>
      </w:r>
      <w:r>
        <w:rPr>
          <w:rFonts w:asciiTheme="minorHAnsi" w:hAnsiTheme="minorHAnsi" w:cstheme="minorHAnsi"/>
          <w:lang w:eastAsia="en-AU"/>
        </w:rPr>
        <w:t xml:space="preserve">’s are the </w:t>
      </w:r>
      <w:r w:rsidR="00101C8E">
        <w:rPr>
          <w:rFonts w:asciiTheme="minorHAnsi" w:hAnsiTheme="minorHAnsi" w:cstheme="minorHAnsi"/>
          <w:lang w:eastAsia="en-AU"/>
        </w:rPr>
        <w:t>largest employers and greatest opportunity for widespread change.</w:t>
      </w:r>
      <w:r>
        <w:rPr>
          <w:rFonts w:asciiTheme="minorHAnsi" w:hAnsiTheme="minorHAnsi" w:cstheme="minorHAnsi"/>
          <w:lang w:eastAsia="en-AU"/>
        </w:rPr>
        <w:t xml:space="preserve"> </w:t>
      </w:r>
    </w:p>
    <w:p w14:paraId="63FA02C0" w14:textId="07C54A89" w:rsidR="006C5236" w:rsidRPr="006C5236" w:rsidRDefault="00A35518" w:rsidP="006C5236">
      <w:pPr>
        <w:rPr>
          <w:rFonts w:asciiTheme="minorHAnsi" w:hAnsiTheme="minorHAnsi" w:cstheme="minorHAnsi"/>
          <w:lang w:val="en-AU" w:eastAsia="en-AU"/>
        </w:rPr>
      </w:pPr>
      <w:r>
        <w:rPr>
          <w:rFonts w:asciiTheme="minorHAnsi" w:hAnsiTheme="minorHAnsi" w:cstheme="minorHAnsi"/>
          <w:lang w:val="en-AU" w:eastAsia="en-AU"/>
        </w:rPr>
        <w:t>In regard to attracting mainstream employers:</w:t>
      </w:r>
      <w:r w:rsidR="006C5236" w:rsidRPr="006C5236">
        <w:rPr>
          <w:rFonts w:asciiTheme="minorHAnsi" w:hAnsiTheme="minorHAnsi" w:cstheme="minorHAnsi"/>
          <w:lang w:val="en-AU" w:eastAsia="en-AU"/>
        </w:rPr>
        <w:t xml:space="preserve"> </w:t>
      </w:r>
    </w:p>
    <w:p w14:paraId="01DAC498" w14:textId="77777777" w:rsidR="00101C8E" w:rsidRDefault="006C5236" w:rsidP="004D6482">
      <w:pPr>
        <w:pStyle w:val="ListParagraph"/>
        <w:numPr>
          <w:ilvl w:val="0"/>
          <w:numId w:val="14"/>
        </w:numPr>
        <w:rPr>
          <w:rFonts w:asciiTheme="minorHAnsi" w:hAnsiTheme="minorHAnsi" w:cstheme="minorHAnsi"/>
          <w:lang w:eastAsia="en-AU"/>
        </w:rPr>
      </w:pPr>
      <w:r w:rsidRPr="00A35518">
        <w:rPr>
          <w:rFonts w:asciiTheme="minorHAnsi" w:hAnsiTheme="minorHAnsi" w:cstheme="minorHAnsi"/>
          <w:lang w:eastAsia="en-AU"/>
        </w:rPr>
        <w:t xml:space="preserve">Develop a compelling business case </w:t>
      </w:r>
      <w:r w:rsidR="00A35518">
        <w:rPr>
          <w:rFonts w:asciiTheme="minorHAnsi" w:hAnsiTheme="minorHAnsi" w:cstheme="minorHAnsi"/>
          <w:lang w:eastAsia="en-AU"/>
        </w:rPr>
        <w:t xml:space="preserve">alongside </w:t>
      </w:r>
      <w:r w:rsidR="00B55A39">
        <w:rPr>
          <w:rFonts w:asciiTheme="minorHAnsi" w:hAnsiTheme="minorHAnsi" w:cstheme="minorHAnsi"/>
          <w:lang w:eastAsia="en-AU"/>
        </w:rPr>
        <w:t xml:space="preserve">experienced </w:t>
      </w:r>
      <w:r w:rsidR="00A35518">
        <w:rPr>
          <w:rFonts w:asciiTheme="minorHAnsi" w:hAnsiTheme="minorHAnsi" w:cstheme="minorHAnsi"/>
          <w:lang w:eastAsia="en-AU"/>
        </w:rPr>
        <w:t>disability organisations</w:t>
      </w:r>
      <w:r w:rsidRPr="00A35518">
        <w:rPr>
          <w:rFonts w:asciiTheme="minorHAnsi" w:hAnsiTheme="minorHAnsi" w:cstheme="minorHAnsi"/>
          <w:lang w:eastAsia="en-AU"/>
        </w:rPr>
        <w:t>, employers</w:t>
      </w:r>
      <w:r w:rsidR="00A35518">
        <w:rPr>
          <w:rFonts w:asciiTheme="minorHAnsi" w:hAnsiTheme="minorHAnsi" w:cstheme="minorHAnsi"/>
          <w:lang w:eastAsia="en-AU"/>
        </w:rPr>
        <w:t>,</w:t>
      </w:r>
      <w:r w:rsidRPr="00A35518">
        <w:rPr>
          <w:rFonts w:asciiTheme="minorHAnsi" w:hAnsiTheme="minorHAnsi" w:cstheme="minorHAnsi"/>
          <w:lang w:eastAsia="en-AU"/>
        </w:rPr>
        <w:t xml:space="preserve"> and marketing specialists so that businesses </w:t>
      </w:r>
      <w:r w:rsidR="009B7D3D">
        <w:rPr>
          <w:rFonts w:asciiTheme="minorHAnsi" w:hAnsiTheme="minorHAnsi" w:cstheme="minorHAnsi"/>
          <w:lang w:eastAsia="en-AU"/>
        </w:rPr>
        <w:t xml:space="preserve">are able to </w:t>
      </w:r>
      <w:r w:rsidRPr="00A35518">
        <w:rPr>
          <w:rFonts w:asciiTheme="minorHAnsi" w:hAnsiTheme="minorHAnsi" w:cstheme="minorHAnsi"/>
          <w:lang w:eastAsia="en-AU"/>
        </w:rPr>
        <w:t xml:space="preserve">see </w:t>
      </w:r>
      <w:r w:rsidR="009B7D3D">
        <w:rPr>
          <w:rFonts w:asciiTheme="minorHAnsi" w:hAnsiTheme="minorHAnsi" w:cstheme="minorHAnsi"/>
          <w:lang w:eastAsia="en-AU"/>
        </w:rPr>
        <w:t xml:space="preserve">the </w:t>
      </w:r>
      <w:r w:rsidRPr="00A35518">
        <w:rPr>
          <w:rFonts w:asciiTheme="minorHAnsi" w:hAnsiTheme="minorHAnsi" w:cstheme="minorHAnsi"/>
          <w:lang w:eastAsia="en-AU"/>
        </w:rPr>
        <w:t xml:space="preserve">value in not only investing time to attend, but </w:t>
      </w:r>
      <w:r w:rsidR="009B7D3D">
        <w:rPr>
          <w:rFonts w:asciiTheme="minorHAnsi" w:hAnsiTheme="minorHAnsi" w:cstheme="minorHAnsi"/>
          <w:lang w:eastAsia="en-AU"/>
        </w:rPr>
        <w:t xml:space="preserve">in </w:t>
      </w:r>
      <w:r w:rsidRPr="00A35518">
        <w:rPr>
          <w:rFonts w:asciiTheme="minorHAnsi" w:hAnsiTheme="minorHAnsi" w:cstheme="minorHAnsi"/>
          <w:lang w:eastAsia="en-AU"/>
        </w:rPr>
        <w:t xml:space="preserve">making a </w:t>
      </w:r>
      <w:proofErr w:type="gramStart"/>
      <w:r w:rsidRPr="00A35518">
        <w:rPr>
          <w:rFonts w:asciiTheme="minorHAnsi" w:hAnsiTheme="minorHAnsi" w:cstheme="minorHAnsi"/>
          <w:lang w:eastAsia="en-AU"/>
        </w:rPr>
        <w:t>longer term</w:t>
      </w:r>
      <w:proofErr w:type="gramEnd"/>
      <w:r w:rsidRPr="00A35518">
        <w:rPr>
          <w:rFonts w:asciiTheme="minorHAnsi" w:hAnsiTheme="minorHAnsi" w:cstheme="minorHAnsi"/>
          <w:lang w:eastAsia="en-AU"/>
        </w:rPr>
        <w:t xml:space="preserve"> commitment to employ</w:t>
      </w:r>
      <w:r w:rsidR="009B7D3D">
        <w:rPr>
          <w:rFonts w:asciiTheme="minorHAnsi" w:hAnsiTheme="minorHAnsi" w:cstheme="minorHAnsi"/>
          <w:lang w:eastAsia="en-AU"/>
        </w:rPr>
        <w:t>ing people with disability.</w:t>
      </w:r>
    </w:p>
    <w:p w14:paraId="07B6D6F0" w14:textId="4903A7EA" w:rsidR="006C5236" w:rsidRPr="002F38ED" w:rsidRDefault="00101C8E" w:rsidP="004D6482">
      <w:pPr>
        <w:pStyle w:val="ListParagraph"/>
        <w:numPr>
          <w:ilvl w:val="0"/>
          <w:numId w:val="14"/>
        </w:numPr>
        <w:rPr>
          <w:rFonts w:asciiTheme="minorHAnsi" w:hAnsiTheme="minorHAnsi" w:cstheme="minorHAnsi"/>
          <w:lang w:eastAsia="en-AU"/>
        </w:rPr>
      </w:pPr>
      <w:r>
        <w:rPr>
          <w:rFonts w:asciiTheme="minorHAnsi" w:hAnsiTheme="minorHAnsi" w:cstheme="minorHAnsi"/>
          <w:lang w:eastAsia="en-AU"/>
        </w:rPr>
        <w:t>AFDO can promote to the businesses that it has already worked with and trained in disability awareness, etc. over the last nine years.</w:t>
      </w:r>
      <w:r w:rsidR="002F38ED">
        <w:rPr>
          <w:rFonts w:asciiTheme="minorHAnsi" w:hAnsiTheme="minorHAnsi" w:cstheme="minorHAnsi"/>
          <w:lang w:eastAsia="en-AU"/>
        </w:rPr>
        <w:br/>
      </w:r>
    </w:p>
    <w:p w14:paraId="41E40FFD" w14:textId="6DD00B19" w:rsidR="00407784" w:rsidRPr="00593B1E" w:rsidRDefault="00407784" w:rsidP="00407784">
      <w:pPr>
        <w:rPr>
          <w:rFonts w:asciiTheme="minorHAnsi" w:hAnsiTheme="minorHAnsi" w:cstheme="minorHAnsi"/>
          <w:b/>
          <w:bCs/>
          <w:u w:val="single"/>
          <w:lang w:val="en-AU" w:eastAsia="en-AU"/>
        </w:rPr>
      </w:pPr>
      <w:r w:rsidRPr="00593B1E">
        <w:rPr>
          <w:rFonts w:asciiTheme="minorHAnsi" w:hAnsiTheme="minorHAnsi" w:cstheme="minorHAnsi"/>
          <w:b/>
          <w:bCs/>
          <w:u w:val="single"/>
          <w:lang w:val="en-AU" w:eastAsia="en-AU"/>
        </w:rPr>
        <w:t>5.4. What accessibility factors should be considered?</w:t>
      </w:r>
    </w:p>
    <w:p w14:paraId="277B324A" w14:textId="43EB893C" w:rsidR="00A0624D" w:rsidRDefault="00101C8E" w:rsidP="00096DE6">
      <w:pPr>
        <w:rPr>
          <w:rFonts w:asciiTheme="minorHAnsi" w:hAnsiTheme="minorHAnsi" w:cstheme="minorHAnsi"/>
          <w:lang w:val="en-AU"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A0624D">
        <w:rPr>
          <w:rFonts w:asciiTheme="minorHAnsi" w:hAnsiTheme="minorHAnsi" w:cstheme="minorHAnsi"/>
          <w:lang w:val="en-AU" w:eastAsia="en-AU"/>
        </w:rPr>
        <w:t>Accessibility factors that should be considered include:</w:t>
      </w:r>
    </w:p>
    <w:p w14:paraId="05E88BBB" w14:textId="11C0625F" w:rsidR="00A0624D" w:rsidRDefault="00A0624D" w:rsidP="004D6482">
      <w:pPr>
        <w:pStyle w:val="ListParagraph"/>
        <w:numPr>
          <w:ilvl w:val="0"/>
          <w:numId w:val="14"/>
        </w:numPr>
        <w:rPr>
          <w:rFonts w:asciiTheme="minorHAnsi" w:hAnsiTheme="minorHAnsi" w:cstheme="minorHAnsi"/>
          <w:lang w:eastAsia="en-AU"/>
        </w:rPr>
      </w:pPr>
      <w:r>
        <w:rPr>
          <w:rFonts w:asciiTheme="minorHAnsi" w:hAnsiTheme="minorHAnsi" w:cstheme="minorHAnsi"/>
          <w:lang w:eastAsia="en-AU"/>
        </w:rPr>
        <w:t>Fully</w:t>
      </w:r>
      <w:r w:rsidR="00096DE6" w:rsidRPr="00A0624D">
        <w:rPr>
          <w:rFonts w:asciiTheme="minorHAnsi" w:hAnsiTheme="minorHAnsi" w:cstheme="minorHAnsi"/>
          <w:lang w:eastAsia="en-AU"/>
        </w:rPr>
        <w:t xml:space="preserve"> accessible venue</w:t>
      </w:r>
      <w:r>
        <w:rPr>
          <w:rFonts w:asciiTheme="minorHAnsi" w:hAnsiTheme="minorHAnsi" w:cstheme="minorHAnsi"/>
          <w:lang w:eastAsia="en-AU"/>
        </w:rPr>
        <w:t>s</w:t>
      </w:r>
      <w:r w:rsidR="00096DE6" w:rsidRPr="00A0624D">
        <w:rPr>
          <w:rFonts w:asciiTheme="minorHAnsi" w:hAnsiTheme="minorHAnsi" w:cstheme="minorHAnsi"/>
          <w:lang w:eastAsia="en-AU"/>
        </w:rPr>
        <w:t xml:space="preserve"> that </w:t>
      </w:r>
      <w:r>
        <w:rPr>
          <w:rFonts w:asciiTheme="minorHAnsi" w:hAnsiTheme="minorHAnsi" w:cstheme="minorHAnsi"/>
          <w:lang w:eastAsia="en-AU"/>
        </w:rPr>
        <w:t>are</w:t>
      </w:r>
      <w:r w:rsidR="00096DE6" w:rsidRPr="00A0624D">
        <w:rPr>
          <w:rFonts w:asciiTheme="minorHAnsi" w:hAnsiTheme="minorHAnsi" w:cstheme="minorHAnsi"/>
          <w:lang w:eastAsia="en-AU"/>
        </w:rPr>
        <w:t xml:space="preserve"> close to public transport and ha</w:t>
      </w:r>
      <w:r>
        <w:rPr>
          <w:rFonts w:asciiTheme="minorHAnsi" w:hAnsiTheme="minorHAnsi" w:cstheme="minorHAnsi"/>
          <w:lang w:eastAsia="en-AU"/>
        </w:rPr>
        <w:t>ve</w:t>
      </w:r>
      <w:r w:rsidR="00096DE6" w:rsidRPr="00A0624D">
        <w:rPr>
          <w:rFonts w:asciiTheme="minorHAnsi" w:hAnsiTheme="minorHAnsi" w:cstheme="minorHAnsi"/>
          <w:lang w:eastAsia="en-AU"/>
        </w:rPr>
        <w:t xml:space="preserve"> accessible parking.</w:t>
      </w:r>
    </w:p>
    <w:p w14:paraId="1C8AA078" w14:textId="41864D0B" w:rsidR="00101C8E" w:rsidRDefault="00101C8E" w:rsidP="004D6482">
      <w:pPr>
        <w:pStyle w:val="ListParagraph"/>
        <w:numPr>
          <w:ilvl w:val="0"/>
          <w:numId w:val="14"/>
        </w:numPr>
        <w:rPr>
          <w:rFonts w:asciiTheme="minorHAnsi" w:hAnsiTheme="minorHAnsi" w:cstheme="minorHAnsi"/>
          <w:lang w:eastAsia="en-AU"/>
        </w:rPr>
      </w:pPr>
      <w:r>
        <w:rPr>
          <w:rFonts w:asciiTheme="minorHAnsi" w:hAnsiTheme="minorHAnsi" w:cstheme="minorHAnsi"/>
          <w:lang w:eastAsia="en-AU"/>
        </w:rPr>
        <w:t>Fully accessible toilets in working order. (</w:t>
      </w:r>
      <w:proofErr w:type="gramStart"/>
      <w:r>
        <w:rPr>
          <w:rFonts w:asciiTheme="minorHAnsi" w:hAnsiTheme="minorHAnsi" w:cstheme="minorHAnsi"/>
          <w:lang w:eastAsia="en-AU"/>
        </w:rPr>
        <w:t>doors</w:t>
      </w:r>
      <w:proofErr w:type="gramEnd"/>
      <w:r>
        <w:rPr>
          <w:rFonts w:asciiTheme="minorHAnsi" w:hAnsiTheme="minorHAnsi" w:cstheme="minorHAnsi"/>
          <w:lang w:eastAsia="en-AU"/>
        </w:rPr>
        <w:t xml:space="preserve"> easily openable, not used for storage, etc.)</w:t>
      </w:r>
    </w:p>
    <w:p w14:paraId="58466C52" w14:textId="2C1E1022" w:rsidR="00695B9D" w:rsidRDefault="00695B9D" w:rsidP="004D6482">
      <w:pPr>
        <w:pStyle w:val="ListParagraph"/>
        <w:numPr>
          <w:ilvl w:val="0"/>
          <w:numId w:val="14"/>
        </w:numPr>
        <w:rPr>
          <w:rFonts w:asciiTheme="minorHAnsi" w:hAnsiTheme="minorHAnsi" w:cstheme="minorHAnsi"/>
          <w:lang w:eastAsia="en-AU"/>
        </w:rPr>
      </w:pPr>
      <w:r>
        <w:rPr>
          <w:rFonts w:asciiTheme="minorHAnsi" w:hAnsiTheme="minorHAnsi" w:cstheme="minorHAnsi"/>
          <w:lang w:eastAsia="en-AU"/>
        </w:rPr>
        <w:t>Quiet rooms or areas</w:t>
      </w:r>
    </w:p>
    <w:p w14:paraId="565C54A4" w14:textId="08572202" w:rsidR="00D4309D" w:rsidRDefault="00096DE6" w:rsidP="004D6482">
      <w:pPr>
        <w:pStyle w:val="ListParagraph"/>
        <w:numPr>
          <w:ilvl w:val="0"/>
          <w:numId w:val="14"/>
        </w:numPr>
        <w:rPr>
          <w:rFonts w:asciiTheme="minorHAnsi" w:hAnsiTheme="minorHAnsi" w:cstheme="minorHAnsi"/>
          <w:lang w:eastAsia="en-AU"/>
        </w:rPr>
      </w:pPr>
      <w:r w:rsidRPr="00A0624D">
        <w:rPr>
          <w:rFonts w:asciiTheme="minorHAnsi" w:hAnsiTheme="minorHAnsi" w:cstheme="minorHAnsi"/>
          <w:lang w:eastAsia="en-AU"/>
        </w:rPr>
        <w:t xml:space="preserve">Provision of Auslan </w:t>
      </w:r>
      <w:r w:rsidR="00D4309D">
        <w:rPr>
          <w:rFonts w:asciiTheme="minorHAnsi" w:hAnsiTheme="minorHAnsi" w:cstheme="minorHAnsi"/>
          <w:lang w:eastAsia="en-AU"/>
        </w:rPr>
        <w:t>interpreters</w:t>
      </w:r>
      <w:r w:rsidR="00101C8E">
        <w:rPr>
          <w:rFonts w:asciiTheme="minorHAnsi" w:hAnsiTheme="minorHAnsi" w:cstheme="minorHAnsi"/>
          <w:lang w:eastAsia="en-AU"/>
        </w:rPr>
        <w:t xml:space="preserve">, captioning and hearing </w:t>
      </w:r>
      <w:r w:rsidRPr="00A0624D">
        <w:rPr>
          <w:rFonts w:asciiTheme="minorHAnsi" w:hAnsiTheme="minorHAnsi" w:cstheme="minorHAnsi"/>
          <w:lang w:eastAsia="en-AU"/>
        </w:rPr>
        <w:t>induction loop</w:t>
      </w:r>
      <w:r w:rsidR="00101C8E">
        <w:rPr>
          <w:rFonts w:asciiTheme="minorHAnsi" w:hAnsiTheme="minorHAnsi" w:cstheme="minorHAnsi"/>
          <w:lang w:eastAsia="en-AU"/>
        </w:rPr>
        <w:t>(s)</w:t>
      </w:r>
      <w:r w:rsidR="00A0624D">
        <w:rPr>
          <w:rFonts w:asciiTheme="minorHAnsi" w:hAnsiTheme="minorHAnsi" w:cstheme="minorHAnsi"/>
          <w:lang w:eastAsia="en-AU"/>
        </w:rPr>
        <w:t>.</w:t>
      </w:r>
    </w:p>
    <w:p w14:paraId="53DDC048" w14:textId="0BD4FF89" w:rsidR="00293400" w:rsidRDefault="003627CC" w:rsidP="004D6482">
      <w:pPr>
        <w:pStyle w:val="ListParagraph"/>
        <w:numPr>
          <w:ilvl w:val="0"/>
          <w:numId w:val="14"/>
        </w:numPr>
        <w:rPr>
          <w:rFonts w:asciiTheme="minorHAnsi" w:hAnsiTheme="minorHAnsi" w:cstheme="minorHAnsi"/>
          <w:lang w:eastAsia="en-AU"/>
        </w:rPr>
      </w:pPr>
      <w:r>
        <w:rPr>
          <w:rFonts w:asciiTheme="minorHAnsi" w:hAnsiTheme="minorHAnsi" w:cstheme="minorHAnsi"/>
          <w:lang w:eastAsia="en-AU"/>
        </w:rPr>
        <w:t xml:space="preserve">Information provided in </w:t>
      </w:r>
      <w:r w:rsidR="00101C8E">
        <w:rPr>
          <w:rFonts w:asciiTheme="minorHAnsi" w:hAnsiTheme="minorHAnsi" w:cstheme="minorHAnsi"/>
          <w:lang w:eastAsia="en-AU"/>
        </w:rPr>
        <w:t xml:space="preserve">Plain Language and </w:t>
      </w:r>
      <w:r w:rsidR="00096DE6" w:rsidRPr="00D4309D">
        <w:rPr>
          <w:rFonts w:asciiTheme="minorHAnsi" w:hAnsiTheme="minorHAnsi" w:cstheme="minorHAnsi"/>
          <w:lang w:eastAsia="en-AU"/>
        </w:rPr>
        <w:t xml:space="preserve">Easy English </w:t>
      </w:r>
      <w:r>
        <w:rPr>
          <w:rFonts w:asciiTheme="minorHAnsi" w:hAnsiTheme="minorHAnsi" w:cstheme="minorHAnsi"/>
          <w:lang w:eastAsia="en-AU"/>
        </w:rPr>
        <w:t>should be made available for people with disability to take home</w:t>
      </w:r>
      <w:r w:rsidR="00096DE6" w:rsidRPr="00D4309D">
        <w:rPr>
          <w:rFonts w:asciiTheme="minorHAnsi" w:hAnsiTheme="minorHAnsi" w:cstheme="minorHAnsi"/>
          <w:lang w:eastAsia="en-AU"/>
        </w:rPr>
        <w:t xml:space="preserve">. </w:t>
      </w:r>
      <w:r w:rsidR="0084472A">
        <w:rPr>
          <w:rFonts w:asciiTheme="minorHAnsi" w:hAnsiTheme="minorHAnsi" w:cstheme="minorHAnsi"/>
          <w:lang w:eastAsia="en-AU"/>
        </w:rPr>
        <w:t>There should also be a r</w:t>
      </w:r>
      <w:r w:rsidR="00096DE6" w:rsidRPr="00D4309D">
        <w:rPr>
          <w:rFonts w:asciiTheme="minorHAnsi" w:hAnsiTheme="minorHAnsi" w:cstheme="minorHAnsi"/>
          <w:lang w:eastAsia="en-AU"/>
        </w:rPr>
        <w:t>equirement that presentations are easy to understand</w:t>
      </w:r>
      <w:r w:rsidR="0084472A">
        <w:rPr>
          <w:rFonts w:asciiTheme="minorHAnsi" w:hAnsiTheme="minorHAnsi" w:cstheme="minorHAnsi"/>
          <w:lang w:eastAsia="en-AU"/>
        </w:rPr>
        <w:t>,</w:t>
      </w:r>
      <w:r w:rsidR="00096DE6" w:rsidRPr="00D4309D">
        <w:rPr>
          <w:rFonts w:asciiTheme="minorHAnsi" w:hAnsiTheme="minorHAnsi" w:cstheme="minorHAnsi"/>
          <w:lang w:eastAsia="en-AU"/>
        </w:rPr>
        <w:t xml:space="preserve"> </w:t>
      </w:r>
      <w:r w:rsidR="0084472A">
        <w:rPr>
          <w:rFonts w:asciiTheme="minorHAnsi" w:hAnsiTheme="minorHAnsi" w:cstheme="minorHAnsi"/>
          <w:lang w:eastAsia="en-AU"/>
        </w:rPr>
        <w:t>for example,</w:t>
      </w:r>
      <w:r w:rsidR="00096DE6" w:rsidRPr="00D4309D">
        <w:rPr>
          <w:rFonts w:asciiTheme="minorHAnsi" w:hAnsiTheme="minorHAnsi" w:cstheme="minorHAnsi"/>
          <w:lang w:eastAsia="en-AU"/>
        </w:rPr>
        <w:t xml:space="preserve"> no jargon or </w:t>
      </w:r>
      <w:r w:rsidR="0084472A">
        <w:rPr>
          <w:rFonts w:asciiTheme="minorHAnsi" w:hAnsiTheme="minorHAnsi" w:cstheme="minorHAnsi"/>
          <w:lang w:eastAsia="en-AU"/>
        </w:rPr>
        <w:t xml:space="preserve">overly </w:t>
      </w:r>
      <w:r w:rsidR="00096DE6" w:rsidRPr="00D4309D">
        <w:rPr>
          <w:rFonts w:asciiTheme="minorHAnsi" w:hAnsiTheme="minorHAnsi" w:cstheme="minorHAnsi"/>
          <w:lang w:eastAsia="en-AU"/>
        </w:rPr>
        <w:t xml:space="preserve">complex </w:t>
      </w:r>
      <w:r w:rsidR="0084472A">
        <w:rPr>
          <w:rFonts w:asciiTheme="minorHAnsi" w:hAnsiTheme="minorHAnsi" w:cstheme="minorHAnsi"/>
          <w:lang w:eastAsia="en-AU"/>
        </w:rPr>
        <w:t>language</w:t>
      </w:r>
      <w:r w:rsidR="00096DE6" w:rsidRPr="00D4309D">
        <w:rPr>
          <w:rFonts w:asciiTheme="minorHAnsi" w:hAnsiTheme="minorHAnsi" w:cstheme="minorHAnsi"/>
          <w:lang w:eastAsia="en-AU"/>
        </w:rPr>
        <w:t xml:space="preserve">. </w:t>
      </w:r>
    </w:p>
    <w:p w14:paraId="60AC19CE" w14:textId="5590D9A0" w:rsidR="00096DE6" w:rsidRPr="002F38ED" w:rsidRDefault="00293400" w:rsidP="004D6482">
      <w:pPr>
        <w:pStyle w:val="ListParagraph"/>
        <w:numPr>
          <w:ilvl w:val="0"/>
          <w:numId w:val="14"/>
        </w:numPr>
        <w:rPr>
          <w:rFonts w:asciiTheme="minorHAnsi" w:hAnsiTheme="minorHAnsi" w:cstheme="minorHAnsi"/>
          <w:lang w:eastAsia="en-AU"/>
        </w:rPr>
      </w:pPr>
      <w:r>
        <w:rPr>
          <w:rFonts w:asciiTheme="minorHAnsi" w:hAnsiTheme="minorHAnsi" w:cstheme="minorHAnsi"/>
          <w:lang w:eastAsia="en-AU"/>
        </w:rPr>
        <w:lastRenderedPageBreak/>
        <w:t>Providers should commit to following up</w:t>
      </w:r>
      <w:r w:rsidR="00096DE6" w:rsidRPr="00293400">
        <w:rPr>
          <w:rFonts w:asciiTheme="minorHAnsi" w:hAnsiTheme="minorHAnsi" w:cstheme="minorHAnsi"/>
          <w:lang w:eastAsia="en-AU"/>
        </w:rPr>
        <w:t xml:space="preserve"> where interest is expressed from a supported employee</w:t>
      </w:r>
      <w:r w:rsidR="00422E58">
        <w:rPr>
          <w:rFonts w:asciiTheme="minorHAnsi" w:hAnsiTheme="minorHAnsi" w:cstheme="minorHAnsi"/>
          <w:lang w:eastAsia="en-AU"/>
        </w:rPr>
        <w:t>.</w:t>
      </w:r>
      <w:r w:rsidR="002F38ED">
        <w:rPr>
          <w:rFonts w:asciiTheme="minorHAnsi" w:hAnsiTheme="minorHAnsi" w:cstheme="minorHAnsi"/>
          <w:lang w:eastAsia="en-AU"/>
        </w:rPr>
        <w:br/>
      </w:r>
    </w:p>
    <w:p w14:paraId="65464116" w14:textId="6A5B0AD9" w:rsidR="00407784" w:rsidRPr="00593B1E" w:rsidRDefault="00407784" w:rsidP="00407784">
      <w:pPr>
        <w:rPr>
          <w:rFonts w:asciiTheme="minorHAnsi" w:hAnsiTheme="minorHAnsi" w:cstheme="minorHAnsi"/>
          <w:b/>
          <w:bCs/>
          <w:u w:val="single"/>
          <w:lang w:val="en-AU" w:eastAsia="en-AU"/>
        </w:rPr>
      </w:pPr>
      <w:r w:rsidRPr="00593B1E">
        <w:rPr>
          <w:rFonts w:asciiTheme="minorHAnsi" w:hAnsiTheme="minorHAnsi" w:cstheme="minorHAnsi"/>
          <w:b/>
          <w:bCs/>
          <w:u w:val="single"/>
          <w:lang w:val="en-AU" w:eastAsia="en-AU"/>
        </w:rPr>
        <w:t>5.5. How should these events be promoted?</w:t>
      </w:r>
    </w:p>
    <w:p w14:paraId="590C24C9" w14:textId="14123EF1" w:rsidR="00083F17" w:rsidRPr="00083F17" w:rsidRDefault="00101C8E" w:rsidP="00083F17">
      <w:pPr>
        <w:rPr>
          <w:rFonts w:asciiTheme="minorHAnsi" w:hAnsiTheme="minorHAnsi" w:cstheme="minorHAnsi"/>
          <w:lang w:val="en-AU"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422E58">
        <w:rPr>
          <w:rFonts w:asciiTheme="minorHAnsi" w:hAnsiTheme="minorHAnsi" w:cstheme="minorHAnsi"/>
          <w:lang w:val="en-AU" w:eastAsia="en-AU"/>
        </w:rPr>
        <w:t>Channels for promotion should include:</w:t>
      </w:r>
    </w:p>
    <w:p w14:paraId="5121B25C" w14:textId="77777777" w:rsidR="00422E58" w:rsidRDefault="00083F17" w:rsidP="004D6482">
      <w:pPr>
        <w:pStyle w:val="ListParagraph"/>
        <w:numPr>
          <w:ilvl w:val="0"/>
          <w:numId w:val="15"/>
        </w:numPr>
        <w:rPr>
          <w:rFonts w:asciiTheme="minorHAnsi" w:hAnsiTheme="minorHAnsi" w:cstheme="minorHAnsi"/>
          <w:lang w:eastAsia="en-AU"/>
        </w:rPr>
      </w:pPr>
      <w:r w:rsidRPr="00422E58">
        <w:rPr>
          <w:rFonts w:asciiTheme="minorHAnsi" w:hAnsiTheme="minorHAnsi" w:cstheme="minorHAnsi"/>
          <w:lang w:eastAsia="en-AU"/>
        </w:rPr>
        <w:t>ADEs</w:t>
      </w:r>
      <w:r w:rsidR="00422E58">
        <w:rPr>
          <w:rFonts w:asciiTheme="minorHAnsi" w:hAnsiTheme="minorHAnsi" w:cstheme="minorHAnsi"/>
          <w:lang w:eastAsia="en-AU"/>
        </w:rPr>
        <w:t xml:space="preserve"> – b</w:t>
      </w:r>
      <w:r w:rsidRPr="00422E58">
        <w:rPr>
          <w:rFonts w:asciiTheme="minorHAnsi" w:hAnsiTheme="minorHAnsi" w:cstheme="minorHAnsi"/>
          <w:lang w:eastAsia="en-AU"/>
        </w:rPr>
        <w:t>ulletin boards, email newsletters, flyer</w:t>
      </w:r>
      <w:r w:rsidR="00422E58">
        <w:rPr>
          <w:rFonts w:asciiTheme="minorHAnsi" w:hAnsiTheme="minorHAnsi" w:cstheme="minorHAnsi"/>
          <w:lang w:eastAsia="en-AU"/>
        </w:rPr>
        <w:t>s, etc.</w:t>
      </w:r>
    </w:p>
    <w:p w14:paraId="3168D310" w14:textId="77777777" w:rsidR="00880D59" w:rsidRDefault="00083F17" w:rsidP="004D6482">
      <w:pPr>
        <w:pStyle w:val="ListParagraph"/>
        <w:numPr>
          <w:ilvl w:val="0"/>
          <w:numId w:val="15"/>
        </w:numPr>
        <w:rPr>
          <w:rFonts w:asciiTheme="minorHAnsi" w:hAnsiTheme="minorHAnsi" w:cstheme="minorHAnsi"/>
          <w:lang w:eastAsia="en-AU"/>
        </w:rPr>
      </w:pPr>
      <w:r w:rsidRPr="00422E58">
        <w:rPr>
          <w:rFonts w:asciiTheme="minorHAnsi" w:hAnsiTheme="minorHAnsi" w:cstheme="minorHAnsi"/>
          <w:lang w:eastAsia="en-AU"/>
        </w:rPr>
        <w:t xml:space="preserve">Peer support groups for </w:t>
      </w:r>
      <w:r w:rsidR="00422E58">
        <w:rPr>
          <w:rFonts w:asciiTheme="minorHAnsi" w:hAnsiTheme="minorHAnsi" w:cstheme="minorHAnsi"/>
          <w:lang w:eastAsia="en-AU"/>
        </w:rPr>
        <w:t>people with disability</w:t>
      </w:r>
      <w:r w:rsidRPr="00422E58">
        <w:rPr>
          <w:rFonts w:asciiTheme="minorHAnsi" w:hAnsiTheme="minorHAnsi" w:cstheme="minorHAnsi"/>
          <w:lang w:eastAsia="en-AU"/>
        </w:rPr>
        <w:t xml:space="preserve"> and families of people with intellectual disability and autism, noting that these two groups are highly represented in ADE figures</w:t>
      </w:r>
      <w:r w:rsidR="00880D59">
        <w:rPr>
          <w:rFonts w:asciiTheme="minorHAnsi" w:hAnsiTheme="minorHAnsi" w:cstheme="minorHAnsi"/>
          <w:lang w:eastAsia="en-AU"/>
        </w:rPr>
        <w:t>.</w:t>
      </w:r>
    </w:p>
    <w:p w14:paraId="4ECA7F72" w14:textId="77777777" w:rsidR="00BE7C65" w:rsidRDefault="00083F17" w:rsidP="004D6482">
      <w:pPr>
        <w:pStyle w:val="ListParagraph"/>
        <w:numPr>
          <w:ilvl w:val="0"/>
          <w:numId w:val="15"/>
        </w:numPr>
        <w:rPr>
          <w:rFonts w:asciiTheme="minorHAnsi" w:hAnsiTheme="minorHAnsi" w:cstheme="minorHAnsi"/>
          <w:lang w:eastAsia="en-AU"/>
        </w:rPr>
      </w:pPr>
      <w:r w:rsidRPr="00880D59">
        <w:rPr>
          <w:rFonts w:asciiTheme="minorHAnsi" w:hAnsiTheme="minorHAnsi" w:cstheme="minorHAnsi"/>
          <w:lang w:eastAsia="en-AU"/>
        </w:rPr>
        <w:t>Facebook support groups</w:t>
      </w:r>
      <w:r w:rsidR="00BE7C65">
        <w:rPr>
          <w:rFonts w:asciiTheme="minorHAnsi" w:hAnsiTheme="minorHAnsi" w:cstheme="minorHAnsi"/>
          <w:lang w:eastAsia="en-AU"/>
        </w:rPr>
        <w:t>. Moderators of these groups should be identified and provided with information to pass on to members.</w:t>
      </w:r>
    </w:p>
    <w:p w14:paraId="057BAA6B" w14:textId="385724A0" w:rsidR="00BE7C65" w:rsidRDefault="00BE7C65" w:rsidP="004D6482">
      <w:pPr>
        <w:pStyle w:val="ListParagraph"/>
        <w:numPr>
          <w:ilvl w:val="0"/>
          <w:numId w:val="15"/>
        </w:numPr>
        <w:rPr>
          <w:rFonts w:asciiTheme="minorHAnsi" w:hAnsiTheme="minorHAnsi" w:cstheme="minorHAnsi"/>
          <w:lang w:eastAsia="en-AU"/>
        </w:rPr>
      </w:pPr>
      <w:r>
        <w:rPr>
          <w:rFonts w:asciiTheme="minorHAnsi" w:hAnsiTheme="minorHAnsi" w:cstheme="minorHAnsi"/>
          <w:lang w:eastAsia="en-AU"/>
        </w:rPr>
        <w:t>Disability Representative Organisations (DROs)</w:t>
      </w:r>
      <w:r w:rsidR="00695B9D">
        <w:rPr>
          <w:rFonts w:asciiTheme="minorHAnsi" w:hAnsiTheme="minorHAnsi" w:cstheme="minorHAnsi"/>
          <w:lang w:eastAsia="en-AU"/>
        </w:rPr>
        <w:t xml:space="preserve"> Such as AFDO who already work on the ground in the open employment space.</w:t>
      </w:r>
    </w:p>
    <w:p w14:paraId="41BC2396" w14:textId="5995744E" w:rsidR="00407784" w:rsidRPr="00BE7C65" w:rsidRDefault="00083F17" w:rsidP="004D6482">
      <w:pPr>
        <w:pStyle w:val="ListParagraph"/>
        <w:numPr>
          <w:ilvl w:val="0"/>
          <w:numId w:val="15"/>
        </w:numPr>
        <w:rPr>
          <w:rFonts w:asciiTheme="minorHAnsi" w:hAnsiTheme="minorHAnsi" w:cstheme="minorHAnsi"/>
          <w:lang w:eastAsia="en-AU"/>
        </w:rPr>
      </w:pPr>
      <w:r w:rsidRPr="00BE7C65">
        <w:rPr>
          <w:rFonts w:asciiTheme="minorHAnsi" w:hAnsiTheme="minorHAnsi" w:cstheme="minorHAnsi"/>
          <w:lang w:eastAsia="en-AU"/>
        </w:rPr>
        <w:t>Media</w:t>
      </w:r>
      <w:r w:rsidR="00BE7C65">
        <w:rPr>
          <w:rFonts w:asciiTheme="minorHAnsi" w:hAnsiTheme="minorHAnsi" w:cstheme="minorHAnsi"/>
          <w:lang w:eastAsia="en-AU"/>
        </w:rPr>
        <w:t xml:space="preserve"> outlets</w:t>
      </w:r>
      <w:r w:rsidR="00AF5B81">
        <w:rPr>
          <w:rFonts w:asciiTheme="minorHAnsi" w:hAnsiTheme="minorHAnsi" w:cstheme="minorHAnsi"/>
          <w:lang w:eastAsia="en-AU"/>
        </w:rPr>
        <w:t xml:space="preserve"> – ABC, </w:t>
      </w:r>
      <w:r w:rsidR="00101C8E">
        <w:rPr>
          <w:rFonts w:asciiTheme="minorHAnsi" w:hAnsiTheme="minorHAnsi" w:cstheme="minorHAnsi"/>
          <w:lang w:eastAsia="en-AU"/>
        </w:rPr>
        <w:t xml:space="preserve">SBS, </w:t>
      </w:r>
      <w:r w:rsidR="00AF5B81">
        <w:rPr>
          <w:rFonts w:asciiTheme="minorHAnsi" w:hAnsiTheme="minorHAnsi" w:cstheme="minorHAnsi"/>
          <w:lang w:eastAsia="en-AU"/>
        </w:rPr>
        <w:t xml:space="preserve">local radio stations, </w:t>
      </w:r>
      <w:r w:rsidR="00101C8E">
        <w:rPr>
          <w:rFonts w:asciiTheme="minorHAnsi" w:hAnsiTheme="minorHAnsi" w:cstheme="minorHAnsi"/>
          <w:lang w:eastAsia="en-AU"/>
        </w:rPr>
        <w:t xml:space="preserve">community radio and tv, </w:t>
      </w:r>
      <w:r w:rsidR="00AF5B81">
        <w:rPr>
          <w:rFonts w:asciiTheme="minorHAnsi" w:hAnsiTheme="minorHAnsi" w:cstheme="minorHAnsi"/>
          <w:lang w:eastAsia="en-AU"/>
        </w:rPr>
        <w:t xml:space="preserve">etc. </w:t>
      </w:r>
    </w:p>
    <w:p w14:paraId="75359901" w14:textId="77777777" w:rsidR="002F38ED" w:rsidRPr="00407784" w:rsidRDefault="002F38ED" w:rsidP="00083F17">
      <w:pPr>
        <w:rPr>
          <w:rFonts w:asciiTheme="minorHAnsi" w:hAnsiTheme="minorHAnsi" w:cstheme="minorHAnsi"/>
          <w:lang w:val="en-AU" w:eastAsia="en-AU"/>
        </w:rPr>
      </w:pPr>
    </w:p>
    <w:p w14:paraId="533BE393" w14:textId="0B5E1913" w:rsidR="00407784" w:rsidRPr="00593B1E" w:rsidRDefault="00407784" w:rsidP="00407784">
      <w:pPr>
        <w:rPr>
          <w:rFonts w:asciiTheme="minorHAnsi" w:hAnsiTheme="minorHAnsi" w:cstheme="minorHAnsi"/>
          <w:b/>
          <w:bCs/>
          <w:u w:val="single"/>
          <w:lang w:val="en-AU" w:eastAsia="en-AU"/>
        </w:rPr>
      </w:pPr>
      <w:r w:rsidRPr="00593B1E">
        <w:rPr>
          <w:rFonts w:asciiTheme="minorHAnsi" w:hAnsiTheme="minorHAnsi" w:cstheme="minorHAnsi"/>
          <w:b/>
          <w:bCs/>
          <w:u w:val="single"/>
          <w:lang w:val="en-AU" w:eastAsia="en-AU"/>
        </w:rPr>
        <w:t>5.6. Where could these events be held (both which cities, and any suitable venues)?</w:t>
      </w:r>
    </w:p>
    <w:p w14:paraId="2FB7D708" w14:textId="77777777" w:rsidR="00695B9D" w:rsidRDefault="00101C8E" w:rsidP="00407784">
      <w:pPr>
        <w:rPr>
          <w:rFonts w:asciiTheme="minorHAnsi" w:hAnsiTheme="minorHAnsi" w:cstheme="minorHAnsi"/>
          <w:lang w:val="en-AU"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E36732" w:rsidRPr="00E36732">
        <w:rPr>
          <w:rFonts w:asciiTheme="minorHAnsi" w:hAnsiTheme="minorHAnsi" w:cstheme="minorHAnsi"/>
          <w:lang w:val="en-AU" w:eastAsia="en-AU"/>
        </w:rPr>
        <w:t>Noting that this is a pilot</w:t>
      </w:r>
      <w:r w:rsidR="00AF5B81">
        <w:rPr>
          <w:rFonts w:asciiTheme="minorHAnsi" w:hAnsiTheme="minorHAnsi" w:cstheme="minorHAnsi"/>
          <w:lang w:val="en-AU" w:eastAsia="en-AU"/>
        </w:rPr>
        <w:t xml:space="preserve"> program</w:t>
      </w:r>
      <w:r w:rsidR="00695B9D">
        <w:rPr>
          <w:rFonts w:asciiTheme="minorHAnsi" w:hAnsiTheme="minorHAnsi" w:cstheme="minorHAnsi"/>
          <w:lang w:val="en-AU" w:eastAsia="en-AU"/>
        </w:rPr>
        <w:t>.</w:t>
      </w:r>
    </w:p>
    <w:p w14:paraId="397897BE" w14:textId="77777777" w:rsidR="00695B9D" w:rsidRDefault="00695B9D" w:rsidP="00695B9D">
      <w:pPr>
        <w:pStyle w:val="ListParagraph"/>
        <w:numPr>
          <w:ilvl w:val="0"/>
          <w:numId w:val="17"/>
        </w:numPr>
        <w:rPr>
          <w:rFonts w:asciiTheme="minorHAnsi" w:hAnsiTheme="minorHAnsi" w:cstheme="minorHAnsi"/>
          <w:lang w:eastAsia="en-AU"/>
        </w:rPr>
      </w:pPr>
      <w:r>
        <w:rPr>
          <w:rFonts w:asciiTheme="minorHAnsi" w:hAnsiTheme="minorHAnsi" w:cstheme="minorHAnsi"/>
          <w:lang w:eastAsia="en-AU"/>
        </w:rPr>
        <w:t>I</w:t>
      </w:r>
      <w:r w:rsidR="00850861" w:rsidRPr="00695B9D">
        <w:rPr>
          <w:rFonts w:asciiTheme="minorHAnsi" w:hAnsiTheme="minorHAnsi" w:cstheme="minorHAnsi"/>
          <w:lang w:eastAsia="en-AU"/>
        </w:rPr>
        <w:t>t will be necessary to include</w:t>
      </w:r>
      <w:r w:rsidR="00E36732" w:rsidRPr="00695B9D">
        <w:rPr>
          <w:rFonts w:asciiTheme="minorHAnsi" w:hAnsiTheme="minorHAnsi" w:cstheme="minorHAnsi"/>
          <w:lang w:eastAsia="en-AU"/>
        </w:rPr>
        <w:t xml:space="preserve"> a cross-section of locations</w:t>
      </w:r>
      <w:r w:rsidR="000523C5" w:rsidRPr="00695B9D">
        <w:rPr>
          <w:rFonts w:asciiTheme="minorHAnsi" w:hAnsiTheme="minorHAnsi" w:cstheme="minorHAnsi"/>
          <w:lang w:eastAsia="en-AU"/>
        </w:rPr>
        <w:t>, including metro, regional, and at least one rural event,</w:t>
      </w:r>
      <w:r w:rsidR="00E36732" w:rsidRPr="00695B9D">
        <w:rPr>
          <w:rFonts w:asciiTheme="minorHAnsi" w:hAnsiTheme="minorHAnsi" w:cstheme="minorHAnsi"/>
          <w:lang w:eastAsia="en-AU"/>
        </w:rPr>
        <w:t xml:space="preserve"> </w:t>
      </w:r>
      <w:r w:rsidR="00850861" w:rsidRPr="00695B9D">
        <w:rPr>
          <w:rFonts w:asciiTheme="minorHAnsi" w:hAnsiTheme="minorHAnsi" w:cstheme="minorHAnsi"/>
          <w:lang w:eastAsia="en-AU"/>
        </w:rPr>
        <w:t>while also ensuring</w:t>
      </w:r>
      <w:r w:rsidR="00E36732" w:rsidRPr="00695B9D">
        <w:rPr>
          <w:rFonts w:asciiTheme="minorHAnsi" w:hAnsiTheme="minorHAnsi" w:cstheme="minorHAnsi"/>
          <w:lang w:eastAsia="en-AU"/>
        </w:rPr>
        <w:t xml:space="preserve"> </w:t>
      </w:r>
      <w:r w:rsidR="00B01F83" w:rsidRPr="00695B9D">
        <w:rPr>
          <w:rFonts w:asciiTheme="minorHAnsi" w:hAnsiTheme="minorHAnsi" w:cstheme="minorHAnsi"/>
          <w:lang w:eastAsia="en-AU"/>
        </w:rPr>
        <w:t>each is</w:t>
      </w:r>
      <w:r w:rsidR="00E36732" w:rsidRPr="00695B9D">
        <w:rPr>
          <w:rFonts w:asciiTheme="minorHAnsi" w:hAnsiTheme="minorHAnsi" w:cstheme="minorHAnsi"/>
          <w:lang w:eastAsia="en-AU"/>
        </w:rPr>
        <w:t xml:space="preserve"> tailored to </w:t>
      </w:r>
      <w:r w:rsidR="00B01F83" w:rsidRPr="00695B9D">
        <w:rPr>
          <w:rFonts w:asciiTheme="minorHAnsi" w:hAnsiTheme="minorHAnsi" w:cstheme="minorHAnsi"/>
          <w:lang w:eastAsia="en-AU"/>
        </w:rPr>
        <w:t xml:space="preserve">its </w:t>
      </w:r>
      <w:r w:rsidR="00E36732" w:rsidRPr="00695B9D">
        <w:rPr>
          <w:rFonts w:asciiTheme="minorHAnsi" w:hAnsiTheme="minorHAnsi" w:cstheme="minorHAnsi"/>
          <w:lang w:eastAsia="en-AU"/>
        </w:rPr>
        <w:t xml:space="preserve">local context. </w:t>
      </w:r>
    </w:p>
    <w:p w14:paraId="40CE8421" w14:textId="77777777" w:rsidR="00695B9D" w:rsidRDefault="00695B9D" w:rsidP="00695B9D">
      <w:pPr>
        <w:pStyle w:val="ListParagraph"/>
        <w:numPr>
          <w:ilvl w:val="0"/>
          <w:numId w:val="17"/>
        </w:numPr>
        <w:rPr>
          <w:rFonts w:asciiTheme="minorHAnsi" w:hAnsiTheme="minorHAnsi" w:cstheme="minorHAnsi"/>
          <w:lang w:eastAsia="en-AU"/>
        </w:rPr>
      </w:pPr>
      <w:r>
        <w:rPr>
          <w:rFonts w:asciiTheme="minorHAnsi" w:hAnsiTheme="minorHAnsi" w:cstheme="minorHAnsi"/>
          <w:lang w:eastAsia="en-AU"/>
        </w:rPr>
        <w:t>T</w:t>
      </w:r>
      <w:r w:rsidR="00E36732" w:rsidRPr="00695B9D">
        <w:rPr>
          <w:rFonts w:asciiTheme="minorHAnsi" w:hAnsiTheme="minorHAnsi" w:cstheme="minorHAnsi"/>
          <w:lang w:eastAsia="en-AU"/>
        </w:rPr>
        <w:t>a</w:t>
      </w:r>
      <w:r>
        <w:rPr>
          <w:rFonts w:asciiTheme="minorHAnsi" w:hAnsiTheme="minorHAnsi" w:cstheme="minorHAnsi"/>
          <w:lang w:eastAsia="en-AU"/>
        </w:rPr>
        <w:t>p</w:t>
      </w:r>
      <w:r w:rsidR="00E36732" w:rsidRPr="00695B9D">
        <w:rPr>
          <w:rFonts w:asciiTheme="minorHAnsi" w:hAnsiTheme="minorHAnsi" w:cstheme="minorHAnsi"/>
          <w:lang w:eastAsia="en-AU"/>
        </w:rPr>
        <w:t xml:space="preserve"> into local industry opportunities</w:t>
      </w:r>
      <w:r w:rsidR="00B44D62" w:rsidRPr="00695B9D">
        <w:rPr>
          <w:rFonts w:asciiTheme="minorHAnsi" w:hAnsiTheme="minorHAnsi" w:cstheme="minorHAnsi"/>
          <w:lang w:eastAsia="en-AU"/>
        </w:rPr>
        <w:t>.</w:t>
      </w:r>
      <w:r w:rsidR="00E36732" w:rsidRPr="00695B9D">
        <w:rPr>
          <w:rFonts w:asciiTheme="minorHAnsi" w:hAnsiTheme="minorHAnsi" w:cstheme="minorHAnsi"/>
          <w:lang w:eastAsia="en-AU"/>
        </w:rPr>
        <w:t xml:space="preserve"> </w:t>
      </w:r>
    </w:p>
    <w:p w14:paraId="32BF04E0" w14:textId="77777777" w:rsidR="00695B9D" w:rsidRDefault="00E36732" w:rsidP="00695B9D">
      <w:pPr>
        <w:pStyle w:val="ListParagraph"/>
        <w:numPr>
          <w:ilvl w:val="0"/>
          <w:numId w:val="17"/>
        </w:numPr>
        <w:rPr>
          <w:rFonts w:asciiTheme="minorHAnsi" w:hAnsiTheme="minorHAnsi" w:cstheme="minorHAnsi"/>
          <w:lang w:eastAsia="en-AU"/>
        </w:rPr>
      </w:pPr>
      <w:r w:rsidRPr="00695B9D">
        <w:rPr>
          <w:rFonts w:asciiTheme="minorHAnsi" w:hAnsiTheme="minorHAnsi" w:cstheme="minorHAnsi"/>
          <w:lang w:eastAsia="en-AU"/>
        </w:rPr>
        <w:t xml:space="preserve">Ideal locations should be informed by </w:t>
      </w:r>
      <w:r w:rsidR="00695B9D">
        <w:rPr>
          <w:rFonts w:asciiTheme="minorHAnsi" w:hAnsiTheme="minorHAnsi" w:cstheme="minorHAnsi"/>
          <w:lang w:eastAsia="en-AU"/>
        </w:rPr>
        <w:t>data;</w:t>
      </w:r>
    </w:p>
    <w:p w14:paraId="3999B475" w14:textId="25409D8B" w:rsidR="00695B9D" w:rsidRDefault="00E36732" w:rsidP="00695B9D">
      <w:pPr>
        <w:pStyle w:val="ListParagraph"/>
        <w:numPr>
          <w:ilvl w:val="1"/>
          <w:numId w:val="17"/>
        </w:numPr>
        <w:rPr>
          <w:rFonts w:asciiTheme="minorHAnsi" w:hAnsiTheme="minorHAnsi" w:cstheme="minorHAnsi"/>
          <w:lang w:eastAsia="en-AU"/>
        </w:rPr>
      </w:pPr>
      <w:r w:rsidRPr="00695B9D">
        <w:rPr>
          <w:rFonts w:asciiTheme="minorHAnsi" w:hAnsiTheme="minorHAnsi" w:cstheme="minorHAnsi"/>
          <w:lang w:eastAsia="en-AU"/>
        </w:rPr>
        <w:t>AIHW data regarding moderate to profound disability by location and informed by current ADE locations</w:t>
      </w:r>
      <w:r w:rsidR="00695B9D">
        <w:rPr>
          <w:rFonts w:asciiTheme="minorHAnsi" w:hAnsiTheme="minorHAnsi" w:cstheme="minorHAnsi"/>
          <w:lang w:eastAsia="en-AU"/>
        </w:rPr>
        <w:t xml:space="preserve"> and Local Government Areas (LGA). </w:t>
      </w:r>
    </w:p>
    <w:p w14:paraId="7E948766" w14:textId="77777777" w:rsidR="009F3566" w:rsidRDefault="00695B9D" w:rsidP="00695B9D">
      <w:pPr>
        <w:pStyle w:val="ListParagraph"/>
        <w:numPr>
          <w:ilvl w:val="1"/>
          <w:numId w:val="17"/>
        </w:numPr>
        <w:rPr>
          <w:rFonts w:asciiTheme="minorHAnsi" w:hAnsiTheme="minorHAnsi" w:cstheme="minorHAnsi"/>
          <w:lang w:eastAsia="en-AU"/>
        </w:rPr>
      </w:pPr>
      <w:r>
        <w:rPr>
          <w:rFonts w:asciiTheme="minorHAnsi" w:hAnsiTheme="minorHAnsi" w:cstheme="minorHAnsi"/>
          <w:lang w:eastAsia="en-AU"/>
        </w:rPr>
        <w:t xml:space="preserve">NDIA data on LGA numbers of participants </w:t>
      </w:r>
    </w:p>
    <w:p w14:paraId="59E1630F" w14:textId="2897CC6F" w:rsidR="00695B9D" w:rsidRDefault="00695B9D" w:rsidP="00695B9D">
      <w:pPr>
        <w:pStyle w:val="ListParagraph"/>
        <w:numPr>
          <w:ilvl w:val="1"/>
          <w:numId w:val="17"/>
        </w:numPr>
        <w:rPr>
          <w:rFonts w:asciiTheme="minorHAnsi" w:hAnsiTheme="minorHAnsi" w:cstheme="minorHAnsi"/>
          <w:lang w:eastAsia="en-AU"/>
        </w:rPr>
      </w:pPr>
      <w:r>
        <w:rPr>
          <w:rFonts w:asciiTheme="minorHAnsi" w:hAnsiTheme="minorHAnsi" w:cstheme="minorHAnsi"/>
          <w:lang w:eastAsia="en-AU"/>
        </w:rPr>
        <w:t xml:space="preserve">Possible drill down by NDIA on numbers </w:t>
      </w:r>
      <w:bookmarkStart w:id="13" w:name="_Hlk142552919"/>
      <w:r>
        <w:rPr>
          <w:rFonts w:asciiTheme="minorHAnsi" w:hAnsiTheme="minorHAnsi" w:cstheme="minorHAnsi"/>
          <w:lang w:eastAsia="en-AU"/>
        </w:rPr>
        <w:t xml:space="preserve">with employment in plans </w:t>
      </w:r>
      <w:bookmarkEnd w:id="13"/>
      <w:r>
        <w:rPr>
          <w:rFonts w:asciiTheme="minorHAnsi" w:hAnsiTheme="minorHAnsi" w:cstheme="minorHAnsi"/>
          <w:lang w:eastAsia="en-AU"/>
        </w:rPr>
        <w:t xml:space="preserve">subject to participant confidentiality being maintained. </w:t>
      </w:r>
    </w:p>
    <w:p w14:paraId="2359A844" w14:textId="77777777" w:rsidR="00695B9D" w:rsidRDefault="00695B9D" w:rsidP="00695B9D">
      <w:pPr>
        <w:pStyle w:val="ListParagraph"/>
        <w:numPr>
          <w:ilvl w:val="1"/>
          <w:numId w:val="17"/>
        </w:numPr>
        <w:rPr>
          <w:rFonts w:asciiTheme="minorHAnsi" w:hAnsiTheme="minorHAnsi" w:cstheme="minorHAnsi"/>
          <w:lang w:eastAsia="en-AU"/>
        </w:rPr>
      </w:pPr>
      <w:r>
        <w:rPr>
          <w:rFonts w:asciiTheme="minorHAnsi" w:hAnsiTheme="minorHAnsi" w:cstheme="minorHAnsi"/>
          <w:lang w:eastAsia="en-AU"/>
        </w:rPr>
        <w:t>Employment opportunities in a particular LGA or region</w:t>
      </w:r>
    </w:p>
    <w:p w14:paraId="20C93C93" w14:textId="77777777" w:rsidR="00695B9D" w:rsidRDefault="00695B9D" w:rsidP="00695B9D">
      <w:pPr>
        <w:pStyle w:val="ListParagraph"/>
        <w:numPr>
          <w:ilvl w:val="1"/>
          <w:numId w:val="17"/>
        </w:numPr>
        <w:rPr>
          <w:rFonts w:asciiTheme="minorHAnsi" w:hAnsiTheme="minorHAnsi" w:cstheme="minorHAnsi"/>
          <w:lang w:eastAsia="en-AU"/>
        </w:rPr>
      </w:pPr>
      <w:r>
        <w:rPr>
          <w:rFonts w:asciiTheme="minorHAnsi" w:hAnsiTheme="minorHAnsi" w:cstheme="minorHAnsi"/>
          <w:lang w:eastAsia="en-AU"/>
        </w:rPr>
        <w:t xml:space="preserve">Number SME’s </w:t>
      </w:r>
      <w:proofErr w:type="gramStart"/>
      <w:r>
        <w:rPr>
          <w:rFonts w:asciiTheme="minorHAnsi" w:hAnsiTheme="minorHAnsi" w:cstheme="minorHAnsi"/>
          <w:lang w:eastAsia="en-AU"/>
        </w:rPr>
        <w:t xml:space="preserve">employing </w:t>
      </w:r>
      <w:r w:rsidR="00E36732" w:rsidRPr="00695B9D">
        <w:rPr>
          <w:rFonts w:asciiTheme="minorHAnsi" w:hAnsiTheme="minorHAnsi" w:cstheme="minorHAnsi"/>
          <w:lang w:eastAsia="en-AU"/>
        </w:rPr>
        <w:t xml:space="preserve"> </w:t>
      </w:r>
      <w:r>
        <w:rPr>
          <w:rFonts w:asciiTheme="minorHAnsi" w:hAnsiTheme="minorHAnsi" w:cstheme="minorHAnsi"/>
          <w:lang w:eastAsia="en-AU"/>
        </w:rPr>
        <w:t>1</w:t>
      </w:r>
      <w:proofErr w:type="gramEnd"/>
      <w:r>
        <w:rPr>
          <w:rFonts w:asciiTheme="minorHAnsi" w:hAnsiTheme="minorHAnsi" w:cstheme="minorHAnsi"/>
          <w:lang w:eastAsia="en-AU"/>
        </w:rPr>
        <w:t xml:space="preserve"> – 200 employees </w:t>
      </w:r>
    </w:p>
    <w:p w14:paraId="69FCEDDD" w14:textId="77777777" w:rsidR="00695B9D" w:rsidRDefault="00695B9D" w:rsidP="00695B9D">
      <w:pPr>
        <w:pStyle w:val="ListParagraph"/>
        <w:numPr>
          <w:ilvl w:val="1"/>
          <w:numId w:val="17"/>
        </w:numPr>
        <w:rPr>
          <w:rFonts w:asciiTheme="minorHAnsi" w:hAnsiTheme="minorHAnsi" w:cstheme="minorHAnsi"/>
          <w:lang w:eastAsia="en-AU"/>
        </w:rPr>
      </w:pPr>
      <w:r>
        <w:rPr>
          <w:rFonts w:asciiTheme="minorHAnsi" w:hAnsiTheme="minorHAnsi" w:cstheme="minorHAnsi"/>
          <w:lang w:eastAsia="en-AU"/>
        </w:rPr>
        <w:t xml:space="preserve">Number of industries or large scale employers </w:t>
      </w:r>
    </w:p>
    <w:p w14:paraId="541D2A36" w14:textId="460A8625" w:rsidR="00E36732" w:rsidRPr="00695B9D" w:rsidRDefault="00695B9D" w:rsidP="00695B9D">
      <w:pPr>
        <w:pStyle w:val="ListParagraph"/>
        <w:numPr>
          <w:ilvl w:val="1"/>
          <w:numId w:val="17"/>
        </w:numPr>
        <w:rPr>
          <w:rFonts w:asciiTheme="minorHAnsi" w:hAnsiTheme="minorHAnsi" w:cstheme="minorHAnsi"/>
          <w:lang w:eastAsia="en-AU"/>
        </w:rPr>
      </w:pPr>
      <w:r>
        <w:rPr>
          <w:rFonts w:asciiTheme="minorHAnsi" w:hAnsiTheme="minorHAnsi" w:cstheme="minorHAnsi"/>
          <w:lang w:eastAsia="en-AU"/>
        </w:rPr>
        <w:t>Public transport and accessible transport in the LGA or region</w:t>
      </w:r>
      <w:r w:rsidR="002F38ED" w:rsidRPr="00695B9D">
        <w:rPr>
          <w:rFonts w:asciiTheme="minorHAnsi" w:hAnsiTheme="minorHAnsi" w:cstheme="minorHAnsi"/>
          <w:lang w:eastAsia="en-AU"/>
        </w:rPr>
        <w:br/>
      </w:r>
    </w:p>
    <w:p w14:paraId="3B965E89" w14:textId="01CEFE35" w:rsidR="00407784" w:rsidRPr="00593B1E" w:rsidRDefault="00407784" w:rsidP="00407784">
      <w:pPr>
        <w:rPr>
          <w:rFonts w:asciiTheme="minorHAnsi" w:hAnsiTheme="minorHAnsi" w:cstheme="minorHAnsi"/>
          <w:b/>
          <w:bCs/>
          <w:u w:val="single"/>
          <w:lang w:val="en-AU" w:eastAsia="en-AU"/>
        </w:rPr>
      </w:pPr>
      <w:r w:rsidRPr="00593B1E">
        <w:rPr>
          <w:rFonts w:asciiTheme="minorHAnsi" w:hAnsiTheme="minorHAnsi" w:cstheme="minorHAnsi"/>
          <w:b/>
          <w:bCs/>
          <w:u w:val="single"/>
          <w:lang w:val="en-AU" w:eastAsia="en-AU"/>
        </w:rPr>
        <w:t>5.7. Would there be a benefit in holding one of the Expos online?</w:t>
      </w:r>
    </w:p>
    <w:p w14:paraId="5CDFC1B4" w14:textId="725FCCB1" w:rsidR="00B123CD" w:rsidRPr="00407784" w:rsidRDefault="00695B9D" w:rsidP="00407784">
      <w:pPr>
        <w:rPr>
          <w:rFonts w:asciiTheme="minorHAnsi" w:hAnsiTheme="minorHAnsi" w:cstheme="minorHAnsi"/>
          <w:lang w:val="en-AU"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We</w:t>
      </w:r>
      <w:r w:rsidR="00B123CD" w:rsidRPr="00B123CD">
        <w:rPr>
          <w:rFonts w:asciiTheme="minorHAnsi" w:hAnsiTheme="minorHAnsi" w:cstheme="minorHAnsi"/>
          <w:lang w:val="en-AU" w:eastAsia="en-AU"/>
        </w:rPr>
        <w:t xml:space="preserve"> would suggest that two </w:t>
      </w:r>
      <w:r w:rsidR="0035309E">
        <w:rPr>
          <w:rFonts w:asciiTheme="minorHAnsi" w:hAnsiTheme="minorHAnsi" w:cstheme="minorHAnsi"/>
          <w:lang w:val="en-AU" w:eastAsia="en-AU"/>
        </w:rPr>
        <w:t>be</w:t>
      </w:r>
      <w:r w:rsidR="00B123CD" w:rsidRPr="00B123CD">
        <w:rPr>
          <w:rFonts w:asciiTheme="minorHAnsi" w:hAnsiTheme="minorHAnsi" w:cstheme="minorHAnsi"/>
          <w:lang w:val="en-AU" w:eastAsia="en-AU"/>
        </w:rPr>
        <w:t xml:space="preserve"> held online</w:t>
      </w:r>
      <w:r w:rsidR="00097EB2">
        <w:rPr>
          <w:rFonts w:asciiTheme="minorHAnsi" w:hAnsiTheme="minorHAnsi" w:cstheme="minorHAnsi"/>
          <w:lang w:val="en-AU" w:eastAsia="en-AU"/>
        </w:rPr>
        <w:t xml:space="preserve"> – </w:t>
      </w:r>
      <w:r w:rsidR="00B123CD" w:rsidRPr="00B123CD">
        <w:rPr>
          <w:rFonts w:asciiTheme="minorHAnsi" w:hAnsiTheme="minorHAnsi" w:cstheme="minorHAnsi"/>
          <w:lang w:val="en-AU" w:eastAsia="en-AU"/>
        </w:rPr>
        <w:t>one during late business hours</w:t>
      </w:r>
      <w:r w:rsidR="0035309E">
        <w:rPr>
          <w:rFonts w:asciiTheme="minorHAnsi" w:hAnsiTheme="minorHAnsi" w:cstheme="minorHAnsi"/>
          <w:lang w:val="en-AU" w:eastAsia="en-AU"/>
        </w:rPr>
        <w:t>,</w:t>
      </w:r>
      <w:r w:rsidR="00B123CD" w:rsidRPr="00B123CD">
        <w:rPr>
          <w:rFonts w:asciiTheme="minorHAnsi" w:hAnsiTheme="minorHAnsi" w:cstheme="minorHAnsi"/>
          <w:lang w:val="en-AU" w:eastAsia="en-AU"/>
        </w:rPr>
        <w:t xml:space="preserve"> and the second after hours</w:t>
      </w:r>
      <w:r w:rsidR="00097EB2">
        <w:rPr>
          <w:rFonts w:asciiTheme="minorHAnsi" w:hAnsiTheme="minorHAnsi" w:cstheme="minorHAnsi"/>
          <w:lang w:val="en-AU" w:eastAsia="en-AU"/>
        </w:rPr>
        <w:t xml:space="preserve"> or </w:t>
      </w:r>
      <w:r w:rsidR="00B123CD" w:rsidRPr="00B123CD">
        <w:rPr>
          <w:rFonts w:asciiTheme="minorHAnsi" w:hAnsiTheme="minorHAnsi" w:cstheme="minorHAnsi"/>
          <w:lang w:val="en-AU" w:eastAsia="en-AU"/>
        </w:rPr>
        <w:t xml:space="preserve">on a weekend to cater </w:t>
      </w:r>
      <w:r w:rsidR="00097EB2">
        <w:rPr>
          <w:rFonts w:asciiTheme="minorHAnsi" w:hAnsiTheme="minorHAnsi" w:cstheme="minorHAnsi"/>
          <w:lang w:val="en-AU" w:eastAsia="en-AU"/>
        </w:rPr>
        <w:t>to</w:t>
      </w:r>
      <w:r w:rsidR="00B123CD" w:rsidRPr="00B123CD">
        <w:rPr>
          <w:rFonts w:asciiTheme="minorHAnsi" w:hAnsiTheme="minorHAnsi" w:cstheme="minorHAnsi"/>
          <w:lang w:val="en-AU" w:eastAsia="en-AU"/>
        </w:rPr>
        <w:t xml:space="preserve"> </w:t>
      </w:r>
      <w:r w:rsidR="00097EB2">
        <w:rPr>
          <w:rFonts w:asciiTheme="minorHAnsi" w:hAnsiTheme="minorHAnsi" w:cstheme="minorHAnsi"/>
          <w:lang w:val="en-AU" w:eastAsia="en-AU"/>
        </w:rPr>
        <w:t>people with disability</w:t>
      </w:r>
      <w:r w:rsidR="00B123CD" w:rsidRPr="00B123CD">
        <w:rPr>
          <w:rFonts w:asciiTheme="minorHAnsi" w:hAnsiTheme="minorHAnsi" w:cstheme="minorHAnsi"/>
          <w:lang w:val="en-AU" w:eastAsia="en-AU"/>
        </w:rPr>
        <w:t xml:space="preserve"> who are currently </w:t>
      </w:r>
      <w:r w:rsidR="009F3566">
        <w:rPr>
          <w:rFonts w:asciiTheme="minorHAnsi" w:hAnsiTheme="minorHAnsi" w:cstheme="minorHAnsi"/>
          <w:lang w:val="en-AU" w:eastAsia="en-AU"/>
        </w:rPr>
        <w:t xml:space="preserve">participating </w:t>
      </w:r>
      <w:r w:rsidR="00B123CD" w:rsidRPr="00B123CD">
        <w:rPr>
          <w:rFonts w:asciiTheme="minorHAnsi" w:hAnsiTheme="minorHAnsi" w:cstheme="minorHAnsi"/>
          <w:lang w:val="en-AU" w:eastAsia="en-AU"/>
        </w:rPr>
        <w:t xml:space="preserve">in ADEs and </w:t>
      </w:r>
      <w:r w:rsidR="009F3566">
        <w:rPr>
          <w:rFonts w:asciiTheme="minorHAnsi" w:hAnsiTheme="minorHAnsi" w:cstheme="minorHAnsi"/>
          <w:lang w:val="en-AU" w:eastAsia="en-AU"/>
        </w:rPr>
        <w:t xml:space="preserve">their </w:t>
      </w:r>
      <w:r w:rsidR="00B123CD" w:rsidRPr="00B123CD">
        <w:rPr>
          <w:rFonts w:asciiTheme="minorHAnsi" w:hAnsiTheme="minorHAnsi" w:cstheme="minorHAnsi"/>
          <w:lang w:val="en-AU" w:eastAsia="en-AU"/>
        </w:rPr>
        <w:t>families that work.</w:t>
      </w:r>
      <w:r w:rsidR="002F38ED">
        <w:rPr>
          <w:rFonts w:asciiTheme="minorHAnsi" w:hAnsiTheme="minorHAnsi" w:cstheme="minorHAnsi"/>
          <w:lang w:val="en-AU" w:eastAsia="en-AU"/>
        </w:rPr>
        <w:br/>
      </w:r>
    </w:p>
    <w:p w14:paraId="12B58956" w14:textId="54FD7F83" w:rsidR="00407784" w:rsidRPr="00F85056" w:rsidRDefault="00407784" w:rsidP="00407784">
      <w:pPr>
        <w:rPr>
          <w:rFonts w:asciiTheme="minorHAnsi" w:hAnsiTheme="minorHAnsi" w:cstheme="minorHAnsi"/>
          <w:b/>
          <w:bCs/>
          <w:u w:val="single"/>
          <w:lang w:val="en-AU" w:eastAsia="en-AU"/>
        </w:rPr>
      </w:pPr>
      <w:r w:rsidRPr="00F85056">
        <w:rPr>
          <w:rFonts w:asciiTheme="minorHAnsi" w:hAnsiTheme="minorHAnsi" w:cstheme="minorHAnsi"/>
          <w:b/>
          <w:bCs/>
          <w:u w:val="single"/>
          <w:lang w:val="en-AU" w:eastAsia="en-AU"/>
        </w:rPr>
        <w:lastRenderedPageBreak/>
        <w:t>5.8. What should be put in place to support people with a disability at the events and after?</w:t>
      </w:r>
    </w:p>
    <w:p w14:paraId="7107C010" w14:textId="1484E70B" w:rsidR="00695B9D" w:rsidRPr="009F3566" w:rsidRDefault="00695B9D" w:rsidP="00407784">
      <w:pPr>
        <w:rPr>
          <w:rFonts w:asciiTheme="minorHAnsi" w:hAnsiTheme="minorHAnsi" w:cstheme="minorHAnsi"/>
          <w:lang w:eastAsia="en-AU"/>
        </w:rPr>
      </w:pPr>
      <w:bookmarkStart w:id="14" w:name="_Hlk142553580"/>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bookmarkEnd w:id="14"/>
      <w:r w:rsidR="00D1133F" w:rsidRPr="00D1133F">
        <w:rPr>
          <w:rFonts w:asciiTheme="minorHAnsi" w:hAnsiTheme="minorHAnsi" w:cstheme="minorHAnsi"/>
          <w:lang w:val="en-AU" w:eastAsia="en-AU"/>
        </w:rPr>
        <w:t xml:space="preserve">Refer to earlier comments regarding Services Australia personnel availability post session. </w:t>
      </w:r>
    </w:p>
    <w:p w14:paraId="4FE28E9F" w14:textId="77777777" w:rsidR="00695B9D" w:rsidRDefault="00D1133F" w:rsidP="00695B9D">
      <w:pPr>
        <w:pStyle w:val="ListParagraph"/>
        <w:numPr>
          <w:ilvl w:val="0"/>
          <w:numId w:val="18"/>
        </w:numPr>
        <w:rPr>
          <w:rFonts w:asciiTheme="minorHAnsi" w:hAnsiTheme="minorHAnsi" w:cstheme="minorHAnsi"/>
          <w:lang w:eastAsia="en-AU"/>
        </w:rPr>
      </w:pPr>
      <w:r w:rsidRPr="00695B9D">
        <w:rPr>
          <w:rFonts w:asciiTheme="minorHAnsi" w:hAnsiTheme="minorHAnsi" w:cstheme="minorHAnsi"/>
          <w:lang w:eastAsia="en-AU"/>
        </w:rPr>
        <w:t>Having additional personnel</w:t>
      </w:r>
      <w:r w:rsidR="00B111D2" w:rsidRPr="00695B9D">
        <w:rPr>
          <w:rFonts w:asciiTheme="minorHAnsi" w:hAnsiTheme="minorHAnsi" w:cstheme="minorHAnsi"/>
          <w:lang w:eastAsia="en-AU"/>
        </w:rPr>
        <w:t xml:space="preserve"> available</w:t>
      </w:r>
      <w:r w:rsidRPr="00695B9D">
        <w:rPr>
          <w:rFonts w:asciiTheme="minorHAnsi" w:hAnsiTheme="minorHAnsi" w:cstheme="minorHAnsi"/>
          <w:lang w:eastAsia="en-AU"/>
        </w:rPr>
        <w:t xml:space="preserve"> that are not rushed to answer questions </w:t>
      </w:r>
      <w:r w:rsidR="009A6E64" w:rsidRPr="00695B9D">
        <w:rPr>
          <w:rFonts w:asciiTheme="minorHAnsi" w:hAnsiTheme="minorHAnsi" w:cstheme="minorHAnsi"/>
          <w:lang w:eastAsia="en-AU"/>
        </w:rPr>
        <w:t>accounts for the</w:t>
      </w:r>
      <w:r w:rsidRPr="00695B9D">
        <w:rPr>
          <w:rFonts w:asciiTheme="minorHAnsi" w:hAnsiTheme="minorHAnsi" w:cstheme="minorHAnsi"/>
          <w:lang w:eastAsia="en-AU"/>
        </w:rPr>
        <w:t xml:space="preserve"> additional time that may be needed to increase knowledge and build confidence of </w:t>
      </w:r>
      <w:r w:rsidR="009A6E64" w:rsidRPr="00695B9D">
        <w:rPr>
          <w:rFonts w:asciiTheme="minorHAnsi" w:hAnsiTheme="minorHAnsi" w:cstheme="minorHAnsi"/>
          <w:lang w:eastAsia="en-AU"/>
        </w:rPr>
        <w:t>people with disability</w:t>
      </w:r>
      <w:r w:rsidRPr="00695B9D">
        <w:rPr>
          <w:rFonts w:asciiTheme="minorHAnsi" w:hAnsiTheme="minorHAnsi" w:cstheme="minorHAnsi"/>
          <w:lang w:eastAsia="en-AU"/>
        </w:rPr>
        <w:t xml:space="preserve"> attending the session. </w:t>
      </w:r>
    </w:p>
    <w:p w14:paraId="6CBDAD8D" w14:textId="10DED6C9" w:rsidR="00D1133F" w:rsidRPr="00695B9D" w:rsidRDefault="00D1133F" w:rsidP="00695B9D">
      <w:pPr>
        <w:pStyle w:val="ListParagraph"/>
        <w:numPr>
          <w:ilvl w:val="0"/>
          <w:numId w:val="18"/>
        </w:numPr>
        <w:rPr>
          <w:rFonts w:asciiTheme="minorHAnsi" w:hAnsiTheme="minorHAnsi" w:cstheme="minorHAnsi"/>
          <w:lang w:eastAsia="en-AU"/>
        </w:rPr>
      </w:pPr>
      <w:r w:rsidRPr="00695B9D">
        <w:rPr>
          <w:rFonts w:asciiTheme="minorHAnsi" w:hAnsiTheme="minorHAnsi" w:cstheme="minorHAnsi"/>
          <w:lang w:eastAsia="en-AU"/>
        </w:rPr>
        <w:t>Supports as would be provided at other disability focused events should also be considered</w:t>
      </w:r>
      <w:r w:rsidR="009A6E64" w:rsidRPr="00695B9D">
        <w:rPr>
          <w:rFonts w:asciiTheme="minorHAnsi" w:hAnsiTheme="minorHAnsi" w:cstheme="minorHAnsi"/>
          <w:lang w:eastAsia="en-AU"/>
        </w:rPr>
        <w:t>, such as</w:t>
      </w:r>
      <w:r w:rsidRPr="00695B9D">
        <w:rPr>
          <w:rFonts w:asciiTheme="minorHAnsi" w:hAnsiTheme="minorHAnsi" w:cstheme="minorHAnsi"/>
          <w:lang w:eastAsia="en-AU"/>
        </w:rPr>
        <w:t xml:space="preserve"> support workers to assist with toileting</w:t>
      </w:r>
      <w:r w:rsidR="00A152EC" w:rsidRPr="00695B9D">
        <w:rPr>
          <w:rFonts w:asciiTheme="minorHAnsi" w:hAnsiTheme="minorHAnsi" w:cstheme="minorHAnsi"/>
          <w:lang w:eastAsia="en-AU"/>
        </w:rPr>
        <w:t>, quiet rooms,</w:t>
      </w:r>
      <w:r w:rsidRPr="00695B9D">
        <w:rPr>
          <w:rFonts w:asciiTheme="minorHAnsi" w:hAnsiTheme="minorHAnsi" w:cstheme="minorHAnsi"/>
          <w:lang w:eastAsia="en-AU"/>
        </w:rPr>
        <w:t xml:space="preserve"> etc.</w:t>
      </w:r>
      <w:r w:rsidR="002F38ED" w:rsidRPr="00695B9D">
        <w:rPr>
          <w:rFonts w:asciiTheme="minorHAnsi" w:hAnsiTheme="minorHAnsi" w:cstheme="minorHAnsi"/>
          <w:lang w:eastAsia="en-AU"/>
        </w:rPr>
        <w:br/>
      </w:r>
    </w:p>
    <w:p w14:paraId="59625A5E" w14:textId="52591DA1" w:rsidR="00407784" w:rsidRPr="00F85056" w:rsidRDefault="00407784" w:rsidP="00407784">
      <w:pPr>
        <w:rPr>
          <w:rFonts w:asciiTheme="minorHAnsi" w:hAnsiTheme="minorHAnsi" w:cstheme="minorHAnsi"/>
          <w:b/>
          <w:bCs/>
          <w:u w:val="single"/>
          <w:lang w:val="en-AU" w:eastAsia="en-AU"/>
        </w:rPr>
      </w:pPr>
      <w:r w:rsidRPr="00F85056">
        <w:rPr>
          <w:rFonts w:asciiTheme="minorHAnsi" w:hAnsiTheme="minorHAnsi" w:cstheme="minorHAnsi"/>
          <w:b/>
          <w:bCs/>
          <w:u w:val="single"/>
          <w:lang w:val="en-AU" w:eastAsia="en-AU"/>
        </w:rPr>
        <w:t>5.9</w:t>
      </w:r>
      <w:r w:rsidR="00364280" w:rsidRPr="00F85056">
        <w:rPr>
          <w:rFonts w:asciiTheme="minorHAnsi" w:hAnsiTheme="minorHAnsi" w:cstheme="minorHAnsi"/>
          <w:b/>
          <w:bCs/>
          <w:u w:val="single"/>
          <w:lang w:val="en-AU" w:eastAsia="en-AU"/>
        </w:rPr>
        <w:t xml:space="preserve">. </w:t>
      </w:r>
      <w:r w:rsidRPr="00F85056">
        <w:rPr>
          <w:rFonts w:asciiTheme="minorHAnsi" w:hAnsiTheme="minorHAnsi" w:cstheme="minorHAnsi"/>
          <w:b/>
          <w:bCs/>
          <w:u w:val="single"/>
          <w:lang w:val="en-AU" w:eastAsia="en-AU"/>
        </w:rPr>
        <w:t>Do you have any suggestions for how these events can be designed to work well for different cohorts of people with disability including:</w:t>
      </w:r>
    </w:p>
    <w:p w14:paraId="048569CB" w14:textId="1DF1E2C2" w:rsidR="009F3566" w:rsidRPr="009F3566" w:rsidRDefault="009F3566" w:rsidP="009F3566">
      <w:pPr>
        <w:rPr>
          <w:rFonts w:asciiTheme="minorHAnsi" w:hAnsiTheme="minorHAnsi" w:cstheme="minorHAnsi"/>
          <w:b/>
          <w:bCs/>
          <w:u w:val="single"/>
          <w:lang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p>
    <w:p w14:paraId="18EC39D6" w14:textId="1B5AC6B2" w:rsidR="00364280" w:rsidRPr="00F85056" w:rsidRDefault="00407784" w:rsidP="004D6482">
      <w:pPr>
        <w:pStyle w:val="ListParagraph"/>
        <w:numPr>
          <w:ilvl w:val="0"/>
          <w:numId w:val="5"/>
        </w:numPr>
        <w:rPr>
          <w:rFonts w:asciiTheme="minorHAnsi" w:hAnsiTheme="minorHAnsi" w:cstheme="minorHAnsi"/>
          <w:b/>
          <w:bCs/>
          <w:u w:val="single"/>
          <w:lang w:eastAsia="en-AU"/>
        </w:rPr>
      </w:pPr>
      <w:r w:rsidRPr="00F85056">
        <w:rPr>
          <w:rFonts w:asciiTheme="minorHAnsi" w:hAnsiTheme="minorHAnsi" w:cstheme="minorHAnsi"/>
          <w:b/>
          <w:bCs/>
          <w:u w:val="single"/>
          <w:lang w:eastAsia="en-AU"/>
        </w:rPr>
        <w:t>young people transitioning from school to work</w:t>
      </w:r>
      <w:r w:rsidR="007F501A">
        <w:rPr>
          <w:rFonts w:asciiTheme="minorHAnsi" w:hAnsiTheme="minorHAnsi" w:cstheme="minorHAnsi"/>
          <w:b/>
          <w:bCs/>
          <w:u w:val="single"/>
          <w:lang w:eastAsia="en-AU"/>
        </w:rPr>
        <w:br/>
      </w:r>
      <w:r w:rsidR="007F501A" w:rsidRPr="007F501A">
        <w:rPr>
          <w:rFonts w:asciiTheme="minorHAnsi" w:hAnsiTheme="minorHAnsi" w:cstheme="minorHAnsi"/>
          <w:lang w:eastAsia="en-AU"/>
        </w:rPr>
        <w:t>It may be useful to have one or two 'mini' expos specifically for young people with disability transitioning from school</w:t>
      </w:r>
      <w:r w:rsidR="00A152EC">
        <w:rPr>
          <w:rFonts w:asciiTheme="minorHAnsi" w:hAnsiTheme="minorHAnsi" w:cstheme="minorHAnsi"/>
          <w:lang w:eastAsia="en-AU"/>
        </w:rPr>
        <w:t xml:space="preserve">, </w:t>
      </w:r>
      <w:r w:rsidR="007F501A" w:rsidRPr="007F501A">
        <w:rPr>
          <w:rFonts w:asciiTheme="minorHAnsi" w:hAnsiTheme="minorHAnsi" w:cstheme="minorHAnsi"/>
          <w:lang w:eastAsia="en-AU"/>
        </w:rPr>
        <w:t>including at least one online</w:t>
      </w:r>
      <w:r w:rsidR="00A152EC">
        <w:rPr>
          <w:rFonts w:asciiTheme="minorHAnsi" w:hAnsiTheme="minorHAnsi" w:cstheme="minorHAnsi"/>
          <w:lang w:eastAsia="en-AU"/>
        </w:rPr>
        <w:t>. Alternatively,</w:t>
      </w:r>
      <w:r w:rsidR="00BD53C8">
        <w:rPr>
          <w:rFonts w:asciiTheme="minorHAnsi" w:hAnsiTheme="minorHAnsi" w:cstheme="minorHAnsi"/>
          <w:lang w:eastAsia="en-AU"/>
        </w:rPr>
        <w:t xml:space="preserve"> the expo could be separated</w:t>
      </w:r>
      <w:r w:rsidR="007F501A" w:rsidRPr="007F501A">
        <w:rPr>
          <w:rFonts w:asciiTheme="minorHAnsi" w:hAnsiTheme="minorHAnsi" w:cstheme="minorHAnsi"/>
          <w:lang w:eastAsia="en-AU"/>
        </w:rPr>
        <w:t xml:space="preserve"> into two parts</w:t>
      </w:r>
      <w:r w:rsidR="00BD53C8">
        <w:rPr>
          <w:rFonts w:asciiTheme="minorHAnsi" w:hAnsiTheme="minorHAnsi" w:cstheme="minorHAnsi"/>
          <w:lang w:eastAsia="en-AU"/>
        </w:rPr>
        <w:t xml:space="preserve"> – </w:t>
      </w:r>
      <w:r w:rsidR="007F501A" w:rsidRPr="007F501A">
        <w:rPr>
          <w:rFonts w:asciiTheme="minorHAnsi" w:hAnsiTheme="minorHAnsi" w:cstheme="minorHAnsi"/>
          <w:lang w:eastAsia="en-AU"/>
        </w:rPr>
        <w:t>a morning session speci</w:t>
      </w:r>
      <w:r w:rsidR="009F3566">
        <w:rPr>
          <w:rFonts w:asciiTheme="minorHAnsi" w:hAnsiTheme="minorHAnsi" w:cstheme="minorHAnsi"/>
          <w:lang w:eastAsia="en-AU"/>
        </w:rPr>
        <w:t>fi</w:t>
      </w:r>
      <w:r w:rsidR="007F501A" w:rsidRPr="007F501A">
        <w:rPr>
          <w:rFonts w:asciiTheme="minorHAnsi" w:hAnsiTheme="minorHAnsi" w:cstheme="minorHAnsi"/>
          <w:lang w:eastAsia="en-AU"/>
        </w:rPr>
        <w:t>cally designed for young people with tailored sessions, followed by an afternoon session open to all potential supported employees, including students</w:t>
      </w:r>
      <w:r w:rsidR="00BD53C8">
        <w:rPr>
          <w:rFonts w:asciiTheme="minorHAnsi" w:hAnsiTheme="minorHAnsi" w:cstheme="minorHAnsi"/>
          <w:lang w:eastAsia="en-AU"/>
        </w:rPr>
        <w:t>.</w:t>
      </w:r>
    </w:p>
    <w:p w14:paraId="518C1BC2" w14:textId="02EC8326" w:rsidR="00364280" w:rsidRPr="00B62CB3" w:rsidRDefault="00407784" w:rsidP="004D6482">
      <w:pPr>
        <w:pStyle w:val="ListParagraph"/>
        <w:numPr>
          <w:ilvl w:val="0"/>
          <w:numId w:val="5"/>
        </w:numPr>
        <w:rPr>
          <w:rFonts w:asciiTheme="minorHAnsi" w:hAnsiTheme="minorHAnsi" w:cstheme="minorHAnsi"/>
          <w:lang w:eastAsia="en-AU"/>
        </w:rPr>
      </w:pPr>
      <w:r w:rsidRPr="00F85056">
        <w:rPr>
          <w:rFonts w:asciiTheme="minorHAnsi" w:hAnsiTheme="minorHAnsi" w:cstheme="minorHAnsi"/>
          <w:b/>
          <w:bCs/>
          <w:u w:val="single"/>
          <w:lang w:eastAsia="en-AU"/>
        </w:rPr>
        <w:t xml:space="preserve">First Nations people </w:t>
      </w:r>
      <w:r w:rsidR="00B62CB3">
        <w:rPr>
          <w:rFonts w:asciiTheme="minorHAnsi" w:hAnsiTheme="minorHAnsi" w:cstheme="minorHAnsi"/>
          <w:b/>
          <w:bCs/>
          <w:u w:val="single"/>
          <w:lang w:eastAsia="en-AU"/>
        </w:rPr>
        <w:br/>
      </w:r>
      <w:r w:rsidR="009F3566">
        <w:rPr>
          <w:rFonts w:asciiTheme="minorHAnsi" w:hAnsiTheme="minorHAnsi" w:cstheme="minorHAnsi"/>
          <w:lang w:eastAsia="en-AU"/>
        </w:rPr>
        <w:t xml:space="preserve">Involvement of First </w:t>
      </w:r>
      <w:proofErr w:type="spellStart"/>
      <w:r w:rsidR="009F3566">
        <w:rPr>
          <w:rFonts w:asciiTheme="minorHAnsi" w:hAnsiTheme="minorHAnsi" w:cstheme="minorHAnsi"/>
          <w:lang w:eastAsia="en-AU"/>
        </w:rPr>
        <w:t>Nationas</w:t>
      </w:r>
      <w:proofErr w:type="spellEnd"/>
      <w:r w:rsidR="009F3566">
        <w:rPr>
          <w:rFonts w:asciiTheme="minorHAnsi" w:hAnsiTheme="minorHAnsi" w:cstheme="minorHAnsi"/>
          <w:lang w:eastAsia="en-AU"/>
        </w:rPr>
        <w:t xml:space="preserve"> representative organisations in the first instance in codesign. Ensure local First Nations engaged in each area where the expo will be staged. Development of i</w:t>
      </w:r>
      <w:r w:rsidR="00BD53C8">
        <w:rPr>
          <w:rFonts w:asciiTheme="minorHAnsi" w:hAnsiTheme="minorHAnsi" w:cstheme="minorHAnsi"/>
          <w:lang w:eastAsia="en-AU"/>
        </w:rPr>
        <w:t>nformation</w:t>
      </w:r>
      <w:r w:rsidR="00B62CB3" w:rsidRPr="00B62CB3">
        <w:rPr>
          <w:rFonts w:asciiTheme="minorHAnsi" w:hAnsiTheme="minorHAnsi" w:cstheme="minorHAnsi"/>
          <w:lang w:eastAsia="en-AU"/>
        </w:rPr>
        <w:t xml:space="preserve"> and resources </w:t>
      </w:r>
      <w:r w:rsidR="009F3566">
        <w:rPr>
          <w:rFonts w:asciiTheme="minorHAnsi" w:hAnsiTheme="minorHAnsi" w:cstheme="minorHAnsi"/>
          <w:lang w:eastAsia="en-AU"/>
        </w:rPr>
        <w:t xml:space="preserve">by First Nations representative organisations, </w:t>
      </w:r>
      <w:r w:rsidR="00396B44">
        <w:rPr>
          <w:rFonts w:asciiTheme="minorHAnsi" w:hAnsiTheme="minorHAnsi" w:cstheme="minorHAnsi"/>
          <w:lang w:eastAsia="en-AU"/>
        </w:rPr>
        <w:t xml:space="preserve">on how to create a culturally safe space </w:t>
      </w:r>
      <w:r w:rsidR="00BD53C8">
        <w:rPr>
          <w:rFonts w:asciiTheme="minorHAnsi" w:hAnsiTheme="minorHAnsi" w:cstheme="minorHAnsi"/>
          <w:lang w:eastAsia="en-AU"/>
        </w:rPr>
        <w:t xml:space="preserve">should be shared </w:t>
      </w:r>
      <w:r w:rsidR="009F3566">
        <w:rPr>
          <w:rFonts w:asciiTheme="minorHAnsi" w:hAnsiTheme="minorHAnsi" w:cstheme="minorHAnsi"/>
          <w:lang w:eastAsia="en-AU"/>
        </w:rPr>
        <w:t xml:space="preserve">and workshopped </w:t>
      </w:r>
      <w:r w:rsidR="00BD53C8">
        <w:rPr>
          <w:rFonts w:asciiTheme="minorHAnsi" w:hAnsiTheme="minorHAnsi" w:cstheme="minorHAnsi"/>
          <w:lang w:eastAsia="en-AU"/>
        </w:rPr>
        <w:t xml:space="preserve">with the expo </w:t>
      </w:r>
      <w:r w:rsidR="00B62CB3" w:rsidRPr="00B62CB3">
        <w:rPr>
          <w:rFonts w:asciiTheme="minorHAnsi" w:hAnsiTheme="minorHAnsi" w:cstheme="minorHAnsi"/>
          <w:lang w:eastAsia="en-AU"/>
        </w:rPr>
        <w:t xml:space="preserve">providers </w:t>
      </w:r>
      <w:r w:rsidR="00396B44">
        <w:rPr>
          <w:rFonts w:asciiTheme="minorHAnsi" w:hAnsiTheme="minorHAnsi" w:cstheme="minorHAnsi"/>
          <w:lang w:eastAsia="en-AU"/>
        </w:rPr>
        <w:t>prior to the event.</w:t>
      </w:r>
    </w:p>
    <w:p w14:paraId="375B13EB" w14:textId="601AF5B5" w:rsidR="00593B1E" w:rsidRPr="00F85056" w:rsidRDefault="00407784" w:rsidP="004D6482">
      <w:pPr>
        <w:pStyle w:val="ListParagraph"/>
        <w:numPr>
          <w:ilvl w:val="0"/>
          <w:numId w:val="5"/>
        </w:numPr>
        <w:rPr>
          <w:rFonts w:asciiTheme="minorHAnsi" w:hAnsiTheme="minorHAnsi" w:cstheme="minorHAnsi"/>
          <w:b/>
          <w:bCs/>
          <w:u w:val="single"/>
          <w:lang w:eastAsia="en-AU"/>
        </w:rPr>
      </w:pPr>
      <w:r w:rsidRPr="00F85056">
        <w:rPr>
          <w:rFonts w:asciiTheme="minorHAnsi" w:hAnsiTheme="minorHAnsi" w:cstheme="minorHAnsi"/>
          <w:b/>
          <w:bCs/>
          <w:u w:val="single"/>
          <w:lang w:eastAsia="en-AU"/>
        </w:rPr>
        <w:t xml:space="preserve">culturally and linguistically diverse people </w:t>
      </w:r>
      <w:r w:rsidR="00355F30">
        <w:rPr>
          <w:rFonts w:asciiTheme="minorHAnsi" w:hAnsiTheme="minorHAnsi" w:cstheme="minorHAnsi"/>
          <w:b/>
          <w:bCs/>
          <w:u w:val="single"/>
          <w:lang w:eastAsia="en-AU"/>
        </w:rPr>
        <w:br/>
      </w:r>
      <w:r w:rsidR="009F3566">
        <w:rPr>
          <w:rFonts w:asciiTheme="minorHAnsi" w:hAnsiTheme="minorHAnsi" w:cstheme="minorHAnsi"/>
          <w:lang w:eastAsia="en-AU"/>
        </w:rPr>
        <w:t xml:space="preserve">Engagement and codesign with </w:t>
      </w:r>
      <w:proofErr w:type="spellStart"/>
      <w:r w:rsidR="009F3566">
        <w:rPr>
          <w:rFonts w:asciiTheme="minorHAnsi" w:hAnsiTheme="minorHAnsi" w:cstheme="minorHAnsi"/>
          <w:lang w:eastAsia="en-AU"/>
        </w:rPr>
        <w:t>CaLD</w:t>
      </w:r>
      <w:proofErr w:type="spellEnd"/>
      <w:r w:rsidR="009F3566">
        <w:rPr>
          <w:rFonts w:asciiTheme="minorHAnsi" w:hAnsiTheme="minorHAnsi" w:cstheme="minorHAnsi"/>
          <w:lang w:eastAsia="en-AU"/>
        </w:rPr>
        <w:t xml:space="preserve"> representative organisations in expo development. </w:t>
      </w:r>
      <w:r w:rsidR="008C39F1">
        <w:rPr>
          <w:rFonts w:asciiTheme="minorHAnsi" w:hAnsiTheme="minorHAnsi" w:cstheme="minorHAnsi"/>
          <w:lang w:eastAsia="en-AU"/>
        </w:rPr>
        <w:t xml:space="preserve">In addition to providing information in plain language and Easy English, </w:t>
      </w:r>
      <w:r w:rsidR="007463A9">
        <w:rPr>
          <w:rFonts w:asciiTheme="minorHAnsi" w:hAnsiTheme="minorHAnsi" w:cstheme="minorHAnsi"/>
          <w:lang w:eastAsia="en-AU"/>
        </w:rPr>
        <w:t>these resources could also be translated into multiple languages</w:t>
      </w:r>
      <w:r w:rsidR="009F3566">
        <w:rPr>
          <w:rFonts w:asciiTheme="minorHAnsi" w:hAnsiTheme="minorHAnsi" w:cstheme="minorHAnsi"/>
          <w:lang w:eastAsia="en-AU"/>
        </w:rPr>
        <w:t xml:space="preserve"> with advice taken from representative organisations of languages tailored for the areas where each expo will be held.</w:t>
      </w:r>
    </w:p>
    <w:p w14:paraId="7DAEDA89" w14:textId="0B07DD14" w:rsidR="0065745C" w:rsidRPr="008D71DF" w:rsidRDefault="00407784" w:rsidP="004D6482">
      <w:pPr>
        <w:pStyle w:val="ListParagraph"/>
        <w:numPr>
          <w:ilvl w:val="0"/>
          <w:numId w:val="5"/>
        </w:numPr>
        <w:rPr>
          <w:rFonts w:asciiTheme="minorHAnsi" w:hAnsiTheme="minorHAnsi" w:cstheme="minorHAnsi"/>
          <w:b/>
          <w:bCs/>
          <w:u w:val="single"/>
          <w:lang w:eastAsia="en-AU"/>
        </w:rPr>
      </w:pPr>
      <w:r w:rsidRPr="00F85056">
        <w:rPr>
          <w:rFonts w:asciiTheme="minorHAnsi" w:hAnsiTheme="minorHAnsi" w:cstheme="minorHAnsi"/>
          <w:b/>
          <w:bCs/>
          <w:u w:val="single"/>
          <w:lang w:eastAsia="en-AU"/>
        </w:rPr>
        <w:t>residents in regional and remote areas?</w:t>
      </w:r>
      <w:r w:rsidR="005B0C02">
        <w:rPr>
          <w:rFonts w:asciiTheme="minorHAnsi" w:hAnsiTheme="minorHAnsi" w:cstheme="minorHAnsi"/>
          <w:b/>
          <w:bCs/>
          <w:u w:val="single"/>
          <w:lang w:eastAsia="en-AU"/>
        </w:rPr>
        <w:br/>
      </w:r>
      <w:r w:rsidR="007463A9">
        <w:rPr>
          <w:rFonts w:asciiTheme="minorHAnsi" w:hAnsiTheme="minorHAnsi" w:cstheme="minorHAnsi"/>
          <w:lang w:eastAsia="en-AU"/>
        </w:rPr>
        <w:t>D</w:t>
      </w:r>
      <w:r w:rsidR="005B0C02" w:rsidRPr="005B0C02">
        <w:rPr>
          <w:rFonts w:asciiTheme="minorHAnsi" w:hAnsiTheme="minorHAnsi" w:cstheme="minorHAnsi"/>
          <w:lang w:eastAsia="en-AU"/>
        </w:rPr>
        <w:t xml:space="preserve">raw on </w:t>
      </w:r>
      <w:r w:rsidR="007463A9">
        <w:rPr>
          <w:rFonts w:asciiTheme="minorHAnsi" w:hAnsiTheme="minorHAnsi" w:cstheme="minorHAnsi"/>
          <w:lang w:eastAsia="en-AU"/>
        </w:rPr>
        <w:t xml:space="preserve">the </w:t>
      </w:r>
      <w:r w:rsidR="005B0C02" w:rsidRPr="005B0C02">
        <w:rPr>
          <w:rFonts w:asciiTheme="minorHAnsi" w:hAnsiTheme="minorHAnsi" w:cstheme="minorHAnsi"/>
          <w:lang w:eastAsia="en-AU"/>
        </w:rPr>
        <w:t xml:space="preserve">DEWR extended regional network to disseminate information in local regional communities, as well as regional local government networks. Where events are held in larger cities, work with local councils to determine if there is sufficient interest to </w:t>
      </w:r>
      <w:r w:rsidR="009F3566">
        <w:rPr>
          <w:rFonts w:asciiTheme="minorHAnsi" w:hAnsiTheme="minorHAnsi" w:cstheme="minorHAnsi"/>
          <w:lang w:eastAsia="en-AU"/>
        </w:rPr>
        <w:t xml:space="preserve">accessibly </w:t>
      </w:r>
      <w:r w:rsidR="005B0C02" w:rsidRPr="005B0C02">
        <w:rPr>
          <w:rFonts w:asciiTheme="minorHAnsi" w:hAnsiTheme="minorHAnsi" w:cstheme="minorHAnsi"/>
          <w:lang w:eastAsia="en-AU"/>
        </w:rPr>
        <w:t>'bus in' people.</w:t>
      </w:r>
    </w:p>
    <w:p w14:paraId="100B71CA" w14:textId="4FA13EB2" w:rsidR="00467517" w:rsidRPr="003B5671" w:rsidRDefault="00BD0861" w:rsidP="007C24BE">
      <w:pPr>
        <w:pStyle w:val="Heading2"/>
        <w:rPr>
          <w:rFonts w:asciiTheme="majorHAnsi" w:hAnsiTheme="majorHAnsi" w:cstheme="majorHAnsi"/>
        </w:rPr>
      </w:pPr>
      <w:r>
        <w:rPr>
          <w:rFonts w:asciiTheme="majorHAnsi" w:hAnsiTheme="majorHAnsi" w:cstheme="majorHAnsi"/>
        </w:rPr>
        <w:lastRenderedPageBreak/>
        <w:t>Additional</w:t>
      </w:r>
      <w:r w:rsidR="00467517" w:rsidRPr="003B5671">
        <w:rPr>
          <w:rFonts w:asciiTheme="majorHAnsi" w:hAnsiTheme="majorHAnsi" w:cstheme="majorHAnsi"/>
        </w:rPr>
        <w:t xml:space="preserve"> comments</w:t>
      </w:r>
    </w:p>
    <w:p w14:paraId="7CD5B234" w14:textId="7C7BAD0F" w:rsidR="00467517" w:rsidRDefault="005B21FD" w:rsidP="00467517">
      <w:pPr>
        <w:rPr>
          <w:rFonts w:asciiTheme="minorHAnsi" w:hAnsiTheme="minorHAnsi" w:cstheme="minorHAnsi"/>
          <w:b/>
          <w:bCs/>
          <w:u w:val="single"/>
          <w:lang w:val="en-AU"/>
        </w:rPr>
      </w:pPr>
      <w:r>
        <w:rPr>
          <w:rFonts w:asciiTheme="minorHAnsi" w:hAnsiTheme="minorHAnsi" w:cstheme="minorHAnsi"/>
          <w:b/>
          <w:bCs/>
          <w:u w:val="single"/>
          <w:lang w:val="en-AU"/>
        </w:rPr>
        <w:t xml:space="preserve">Regarding question </w:t>
      </w:r>
      <w:r w:rsidR="00A83827" w:rsidRPr="00A83827">
        <w:rPr>
          <w:rFonts w:asciiTheme="minorHAnsi" w:hAnsiTheme="minorHAnsi" w:cstheme="minorHAnsi"/>
          <w:b/>
          <w:bCs/>
          <w:u w:val="single"/>
          <w:lang w:val="en-AU"/>
        </w:rPr>
        <w:t>6.1. Do you have any feedback on the proposed approach?</w:t>
      </w:r>
    </w:p>
    <w:p w14:paraId="1FA88621" w14:textId="5BA51557" w:rsidR="00F304B9" w:rsidRDefault="007A2764" w:rsidP="00467517">
      <w:pPr>
        <w:rPr>
          <w:rFonts w:asciiTheme="minorHAnsi" w:hAnsiTheme="minorHAnsi" w:cstheme="minorHAnsi"/>
          <w:lang w:val="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A</w:t>
      </w:r>
      <w:proofErr w:type="spellStart"/>
      <w:r w:rsidR="00F304B9">
        <w:rPr>
          <w:rFonts w:asciiTheme="minorHAnsi" w:hAnsiTheme="minorHAnsi" w:cstheme="minorHAnsi"/>
          <w:lang w:val="en-AU"/>
        </w:rPr>
        <w:t>gree</w:t>
      </w:r>
      <w:proofErr w:type="spellEnd"/>
      <w:r w:rsidR="00F304B9">
        <w:rPr>
          <w:rFonts w:asciiTheme="minorHAnsi" w:hAnsiTheme="minorHAnsi" w:cstheme="minorHAnsi"/>
          <w:lang w:val="en-AU"/>
        </w:rPr>
        <w:t xml:space="preserve"> that the proposed approach appears reasonable.</w:t>
      </w:r>
      <w:r w:rsidR="00E834FF">
        <w:rPr>
          <w:rFonts w:asciiTheme="minorHAnsi" w:hAnsiTheme="minorHAnsi" w:cstheme="minorHAnsi"/>
          <w:lang w:val="en-AU"/>
        </w:rPr>
        <w:br/>
      </w:r>
    </w:p>
    <w:p w14:paraId="76949974" w14:textId="3198A50F" w:rsidR="00120872" w:rsidRPr="007240FC" w:rsidRDefault="003D41B7" w:rsidP="00467517">
      <w:pPr>
        <w:rPr>
          <w:rFonts w:asciiTheme="minorHAnsi" w:hAnsiTheme="minorHAnsi" w:cstheme="minorHAnsi"/>
          <w:b/>
          <w:bCs/>
          <w:u w:val="single"/>
          <w:lang w:val="en-AU"/>
        </w:rPr>
      </w:pPr>
      <w:r w:rsidRPr="007240FC">
        <w:rPr>
          <w:rFonts w:asciiTheme="minorHAnsi" w:hAnsiTheme="minorHAnsi" w:cstheme="minorHAnsi"/>
          <w:b/>
          <w:bCs/>
          <w:u w:val="single"/>
          <w:lang w:val="en-AU"/>
        </w:rPr>
        <w:t xml:space="preserve">Regarding </w:t>
      </w:r>
      <w:r w:rsidR="007240FC" w:rsidRPr="007240FC">
        <w:rPr>
          <w:rFonts w:asciiTheme="minorHAnsi" w:hAnsiTheme="minorHAnsi" w:cstheme="minorHAnsi"/>
          <w:b/>
          <w:bCs/>
          <w:u w:val="single"/>
          <w:lang w:val="en-AU"/>
        </w:rPr>
        <w:t xml:space="preserve">the funding </w:t>
      </w:r>
      <w:r w:rsidR="007240FC">
        <w:rPr>
          <w:rFonts w:asciiTheme="minorHAnsi" w:hAnsiTheme="minorHAnsi" w:cstheme="minorHAnsi"/>
          <w:b/>
          <w:bCs/>
          <w:u w:val="single"/>
          <w:lang w:val="en-AU"/>
        </w:rPr>
        <w:t xml:space="preserve">figures </w:t>
      </w:r>
      <w:r w:rsidR="007240FC" w:rsidRPr="007240FC">
        <w:rPr>
          <w:rFonts w:asciiTheme="minorHAnsi" w:hAnsiTheme="minorHAnsi" w:cstheme="minorHAnsi"/>
          <w:b/>
          <w:bCs/>
          <w:u w:val="single"/>
          <w:lang w:val="en-AU"/>
        </w:rPr>
        <w:t xml:space="preserve">outlined in </w:t>
      </w:r>
      <w:r w:rsidR="00E56825">
        <w:rPr>
          <w:rFonts w:asciiTheme="minorHAnsi" w:hAnsiTheme="minorHAnsi" w:cstheme="minorHAnsi"/>
          <w:b/>
          <w:bCs/>
          <w:u w:val="single"/>
          <w:lang w:val="en-AU"/>
        </w:rPr>
        <w:t xml:space="preserve">point </w:t>
      </w:r>
      <w:r w:rsidR="007240FC" w:rsidRPr="007240FC">
        <w:rPr>
          <w:rFonts w:asciiTheme="minorHAnsi" w:hAnsiTheme="minorHAnsi" w:cstheme="minorHAnsi"/>
          <w:b/>
          <w:bCs/>
          <w:u w:val="single"/>
          <w:lang w:val="en-AU"/>
        </w:rPr>
        <w:t>7</w:t>
      </w:r>
      <w:r w:rsidR="00545B8D">
        <w:rPr>
          <w:rFonts w:asciiTheme="minorHAnsi" w:hAnsiTheme="minorHAnsi" w:cstheme="minorHAnsi"/>
          <w:b/>
          <w:bCs/>
          <w:u w:val="single"/>
          <w:lang w:val="en-AU"/>
        </w:rPr>
        <w:t>:</w:t>
      </w:r>
    </w:p>
    <w:p w14:paraId="17093A24" w14:textId="67309FF1" w:rsidR="007240FC" w:rsidRDefault="007A2764" w:rsidP="00467517">
      <w:pPr>
        <w:rPr>
          <w:rFonts w:asciiTheme="minorHAnsi" w:hAnsiTheme="minorHAnsi" w:cstheme="minorHAnsi"/>
          <w:lang w:val="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7240FC" w:rsidRPr="005D3EC0">
        <w:rPr>
          <w:rFonts w:asciiTheme="minorHAnsi" w:hAnsiTheme="minorHAnsi" w:cstheme="minorHAnsi"/>
          <w:lang w:val="en-AU"/>
        </w:rPr>
        <w:t>This is not a significant sum of money</w:t>
      </w:r>
      <w:r w:rsidR="007240FC">
        <w:rPr>
          <w:rFonts w:asciiTheme="minorHAnsi" w:hAnsiTheme="minorHAnsi" w:cstheme="minorHAnsi"/>
          <w:lang w:val="en-AU"/>
        </w:rPr>
        <w:t>,</w:t>
      </w:r>
      <w:r w:rsidR="007240FC" w:rsidRPr="005D3EC0">
        <w:rPr>
          <w:rFonts w:asciiTheme="minorHAnsi" w:hAnsiTheme="minorHAnsi" w:cstheme="minorHAnsi"/>
          <w:lang w:val="en-AU"/>
        </w:rPr>
        <w:t xml:space="preserve"> so it </w:t>
      </w:r>
      <w:r w:rsidR="007240FC">
        <w:rPr>
          <w:rFonts w:asciiTheme="minorHAnsi" w:hAnsiTheme="minorHAnsi" w:cstheme="minorHAnsi"/>
          <w:lang w:val="en-AU"/>
        </w:rPr>
        <w:t>will be necessary to clarify</w:t>
      </w:r>
      <w:r w:rsidR="007240FC" w:rsidRPr="005D3EC0">
        <w:rPr>
          <w:rFonts w:asciiTheme="minorHAnsi" w:hAnsiTheme="minorHAnsi" w:cstheme="minorHAnsi"/>
          <w:lang w:val="en-AU"/>
        </w:rPr>
        <w:t xml:space="preserve"> what </w:t>
      </w:r>
      <w:r w:rsidR="0003601C">
        <w:rPr>
          <w:rFonts w:asciiTheme="minorHAnsi" w:hAnsiTheme="minorHAnsi" w:cstheme="minorHAnsi"/>
          <w:lang w:val="en-AU"/>
        </w:rPr>
        <w:t>exactly is to</w:t>
      </w:r>
      <w:r w:rsidR="007240FC" w:rsidRPr="005D3EC0">
        <w:rPr>
          <w:rFonts w:asciiTheme="minorHAnsi" w:hAnsiTheme="minorHAnsi" w:cstheme="minorHAnsi"/>
          <w:lang w:val="en-AU"/>
        </w:rPr>
        <w:t xml:space="preserve"> be achieved </w:t>
      </w:r>
      <w:r w:rsidR="0003601C">
        <w:rPr>
          <w:rFonts w:asciiTheme="minorHAnsi" w:hAnsiTheme="minorHAnsi" w:cstheme="minorHAnsi"/>
          <w:lang w:val="en-AU"/>
        </w:rPr>
        <w:t>with the funding provided</w:t>
      </w:r>
      <w:r w:rsidR="007240FC" w:rsidRPr="005D3EC0">
        <w:rPr>
          <w:rFonts w:asciiTheme="minorHAnsi" w:hAnsiTheme="minorHAnsi" w:cstheme="minorHAnsi"/>
          <w:lang w:val="en-AU"/>
        </w:rPr>
        <w:t xml:space="preserve">, noting that there are now </w:t>
      </w:r>
      <w:proofErr w:type="gramStart"/>
      <w:r w:rsidR="007240FC" w:rsidRPr="005D3EC0">
        <w:rPr>
          <w:rFonts w:asciiTheme="minorHAnsi" w:hAnsiTheme="minorHAnsi" w:cstheme="minorHAnsi"/>
          <w:lang w:val="en-AU"/>
        </w:rPr>
        <w:t>a number of</w:t>
      </w:r>
      <w:proofErr w:type="gramEnd"/>
      <w:r w:rsidR="007240FC" w:rsidRPr="005D3EC0">
        <w:rPr>
          <w:rFonts w:asciiTheme="minorHAnsi" w:hAnsiTheme="minorHAnsi" w:cstheme="minorHAnsi"/>
          <w:lang w:val="en-AU"/>
        </w:rPr>
        <w:t xml:space="preserve"> academic research centres focused on disability</w:t>
      </w:r>
      <w:r w:rsidR="0003601C">
        <w:rPr>
          <w:rFonts w:asciiTheme="minorHAnsi" w:hAnsiTheme="minorHAnsi" w:cstheme="minorHAnsi"/>
          <w:lang w:val="en-AU"/>
        </w:rPr>
        <w:t>, in addition to</w:t>
      </w:r>
      <w:r w:rsidR="007240FC" w:rsidRPr="005D3EC0">
        <w:rPr>
          <w:rFonts w:asciiTheme="minorHAnsi" w:hAnsiTheme="minorHAnsi" w:cstheme="minorHAnsi"/>
          <w:lang w:val="en-AU"/>
        </w:rPr>
        <w:t xml:space="preserve"> </w:t>
      </w:r>
      <w:r w:rsidR="00E56825">
        <w:rPr>
          <w:rFonts w:asciiTheme="minorHAnsi" w:hAnsiTheme="minorHAnsi" w:cstheme="minorHAnsi"/>
          <w:lang w:val="en-AU"/>
        </w:rPr>
        <w:t xml:space="preserve">the </w:t>
      </w:r>
      <w:r w:rsidR="00E56825" w:rsidRPr="00E56825">
        <w:rPr>
          <w:rFonts w:asciiTheme="minorHAnsi" w:hAnsiTheme="minorHAnsi" w:cstheme="minorHAnsi"/>
          <w:lang w:val="en-AU"/>
        </w:rPr>
        <w:t>Centre for Disability Employment Research and Practice</w:t>
      </w:r>
      <w:r w:rsidR="00E56825">
        <w:rPr>
          <w:rFonts w:asciiTheme="minorHAnsi" w:hAnsiTheme="minorHAnsi" w:cstheme="minorHAnsi"/>
          <w:lang w:val="en-AU"/>
        </w:rPr>
        <w:t xml:space="preserve"> (</w:t>
      </w:r>
      <w:r w:rsidR="007240FC" w:rsidRPr="005D3EC0">
        <w:rPr>
          <w:rFonts w:asciiTheme="minorHAnsi" w:hAnsiTheme="minorHAnsi" w:cstheme="minorHAnsi"/>
          <w:lang w:val="en-AU"/>
        </w:rPr>
        <w:t>CDERP</w:t>
      </w:r>
      <w:r w:rsidR="00E56825">
        <w:rPr>
          <w:rFonts w:asciiTheme="minorHAnsi" w:hAnsiTheme="minorHAnsi" w:cstheme="minorHAnsi"/>
          <w:lang w:val="en-AU"/>
        </w:rPr>
        <w:t>)</w:t>
      </w:r>
      <w:r w:rsidR="007240FC" w:rsidRPr="005D3EC0">
        <w:rPr>
          <w:rFonts w:asciiTheme="minorHAnsi" w:hAnsiTheme="minorHAnsi" w:cstheme="minorHAnsi"/>
          <w:lang w:val="en-AU"/>
        </w:rPr>
        <w:t xml:space="preserve"> which is independent. Will there be an independent analysis of current offerings to draw out the best elements of each, or </w:t>
      </w:r>
      <w:r w:rsidR="00545B8D">
        <w:rPr>
          <w:rFonts w:asciiTheme="minorHAnsi" w:hAnsiTheme="minorHAnsi" w:cstheme="minorHAnsi"/>
          <w:lang w:val="en-AU"/>
        </w:rPr>
        <w:t xml:space="preserve">to </w:t>
      </w:r>
      <w:r w:rsidR="007240FC" w:rsidRPr="005D3EC0">
        <w:rPr>
          <w:rFonts w:asciiTheme="minorHAnsi" w:hAnsiTheme="minorHAnsi" w:cstheme="minorHAnsi"/>
          <w:lang w:val="en-AU"/>
        </w:rPr>
        <w:t>determine if one or more models can be supported or scaled?</w:t>
      </w:r>
      <w:r w:rsidR="00E0447D">
        <w:rPr>
          <w:rFonts w:asciiTheme="minorHAnsi" w:hAnsiTheme="minorHAnsi" w:cstheme="minorHAnsi"/>
          <w:lang w:val="en-AU"/>
        </w:rPr>
        <w:br/>
      </w:r>
    </w:p>
    <w:p w14:paraId="4C23E97D" w14:textId="62C4BCF1" w:rsidR="0009159B" w:rsidRPr="00CD41A8" w:rsidRDefault="006E038E" w:rsidP="00467517">
      <w:pPr>
        <w:rPr>
          <w:rFonts w:asciiTheme="minorHAnsi" w:hAnsiTheme="minorHAnsi" w:cstheme="minorHAnsi"/>
          <w:b/>
          <w:bCs/>
          <w:u w:val="single"/>
          <w:lang w:val="en-AU"/>
        </w:rPr>
      </w:pPr>
      <w:r w:rsidRPr="00CD41A8">
        <w:rPr>
          <w:rFonts w:asciiTheme="minorHAnsi" w:hAnsiTheme="minorHAnsi" w:cstheme="minorHAnsi"/>
          <w:b/>
          <w:bCs/>
          <w:u w:val="single"/>
          <w:lang w:val="en-AU"/>
        </w:rPr>
        <w:t>Regarding point 15, “</w:t>
      </w:r>
      <w:r w:rsidR="00CD41A8" w:rsidRPr="00CD41A8">
        <w:rPr>
          <w:rFonts w:asciiTheme="minorHAnsi" w:hAnsiTheme="minorHAnsi" w:cstheme="minorHAnsi"/>
          <w:b/>
          <w:bCs/>
          <w:u w:val="single"/>
        </w:rPr>
        <w:t>organisations seeking to deliver innovative programs to support people with disability to gain employment”:</w:t>
      </w:r>
    </w:p>
    <w:bookmarkEnd w:id="7"/>
    <w:bookmarkEnd w:id="8"/>
    <w:p w14:paraId="327B1430" w14:textId="1C939EAE" w:rsidR="00E85C0D" w:rsidRDefault="007A2764" w:rsidP="00BD0861">
      <w:pPr>
        <w:rPr>
          <w:rFonts w:asciiTheme="minorHAnsi" w:hAnsiTheme="minorHAnsi" w:cstheme="minorHAnsi"/>
          <w:lang w:val="en-AU"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w:t>
      </w:r>
      <w:r w:rsidR="00BD0861" w:rsidRPr="00CD41A8">
        <w:rPr>
          <w:rFonts w:asciiTheme="minorHAnsi" w:hAnsiTheme="minorHAnsi" w:cstheme="minorHAnsi"/>
          <w:lang w:val="en-AU" w:eastAsia="en-AU"/>
        </w:rPr>
        <w:t xml:space="preserve">Would this include specialist DROs? </w:t>
      </w:r>
      <w:r w:rsidR="00E85C0D">
        <w:rPr>
          <w:rFonts w:asciiTheme="minorHAnsi" w:hAnsiTheme="minorHAnsi" w:cstheme="minorHAnsi"/>
          <w:lang w:val="en-AU" w:eastAsia="en-AU"/>
        </w:rPr>
        <w:t>AFDO s</w:t>
      </w:r>
      <w:r w:rsidR="00BD0861" w:rsidRPr="00CD41A8">
        <w:rPr>
          <w:rFonts w:asciiTheme="minorHAnsi" w:hAnsiTheme="minorHAnsi" w:cstheme="minorHAnsi"/>
          <w:lang w:val="en-AU" w:eastAsia="en-AU"/>
        </w:rPr>
        <w:t>upport</w:t>
      </w:r>
      <w:r w:rsidR="00E85C0D">
        <w:rPr>
          <w:rFonts w:asciiTheme="minorHAnsi" w:hAnsiTheme="minorHAnsi" w:cstheme="minorHAnsi"/>
          <w:lang w:val="en-AU" w:eastAsia="en-AU"/>
        </w:rPr>
        <w:t>s</w:t>
      </w:r>
      <w:r w:rsidR="00BD0861" w:rsidRPr="00CD41A8">
        <w:rPr>
          <w:rFonts w:asciiTheme="minorHAnsi" w:hAnsiTheme="minorHAnsi" w:cstheme="minorHAnsi"/>
          <w:lang w:val="en-AU" w:eastAsia="en-AU"/>
        </w:rPr>
        <w:t xml:space="preserve"> the idea of enabling mainstream industry to access grants where there are skill shortages and</w:t>
      </w:r>
      <w:r w:rsidR="00E0447D">
        <w:rPr>
          <w:rFonts w:asciiTheme="minorHAnsi" w:hAnsiTheme="minorHAnsi" w:cstheme="minorHAnsi"/>
          <w:lang w:val="en-AU" w:eastAsia="en-AU"/>
        </w:rPr>
        <w:t xml:space="preserve"> where</w:t>
      </w:r>
      <w:r w:rsidR="00BD0861" w:rsidRPr="00CD41A8">
        <w:rPr>
          <w:rFonts w:asciiTheme="minorHAnsi" w:hAnsiTheme="minorHAnsi" w:cstheme="minorHAnsi"/>
          <w:lang w:val="en-AU" w:eastAsia="en-AU"/>
        </w:rPr>
        <w:t xml:space="preserve"> </w:t>
      </w:r>
      <w:r w:rsidR="00E85C0D">
        <w:rPr>
          <w:rFonts w:asciiTheme="minorHAnsi" w:hAnsiTheme="minorHAnsi" w:cstheme="minorHAnsi"/>
          <w:lang w:val="en-AU" w:eastAsia="en-AU"/>
        </w:rPr>
        <w:t>they display a</w:t>
      </w:r>
      <w:r w:rsidR="00BD0861" w:rsidRPr="00CD41A8">
        <w:rPr>
          <w:rFonts w:asciiTheme="minorHAnsi" w:hAnsiTheme="minorHAnsi" w:cstheme="minorHAnsi"/>
          <w:lang w:val="en-AU" w:eastAsia="en-AU"/>
        </w:rPr>
        <w:t xml:space="preserve"> genuine openness to offer supported employment opp</w:t>
      </w:r>
      <w:r w:rsidR="00E85C0D">
        <w:rPr>
          <w:rFonts w:asciiTheme="minorHAnsi" w:hAnsiTheme="minorHAnsi" w:cstheme="minorHAnsi"/>
          <w:lang w:val="en-AU" w:eastAsia="en-AU"/>
        </w:rPr>
        <w:t>ortunities.</w:t>
      </w:r>
      <w:r w:rsidR="00E0447D">
        <w:rPr>
          <w:rFonts w:asciiTheme="minorHAnsi" w:hAnsiTheme="minorHAnsi" w:cstheme="minorHAnsi"/>
          <w:lang w:val="en-AU" w:eastAsia="en-AU"/>
        </w:rPr>
        <w:br/>
      </w:r>
    </w:p>
    <w:p w14:paraId="71070D4C" w14:textId="49EE95A6" w:rsidR="003550E9" w:rsidRPr="008D71DF" w:rsidRDefault="003550E9" w:rsidP="00BD0861">
      <w:pPr>
        <w:rPr>
          <w:rFonts w:asciiTheme="minorHAnsi" w:hAnsiTheme="minorHAnsi" w:cstheme="minorHAnsi"/>
          <w:b/>
          <w:bCs/>
          <w:u w:val="single"/>
          <w:lang w:val="en-AU" w:eastAsia="en-AU"/>
        </w:rPr>
      </w:pPr>
      <w:r w:rsidRPr="008D71DF">
        <w:rPr>
          <w:rFonts w:asciiTheme="minorHAnsi" w:hAnsiTheme="minorHAnsi" w:cstheme="minorHAnsi"/>
          <w:b/>
          <w:bCs/>
          <w:u w:val="single"/>
          <w:lang w:val="en-AU" w:eastAsia="en-AU"/>
        </w:rPr>
        <w:t>Regarding point 38, “The Expos could also provide an opportunity for local people with disability who own a micro enterprise to promote their businesses and/or sell their products.  This could demonstrate the variety of jobs that people with disability can do”</w:t>
      </w:r>
      <w:r w:rsidR="008D71DF" w:rsidRPr="008D71DF">
        <w:rPr>
          <w:rFonts w:asciiTheme="minorHAnsi" w:hAnsiTheme="minorHAnsi" w:cstheme="minorHAnsi"/>
          <w:b/>
          <w:bCs/>
          <w:u w:val="single"/>
          <w:lang w:val="en-AU" w:eastAsia="en-AU"/>
        </w:rPr>
        <w:t>:</w:t>
      </w:r>
    </w:p>
    <w:p w14:paraId="6ECB5E40" w14:textId="3020C6F4" w:rsidR="00BD0861" w:rsidRDefault="007A2764" w:rsidP="00BD0861">
      <w:pPr>
        <w:rPr>
          <w:rFonts w:asciiTheme="minorHAnsi" w:hAnsiTheme="minorHAnsi" w:cstheme="minorHAnsi"/>
          <w:lang w:val="en-AU" w:eastAsia="en-AU"/>
        </w:rPr>
      </w:pPr>
      <w:r w:rsidRPr="008A051E">
        <w:rPr>
          <w:rFonts w:asciiTheme="minorHAnsi" w:hAnsiTheme="minorHAnsi" w:cstheme="minorHAnsi"/>
          <w:b/>
          <w:bCs/>
          <w:u w:val="single"/>
          <w:lang w:eastAsia="en-AU"/>
        </w:rPr>
        <w:t>AFDO</w:t>
      </w:r>
      <w:r>
        <w:rPr>
          <w:rFonts w:asciiTheme="minorHAnsi" w:hAnsiTheme="minorHAnsi" w:cstheme="minorHAnsi"/>
          <w:b/>
          <w:bCs/>
          <w:u w:val="single"/>
          <w:lang w:eastAsia="en-AU"/>
        </w:rPr>
        <w:t xml:space="preserve"> comment</w:t>
      </w:r>
      <w:r w:rsidRPr="008A051E">
        <w:rPr>
          <w:rFonts w:asciiTheme="minorHAnsi" w:hAnsiTheme="minorHAnsi" w:cstheme="minorHAnsi"/>
          <w:b/>
          <w:bCs/>
          <w:u w:val="single"/>
          <w:lang w:eastAsia="en-AU"/>
        </w:rPr>
        <w:t>:</w:t>
      </w:r>
      <w:r>
        <w:rPr>
          <w:rFonts w:asciiTheme="minorHAnsi" w:hAnsiTheme="minorHAnsi" w:cstheme="minorHAnsi"/>
          <w:lang w:eastAsia="en-AU"/>
        </w:rPr>
        <w:t xml:space="preserve"> Ag</w:t>
      </w:r>
      <w:proofErr w:type="spellStart"/>
      <w:r w:rsidR="008D71DF">
        <w:rPr>
          <w:rFonts w:asciiTheme="minorHAnsi" w:hAnsiTheme="minorHAnsi" w:cstheme="minorHAnsi"/>
          <w:lang w:val="en-AU" w:eastAsia="en-AU"/>
        </w:rPr>
        <w:t>ree</w:t>
      </w:r>
      <w:proofErr w:type="spellEnd"/>
      <w:r w:rsidR="008D71DF">
        <w:rPr>
          <w:rFonts w:asciiTheme="minorHAnsi" w:hAnsiTheme="minorHAnsi" w:cstheme="minorHAnsi"/>
          <w:lang w:val="en-AU" w:eastAsia="en-AU"/>
        </w:rPr>
        <w:t xml:space="preserve"> that this </w:t>
      </w:r>
      <w:r w:rsidR="004D6482">
        <w:rPr>
          <w:rFonts w:asciiTheme="minorHAnsi" w:hAnsiTheme="minorHAnsi" w:cstheme="minorHAnsi"/>
          <w:lang w:val="en-AU" w:eastAsia="en-AU"/>
        </w:rPr>
        <w:t>would be a good idea.</w:t>
      </w:r>
    </w:p>
    <w:p w14:paraId="65BCE2AE" w14:textId="77777777" w:rsidR="00DE36D9" w:rsidRPr="005D3EC0" w:rsidRDefault="00DE36D9" w:rsidP="006D4B16">
      <w:pPr>
        <w:rPr>
          <w:rFonts w:asciiTheme="minorHAnsi" w:hAnsiTheme="minorHAnsi" w:cstheme="minorHAnsi"/>
          <w:bCs/>
          <w:color w:val="000000" w:themeColor="text1"/>
          <w:lang w:val="en-AU"/>
        </w:rPr>
      </w:pPr>
    </w:p>
    <w:p w14:paraId="784238A5" w14:textId="77777777" w:rsidR="00FA6D8C" w:rsidRPr="005D3EC0" w:rsidRDefault="00FA6D8C" w:rsidP="00FC7C39">
      <w:pPr>
        <w:rPr>
          <w:rFonts w:asciiTheme="minorHAnsi" w:hAnsiTheme="minorHAnsi" w:cstheme="minorHAnsi"/>
          <w:bCs/>
          <w:color w:val="000000" w:themeColor="text1"/>
          <w:lang w:val="en-AU"/>
        </w:rPr>
      </w:pPr>
    </w:p>
    <w:p w14:paraId="14EAC6A9" w14:textId="77777777" w:rsidR="00D76D0F" w:rsidRPr="005D3EC0" w:rsidRDefault="00D76D0F" w:rsidP="006D4B16">
      <w:pPr>
        <w:rPr>
          <w:rFonts w:asciiTheme="minorHAnsi" w:hAnsiTheme="minorHAnsi" w:cstheme="minorHAnsi"/>
          <w:bCs/>
          <w:color w:val="000000" w:themeColor="text1"/>
          <w:lang w:val="en-AU"/>
        </w:rPr>
      </w:pPr>
    </w:p>
    <w:p w14:paraId="4F9843D3" w14:textId="77777777" w:rsidR="006D4B16" w:rsidRPr="005D3EC0" w:rsidRDefault="006D4B16" w:rsidP="009F323B">
      <w:pPr>
        <w:rPr>
          <w:rFonts w:asciiTheme="minorHAnsi" w:hAnsiTheme="minorHAnsi" w:cstheme="minorHAnsi"/>
          <w:lang w:val="en-AU"/>
        </w:rPr>
      </w:pPr>
    </w:p>
    <w:p w14:paraId="747A082F" w14:textId="77777777" w:rsidR="009F323B" w:rsidRPr="005D3EC0" w:rsidRDefault="009F323B" w:rsidP="009F6A9C">
      <w:pPr>
        <w:rPr>
          <w:rFonts w:asciiTheme="minorHAnsi" w:hAnsiTheme="minorHAnsi" w:cstheme="minorHAnsi"/>
          <w:lang w:val="en-AU"/>
        </w:rPr>
      </w:pPr>
    </w:p>
    <w:sectPr w:rsidR="009F323B" w:rsidRPr="005D3EC0" w:rsidSect="00C1246A">
      <w:footerReference w:type="default" r:id="rId17"/>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AF34" w14:textId="77777777" w:rsidR="004B0F4E" w:rsidRDefault="004B0F4E">
      <w:pPr>
        <w:spacing w:after="0"/>
      </w:pPr>
      <w:r>
        <w:separator/>
      </w:r>
    </w:p>
  </w:endnote>
  <w:endnote w:type="continuationSeparator" w:id="0">
    <w:p w14:paraId="61174F2C" w14:textId="77777777" w:rsidR="004B0F4E" w:rsidRDefault="004B0F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9472" w14:textId="77777777" w:rsidR="001831B7" w:rsidRDefault="001831B7">
    <w:pPr>
      <w:pStyle w:val="Footer"/>
    </w:pPr>
    <w:r>
      <w:rPr>
        <w:noProof/>
        <w:lang w:val="en-AU" w:eastAsia="en-AU"/>
      </w:rPr>
      <mc:AlternateContent>
        <mc:Choice Requires="wps">
          <w:drawing>
            <wp:anchor distT="0" distB="0" distL="114300" distR="114300" simplePos="0" relativeHeight="251665408" behindDoc="0" locked="0" layoutInCell="1" allowOverlap="1" wp14:anchorId="1A6E7C05" wp14:editId="1B98824B">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753B10C0" w14:textId="77777777"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7C05"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753B10C0" w14:textId="77777777"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44CB2CBF" wp14:editId="41806963">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671B0" w14:textId="77777777" w:rsidR="001831B7" w:rsidRDefault="001831B7" w:rsidP="001831B7">
                          <w:pPr>
                            <w:spacing w:after="0" w:line="240" w:lineRule="auto"/>
                            <w:ind w:left="709" w:right="1390"/>
                            <w:jc w:val="center"/>
                            <w:rPr>
                              <w:color w:val="FFFFFF" w:themeColor="background1"/>
                              <w:sz w:val="4"/>
                              <w:szCs w:val="4"/>
                            </w:rPr>
                          </w:pPr>
                        </w:p>
                        <w:p w14:paraId="5E04388A"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B2CBF"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3EC671B0" w14:textId="77777777" w:rsidR="001831B7" w:rsidRDefault="001831B7" w:rsidP="001831B7">
                    <w:pPr>
                      <w:spacing w:after="0" w:line="240" w:lineRule="auto"/>
                      <w:ind w:left="709" w:right="1390"/>
                      <w:jc w:val="center"/>
                      <w:rPr>
                        <w:color w:val="FFFFFF" w:themeColor="background1"/>
                        <w:sz w:val="4"/>
                        <w:szCs w:val="4"/>
                      </w:rPr>
                    </w:pPr>
                  </w:p>
                  <w:p w14:paraId="5E04388A"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6C4C2EFB"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C1246A">
          <w:rPr>
            <w:noProof/>
            <w:sz w:val="28"/>
            <w:szCs w:val="28"/>
          </w:rPr>
          <w:t>5</w:t>
        </w:r>
        <w:r w:rsidRPr="009F1A6D">
          <w:rPr>
            <w:noProof/>
            <w:sz w:val="28"/>
            <w:szCs w:val="28"/>
          </w:rPr>
          <w:fldChar w:fldCharType="end"/>
        </w:r>
      </w:p>
    </w:sdtContent>
  </w:sdt>
  <w:p w14:paraId="41B3417A"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7657D82C" wp14:editId="230D0EB1">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7F98C"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46F955C5" wp14:editId="665C4C9E">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599F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40BD"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7DF4325F" wp14:editId="1C3D52B6">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28A772E5"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4325F"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28A772E5"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779ACEAE" wp14:editId="08F7DCC1">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C500E" w14:textId="06EE6ED0" w:rsidR="006D4B16" w:rsidRPr="009F323B" w:rsidRDefault="006F2198" w:rsidP="006F2198">
                          <w:pPr>
                            <w:rPr>
                              <w:rFonts w:asciiTheme="minorHAnsi" w:eastAsia="Times New Roman" w:hAnsiTheme="minorHAnsi" w:cstheme="minorHAnsi"/>
                              <w:b/>
                              <w:bCs/>
                              <w:color w:val="FFFFFF" w:themeColor="background1"/>
                              <w:kern w:val="32"/>
                              <w:sz w:val="20"/>
                              <w:szCs w:val="20"/>
                              <w:lang w:val="en-AU"/>
                            </w:rPr>
                          </w:pPr>
                          <w:r>
                            <w:rPr>
                              <w:rFonts w:asciiTheme="minorHAnsi" w:eastAsia="Times New Roman" w:hAnsiTheme="minorHAnsi" w:cstheme="minorHAnsi"/>
                              <w:b/>
                              <w:bCs/>
                              <w:color w:val="FFFFFF" w:themeColor="background1"/>
                              <w:kern w:val="32"/>
                              <w:sz w:val="20"/>
                              <w:szCs w:val="20"/>
                              <w:lang w:val="en-AU"/>
                            </w:rPr>
                            <w:t xml:space="preserve">                                                                                             </w:t>
                          </w:r>
                          <w:r w:rsidR="00405E5E">
                            <w:rPr>
                              <w:rFonts w:asciiTheme="minorHAnsi" w:eastAsia="Times New Roman" w:hAnsiTheme="minorHAnsi" w:cstheme="minorHAnsi"/>
                              <w:b/>
                              <w:bCs/>
                              <w:color w:val="FFFFFF" w:themeColor="background1"/>
                              <w:kern w:val="32"/>
                              <w:sz w:val="20"/>
                              <w:szCs w:val="20"/>
                              <w:lang w:val="en-AU"/>
                            </w:rPr>
                            <w:t>The Future of Supported Employment</w:t>
                          </w:r>
                          <w:r>
                            <w:rPr>
                              <w:rFonts w:asciiTheme="minorHAnsi" w:eastAsia="Times New Roman" w:hAnsiTheme="minorHAnsi" w:cstheme="minorHAnsi"/>
                              <w:b/>
                              <w:bCs/>
                              <w:color w:val="FFFFFF" w:themeColor="background1"/>
                              <w:kern w:val="32"/>
                              <w:sz w:val="20"/>
                              <w:szCs w:val="20"/>
                              <w:lang w:val="en-AU"/>
                            </w:rPr>
                            <w:br/>
                            <w:t xml:space="preserve">                                                                                                    </w:t>
                          </w:r>
                          <w:r w:rsidR="00405E5E">
                            <w:rPr>
                              <w:rFonts w:asciiTheme="minorHAnsi" w:eastAsia="Times New Roman" w:hAnsiTheme="minorHAnsi" w:cstheme="minorHAnsi"/>
                              <w:b/>
                              <w:bCs/>
                              <w:color w:val="FFFFFF" w:themeColor="background1"/>
                              <w:kern w:val="32"/>
                              <w:sz w:val="20"/>
                              <w:szCs w:val="20"/>
                              <w:lang w:val="en-AU"/>
                            </w:rPr>
                            <w:t>Response to Discussion Paper</w:t>
                          </w:r>
                          <w:r w:rsidR="006D4B16" w:rsidRPr="009F323B">
                            <w:rPr>
                              <w:rFonts w:asciiTheme="minorHAnsi" w:eastAsia="Times New Roman" w:hAnsiTheme="minorHAnsi" w:cstheme="minorHAnsi"/>
                              <w:b/>
                              <w:bCs/>
                              <w:color w:val="FFFFFF" w:themeColor="background1"/>
                              <w:kern w:val="32"/>
                              <w:sz w:val="20"/>
                              <w:szCs w:val="20"/>
                              <w:lang w:val="en-AU"/>
                            </w:rPr>
                            <w:br/>
                          </w:r>
                        </w:p>
                        <w:p w14:paraId="71A7F702"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53BC0455" w14:textId="77777777" w:rsidR="001831B7" w:rsidRPr="009F323B" w:rsidRDefault="001831B7" w:rsidP="001831B7">
                          <w:pPr>
                            <w:spacing w:after="0" w:line="240" w:lineRule="auto"/>
                            <w:ind w:left="709" w:right="1390"/>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CEAE"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134C500E" w14:textId="06EE6ED0" w:rsidR="006D4B16" w:rsidRPr="009F323B" w:rsidRDefault="006F2198" w:rsidP="006F2198">
                    <w:pPr>
                      <w:rPr>
                        <w:rFonts w:asciiTheme="minorHAnsi" w:eastAsia="Times New Roman" w:hAnsiTheme="minorHAnsi" w:cstheme="minorHAnsi"/>
                        <w:b/>
                        <w:bCs/>
                        <w:color w:val="FFFFFF" w:themeColor="background1"/>
                        <w:kern w:val="32"/>
                        <w:sz w:val="20"/>
                        <w:szCs w:val="20"/>
                        <w:lang w:val="en-AU"/>
                      </w:rPr>
                    </w:pPr>
                    <w:r>
                      <w:rPr>
                        <w:rFonts w:asciiTheme="minorHAnsi" w:eastAsia="Times New Roman" w:hAnsiTheme="minorHAnsi" w:cstheme="minorHAnsi"/>
                        <w:b/>
                        <w:bCs/>
                        <w:color w:val="FFFFFF" w:themeColor="background1"/>
                        <w:kern w:val="32"/>
                        <w:sz w:val="20"/>
                        <w:szCs w:val="20"/>
                        <w:lang w:val="en-AU"/>
                      </w:rPr>
                      <w:t xml:space="preserve">                                                                                             </w:t>
                    </w:r>
                    <w:r w:rsidR="00405E5E">
                      <w:rPr>
                        <w:rFonts w:asciiTheme="minorHAnsi" w:eastAsia="Times New Roman" w:hAnsiTheme="minorHAnsi" w:cstheme="minorHAnsi"/>
                        <w:b/>
                        <w:bCs/>
                        <w:color w:val="FFFFFF" w:themeColor="background1"/>
                        <w:kern w:val="32"/>
                        <w:sz w:val="20"/>
                        <w:szCs w:val="20"/>
                        <w:lang w:val="en-AU"/>
                      </w:rPr>
                      <w:t>The Future of Supported Employment</w:t>
                    </w:r>
                    <w:r>
                      <w:rPr>
                        <w:rFonts w:asciiTheme="minorHAnsi" w:eastAsia="Times New Roman" w:hAnsiTheme="minorHAnsi" w:cstheme="minorHAnsi"/>
                        <w:b/>
                        <w:bCs/>
                        <w:color w:val="FFFFFF" w:themeColor="background1"/>
                        <w:kern w:val="32"/>
                        <w:sz w:val="20"/>
                        <w:szCs w:val="20"/>
                        <w:lang w:val="en-AU"/>
                      </w:rPr>
                      <w:br/>
                      <w:t xml:space="preserve">                                                                                                    </w:t>
                    </w:r>
                    <w:r w:rsidR="00405E5E">
                      <w:rPr>
                        <w:rFonts w:asciiTheme="minorHAnsi" w:eastAsia="Times New Roman" w:hAnsiTheme="minorHAnsi" w:cstheme="minorHAnsi"/>
                        <w:b/>
                        <w:bCs/>
                        <w:color w:val="FFFFFF" w:themeColor="background1"/>
                        <w:kern w:val="32"/>
                        <w:sz w:val="20"/>
                        <w:szCs w:val="20"/>
                        <w:lang w:val="en-AU"/>
                      </w:rPr>
                      <w:t>Response to Discussion Paper</w:t>
                    </w:r>
                    <w:r w:rsidR="006D4B16" w:rsidRPr="009F323B">
                      <w:rPr>
                        <w:rFonts w:asciiTheme="minorHAnsi" w:eastAsia="Times New Roman" w:hAnsiTheme="minorHAnsi" w:cstheme="minorHAnsi"/>
                        <w:b/>
                        <w:bCs/>
                        <w:color w:val="FFFFFF" w:themeColor="background1"/>
                        <w:kern w:val="32"/>
                        <w:sz w:val="20"/>
                        <w:szCs w:val="20"/>
                        <w:lang w:val="en-AU"/>
                      </w:rPr>
                      <w:br/>
                    </w:r>
                  </w:p>
                  <w:p w14:paraId="71A7F702"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53BC0455" w14:textId="77777777" w:rsidR="001831B7" w:rsidRPr="009F323B" w:rsidRDefault="001831B7" w:rsidP="001831B7">
                    <w:pPr>
                      <w:spacing w:after="0" w:line="240" w:lineRule="auto"/>
                      <w:ind w:left="709" w:right="1390"/>
                      <w:jc w:val="center"/>
                      <w:rPr>
                        <w:rFonts w:asciiTheme="minorHAnsi" w:hAnsiTheme="minorHAnsi" w:cstheme="minorHAnsi"/>
                        <w:sz w:val="20"/>
                        <w:szCs w:val="20"/>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5E4E" w14:textId="77777777" w:rsidR="004B0F4E" w:rsidRDefault="004B0F4E">
      <w:pPr>
        <w:spacing w:after="0"/>
      </w:pPr>
      <w:r>
        <w:separator/>
      </w:r>
    </w:p>
  </w:footnote>
  <w:footnote w:type="continuationSeparator" w:id="0">
    <w:p w14:paraId="426CC362" w14:textId="77777777" w:rsidR="004B0F4E" w:rsidRDefault="004B0F4E">
      <w:pPr>
        <w:spacing w:after="0"/>
      </w:pPr>
      <w:r>
        <w:continuationSeparator/>
      </w:r>
    </w:p>
  </w:footnote>
  <w:footnote w:id="1">
    <w:p w14:paraId="05261CDB" w14:textId="33632A25" w:rsidR="00F361E3" w:rsidRPr="00920838" w:rsidRDefault="00F361E3">
      <w:pPr>
        <w:pStyle w:val="FootnoteText"/>
        <w:rPr>
          <w:rFonts w:asciiTheme="minorHAnsi" w:hAnsiTheme="minorHAnsi" w:cstheme="minorHAnsi"/>
        </w:rPr>
      </w:pPr>
      <w:r w:rsidRPr="00920838">
        <w:rPr>
          <w:rStyle w:val="FootnoteReference"/>
          <w:rFonts w:asciiTheme="minorHAnsi" w:hAnsiTheme="minorHAnsi" w:cstheme="minorHAnsi"/>
        </w:rPr>
        <w:footnoteRef/>
      </w:r>
      <w:r w:rsidRPr="00920838">
        <w:rPr>
          <w:rFonts w:asciiTheme="minorHAnsi" w:hAnsiTheme="minorHAnsi" w:cstheme="minorHAnsi"/>
        </w:rPr>
        <w:t xml:space="preserve"> </w:t>
      </w:r>
      <w:r w:rsidR="00920838" w:rsidRPr="00920838">
        <w:rPr>
          <w:rFonts w:asciiTheme="minorHAnsi" w:hAnsiTheme="minorHAnsi" w:cstheme="minorHAnsi"/>
        </w:rPr>
        <w:t xml:space="preserve">National Disability Insurance Agency </w:t>
      </w:r>
      <w:r w:rsidR="00920838">
        <w:rPr>
          <w:rFonts w:asciiTheme="minorHAnsi" w:hAnsiTheme="minorHAnsi" w:cstheme="minorHAnsi"/>
        </w:rPr>
        <w:t>(</w:t>
      </w:r>
      <w:r w:rsidR="00920838" w:rsidRPr="00920838">
        <w:rPr>
          <w:rFonts w:asciiTheme="minorHAnsi" w:hAnsiTheme="minorHAnsi" w:cstheme="minorHAnsi"/>
        </w:rPr>
        <w:t>2021</w:t>
      </w:r>
      <w:r w:rsidR="00920838">
        <w:rPr>
          <w:rFonts w:asciiTheme="minorHAnsi" w:hAnsiTheme="minorHAnsi" w:cstheme="minorHAnsi"/>
        </w:rPr>
        <w:t>)</w:t>
      </w:r>
      <w:r w:rsidR="00920838" w:rsidRPr="00920838">
        <w:rPr>
          <w:rFonts w:asciiTheme="minorHAnsi" w:hAnsiTheme="minorHAnsi" w:cstheme="minorHAnsi"/>
        </w:rPr>
        <w:t xml:space="preserve"> </w:t>
      </w:r>
      <w:r w:rsidR="00920838" w:rsidRPr="00920838">
        <w:rPr>
          <w:rFonts w:asciiTheme="minorHAnsi" w:hAnsiTheme="minorHAnsi" w:cstheme="minorHAnsi"/>
          <w:i/>
          <w:iCs/>
        </w:rPr>
        <w:t>Achieving a ‘sense of purpose’: pathways to employment for NDIS participants with intellectual disability, on the autism spectrum and with psychosocial disability in Australia</w:t>
      </w:r>
      <w:r w:rsidR="00920838" w:rsidRPr="00920838">
        <w:rPr>
          <w:rFonts w:asciiTheme="minorHAnsi" w:hAnsiTheme="minorHAnsi" w:cstheme="minorHAnsi"/>
        </w:rPr>
        <w:t>. Prepared by L Smith, A Ames, M Bennett, R Morello.</w:t>
      </w:r>
    </w:p>
  </w:footnote>
  <w:footnote w:id="2">
    <w:p w14:paraId="74FECE43" w14:textId="77777777" w:rsidR="00CC7540" w:rsidRPr="00E91394" w:rsidRDefault="00CC7540" w:rsidP="00CC7540">
      <w:pPr>
        <w:pStyle w:val="FootnoteText"/>
        <w:rPr>
          <w:rFonts w:asciiTheme="minorHAnsi" w:hAnsiTheme="minorHAnsi" w:cstheme="minorHAnsi"/>
          <w:i/>
          <w:iCs/>
        </w:rPr>
      </w:pPr>
      <w:r w:rsidRPr="00CC7540">
        <w:rPr>
          <w:rStyle w:val="FootnoteReference"/>
          <w:rFonts w:asciiTheme="minorHAnsi" w:hAnsiTheme="minorHAnsi" w:cstheme="minorHAnsi"/>
        </w:rPr>
        <w:footnoteRef/>
      </w:r>
      <w:r w:rsidRPr="00CC7540">
        <w:rPr>
          <w:rFonts w:asciiTheme="minorHAnsi" w:hAnsiTheme="minorHAnsi" w:cstheme="minorHAnsi"/>
        </w:rPr>
        <w:t xml:space="preserve"> Wilson, E.; Qian-Khoo, J.; </w:t>
      </w:r>
      <w:r w:rsidRPr="00CC7540">
        <w:rPr>
          <w:rFonts w:asciiTheme="minorHAnsi" w:hAnsiTheme="minorHAnsi" w:cstheme="minorHAnsi"/>
        </w:rPr>
        <w:t xml:space="preserve">Cutroni, L.; Campbell, P.; Crosbie, J. &amp; Kelly, J. (2022). </w:t>
      </w:r>
      <w:r w:rsidRPr="00E91394">
        <w:rPr>
          <w:rFonts w:asciiTheme="minorHAnsi" w:hAnsiTheme="minorHAnsi" w:cstheme="minorHAnsi"/>
          <w:i/>
          <w:iCs/>
        </w:rPr>
        <w:t>The ADE Snapshot, Explaining</w:t>
      </w:r>
    </w:p>
    <w:p w14:paraId="1A20ABE7" w14:textId="6E3BD527" w:rsidR="00CC7540" w:rsidRDefault="00CC7540" w:rsidP="00CC7540">
      <w:pPr>
        <w:pStyle w:val="FootnoteText"/>
      </w:pPr>
      <w:r w:rsidRPr="00E91394">
        <w:rPr>
          <w:rFonts w:asciiTheme="minorHAnsi" w:hAnsiTheme="minorHAnsi" w:cstheme="minorHAnsi"/>
          <w:i/>
          <w:iCs/>
        </w:rPr>
        <w:t>the Evidence for Reform Series</w:t>
      </w:r>
      <w:r w:rsidRPr="00CC7540">
        <w:rPr>
          <w:rFonts w:asciiTheme="minorHAnsi" w:hAnsiTheme="minorHAnsi" w:cstheme="minorHAnsi"/>
        </w:rPr>
        <w:t>. Hawthorn: Centre for Social Impact.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B892" w14:textId="77777777" w:rsidR="00942A9F" w:rsidRPr="00990CB1" w:rsidRDefault="00942A9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605F" w14:textId="77777777" w:rsidR="00942A9F" w:rsidRDefault="00942A9F">
    <w:pPr>
      <w:pStyle w:val="Header"/>
    </w:pPr>
  </w:p>
  <w:p w14:paraId="222B0470" w14:textId="77777777" w:rsidR="00942A9F" w:rsidRDefault="00942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7F7393"/>
    <w:multiLevelType w:val="hybridMultilevel"/>
    <w:tmpl w:val="61AC9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C51D1"/>
    <w:multiLevelType w:val="hybridMultilevel"/>
    <w:tmpl w:val="FAE6D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55A6E"/>
    <w:multiLevelType w:val="hybridMultilevel"/>
    <w:tmpl w:val="DF2C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B237C"/>
    <w:multiLevelType w:val="hybridMultilevel"/>
    <w:tmpl w:val="7D92D296"/>
    <w:lvl w:ilvl="0" w:tplc="4552E458">
      <w:start w:val="1"/>
      <w:numFmt w:val="decimal"/>
      <w:pStyle w:val="SubmissionNormal"/>
      <w:lvlText w:val="%1."/>
      <w:lvlJc w:val="left"/>
      <w:pPr>
        <w:tabs>
          <w:tab w:val="num" w:pos="720"/>
        </w:tabs>
        <w:ind w:left="720" w:hanging="360"/>
      </w:pPr>
      <w:rPr>
        <w:rFonts w:ascii="Open Sans" w:hAnsi="Open Sans" w:cs="Open Sans" w:hint="default"/>
        <w:b w:val="0"/>
        <w:i w:val="0"/>
        <w:sz w:val="24"/>
        <w:szCs w:val="24"/>
        <w:vertAlign w:val="baseline"/>
      </w:rPr>
    </w:lvl>
    <w:lvl w:ilvl="1" w:tplc="0C090019">
      <w:start w:val="1"/>
      <w:numFmt w:val="lowerLetter"/>
      <w:lvlText w:val="%2."/>
      <w:lvlJc w:val="left"/>
      <w:pPr>
        <w:tabs>
          <w:tab w:val="num" w:pos="-1384"/>
        </w:tabs>
        <w:ind w:left="-1384" w:hanging="360"/>
      </w:pPr>
    </w:lvl>
    <w:lvl w:ilvl="2" w:tplc="0C09001B">
      <w:start w:val="1"/>
      <w:numFmt w:val="lowerRoman"/>
      <w:lvlText w:val="%3."/>
      <w:lvlJc w:val="right"/>
      <w:pPr>
        <w:tabs>
          <w:tab w:val="num" w:pos="-664"/>
        </w:tabs>
        <w:ind w:left="-664" w:hanging="180"/>
      </w:pPr>
    </w:lvl>
    <w:lvl w:ilvl="3" w:tplc="0C09000F">
      <w:start w:val="1"/>
      <w:numFmt w:val="decimal"/>
      <w:lvlText w:val="%4."/>
      <w:lvlJc w:val="left"/>
      <w:pPr>
        <w:tabs>
          <w:tab w:val="num" w:pos="56"/>
        </w:tabs>
        <w:ind w:left="56" w:hanging="360"/>
      </w:pPr>
    </w:lvl>
    <w:lvl w:ilvl="4" w:tplc="5F44305A">
      <w:start w:val="1"/>
      <w:numFmt w:val="lowerLetter"/>
      <w:lvlText w:val="%5."/>
      <w:lvlJc w:val="left"/>
      <w:pPr>
        <w:tabs>
          <w:tab w:val="num" w:pos="776"/>
        </w:tabs>
        <w:ind w:left="776" w:hanging="360"/>
      </w:pPr>
      <w:rPr>
        <w:i w:val="0"/>
        <w:iCs/>
      </w:rPr>
    </w:lvl>
    <w:lvl w:ilvl="5" w:tplc="0C09001B">
      <w:start w:val="1"/>
      <w:numFmt w:val="lowerRoman"/>
      <w:lvlText w:val="%6."/>
      <w:lvlJc w:val="right"/>
      <w:pPr>
        <w:tabs>
          <w:tab w:val="num" w:pos="1496"/>
        </w:tabs>
        <w:ind w:left="1496" w:hanging="180"/>
      </w:pPr>
    </w:lvl>
    <w:lvl w:ilvl="6" w:tplc="0C09000F">
      <w:start w:val="1"/>
      <w:numFmt w:val="decimal"/>
      <w:lvlText w:val="%7."/>
      <w:lvlJc w:val="left"/>
      <w:pPr>
        <w:tabs>
          <w:tab w:val="num" w:pos="2216"/>
        </w:tabs>
        <w:ind w:left="2216" w:hanging="360"/>
      </w:pPr>
    </w:lvl>
    <w:lvl w:ilvl="7" w:tplc="0C090019" w:tentative="1">
      <w:start w:val="1"/>
      <w:numFmt w:val="lowerLetter"/>
      <w:lvlText w:val="%8."/>
      <w:lvlJc w:val="left"/>
      <w:pPr>
        <w:tabs>
          <w:tab w:val="num" w:pos="2936"/>
        </w:tabs>
        <w:ind w:left="2936" w:hanging="360"/>
      </w:pPr>
    </w:lvl>
    <w:lvl w:ilvl="8" w:tplc="0C09001B" w:tentative="1">
      <w:start w:val="1"/>
      <w:numFmt w:val="lowerRoman"/>
      <w:lvlText w:val="%9."/>
      <w:lvlJc w:val="right"/>
      <w:pPr>
        <w:tabs>
          <w:tab w:val="num" w:pos="3656"/>
        </w:tabs>
        <w:ind w:left="3656" w:hanging="180"/>
      </w:pPr>
    </w:lvl>
  </w:abstractNum>
  <w:abstractNum w:abstractNumId="5" w15:restartNumberingAfterBreak="0">
    <w:nsid w:val="28661D57"/>
    <w:multiLevelType w:val="hybridMultilevel"/>
    <w:tmpl w:val="B46E8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40703"/>
    <w:multiLevelType w:val="hybridMultilevel"/>
    <w:tmpl w:val="784A2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213B21"/>
    <w:multiLevelType w:val="hybridMultilevel"/>
    <w:tmpl w:val="54D49BC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DC911F6"/>
    <w:multiLevelType w:val="hybridMultilevel"/>
    <w:tmpl w:val="5D78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0C3267"/>
    <w:multiLevelType w:val="hybridMultilevel"/>
    <w:tmpl w:val="8848B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693AC2"/>
    <w:multiLevelType w:val="hybridMultilevel"/>
    <w:tmpl w:val="B7747DB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15:restartNumberingAfterBreak="0">
    <w:nsid w:val="5F7B447B"/>
    <w:multiLevelType w:val="hybridMultilevel"/>
    <w:tmpl w:val="ABF09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744209"/>
    <w:multiLevelType w:val="hybridMultilevel"/>
    <w:tmpl w:val="41DAA43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3" w15:restartNumberingAfterBreak="0">
    <w:nsid w:val="657F7FF3"/>
    <w:multiLevelType w:val="hybridMultilevel"/>
    <w:tmpl w:val="0DFA9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F70EA5"/>
    <w:multiLevelType w:val="hybridMultilevel"/>
    <w:tmpl w:val="29A4D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D42199"/>
    <w:multiLevelType w:val="hybridMultilevel"/>
    <w:tmpl w:val="54F4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502AFD"/>
    <w:multiLevelType w:val="hybridMultilevel"/>
    <w:tmpl w:val="E15C4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124204138">
    <w:abstractNumId w:val="17"/>
  </w:num>
  <w:num w:numId="2" w16cid:durableId="1571232095">
    <w:abstractNumId w:val="0"/>
  </w:num>
  <w:num w:numId="3" w16cid:durableId="398213796">
    <w:abstractNumId w:val="4"/>
  </w:num>
  <w:num w:numId="4" w16cid:durableId="405692165">
    <w:abstractNumId w:val="3"/>
  </w:num>
  <w:num w:numId="5" w16cid:durableId="954558388">
    <w:abstractNumId w:val="8"/>
  </w:num>
  <w:num w:numId="6" w16cid:durableId="561789240">
    <w:abstractNumId w:val="10"/>
  </w:num>
  <w:num w:numId="7" w16cid:durableId="1902322607">
    <w:abstractNumId w:val="1"/>
  </w:num>
  <w:num w:numId="8" w16cid:durableId="769279279">
    <w:abstractNumId w:val="14"/>
  </w:num>
  <w:num w:numId="9" w16cid:durableId="863056169">
    <w:abstractNumId w:val="7"/>
  </w:num>
  <w:num w:numId="10" w16cid:durableId="2100178445">
    <w:abstractNumId w:val="13"/>
  </w:num>
  <w:num w:numId="11" w16cid:durableId="1467621410">
    <w:abstractNumId w:val="15"/>
  </w:num>
  <w:num w:numId="12" w16cid:durableId="615253636">
    <w:abstractNumId w:val="5"/>
  </w:num>
  <w:num w:numId="13" w16cid:durableId="468784386">
    <w:abstractNumId w:val="2"/>
  </w:num>
  <w:num w:numId="14" w16cid:durableId="1378624408">
    <w:abstractNumId w:val="6"/>
  </w:num>
  <w:num w:numId="15" w16cid:durableId="1515849783">
    <w:abstractNumId w:val="12"/>
  </w:num>
  <w:num w:numId="16" w16cid:durableId="133763498">
    <w:abstractNumId w:val="11"/>
  </w:num>
  <w:num w:numId="17" w16cid:durableId="1491025298">
    <w:abstractNumId w:val="9"/>
  </w:num>
  <w:num w:numId="18" w16cid:durableId="165124797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A65C81"/>
    <w:rsid w:val="0000296D"/>
    <w:rsid w:val="00002CD0"/>
    <w:rsid w:val="0001024A"/>
    <w:rsid w:val="00016F40"/>
    <w:rsid w:val="00023F2D"/>
    <w:rsid w:val="00027A5E"/>
    <w:rsid w:val="00030540"/>
    <w:rsid w:val="0003483B"/>
    <w:rsid w:val="00035CC5"/>
    <w:rsid w:val="0003601C"/>
    <w:rsid w:val="00037048"/>
    <w:rsid w:val="000413D5"/>
    <w:rsid w:val="00041B05"/>
    <w:rsid w:val="0004409F"/>
    <w:rsid w:val="00045D81"/>
    <w:rsid w:val="00045F44"/>
    <w:rsid w:val="000479DD"/>
    <w:rsid w:val="000522A5"/>
    <w:rsid w:val="000523C5"/>
    <w:rsid w:val="000641A8"/>
    <w:rsid w:val="00083F17"/>
    <w:rsid w:val="00087BE3"/>
    <w:rsid w:val="0009159B"/>
    <w:rsid w:val="00092DC2"/>
    <w:rsid w:val="0009579B"/>
    <w:rsid w:val="000968BE"/>
    <w:rsid w:val="00096DE6"/>
    <w:rsid w:val="0009732C"/>
    <w:rsid w:val="00097EB2"/>
    <w:rsid w:val="000A4A6D"/>
    <w:rsid w:val="000B010B"/>
    <w:rsid w:val="000B3F1C"/>
    <w:rsid w:val="000B6263"/>
    <w:rsid w:val="000D531D"/>
    <w:rsid w:val="000F0758"/>
    <w:rsid w:val="000F2AC3"/>
    <w:rsid w:val="000F63C5"/>
    <w:rsid w:val="000F7E41"/>
    <w:rsid w:val="0010042C"/>
    <w:rsid w:val="00101C8E"/>
    <w:rsid w:val="0010261E"/>
    <w:rsid w:val="001068A9"/>
    <w:rsid w:val="00110A2F"/>
    <w:rsid w:val="00120872"/>
    <w:rsid w:val="00123F5C"/>
    <w:rsid w:val="00126504"/>
    <w:rsid w:val="001339BA"/>
    <w:rsid w:val="00135C72"/>
    <w:rsid w:val="00135CA2"/>
    <w:rsid w:val="001437BF"/>
    <w:rsid w:val="00150AC7"/>
    <w:rsid w:val="001528B3"/>
    <w:rsid w:val="001552A5"/>
    <w:rsid w:val="00160F24"/>
    <w:rsid w:val="00162198"/>
    <w:rsid w:val="00162A08"/>
    <w:rsid w:val="001666D5"/>
    <w:rsid w:val="001813F8"/>
    <w:rsid w:val="001831B7"/>
    <w:rsid w:val="00190374"/>
    <w:rsid w:val="001924F8"/>
    <w:rsid w:val="00193239"/>
    <w:rsid w:val="001A0A8D"/>
    <w:rsid w:val="001D0459"/>
    <w:rsid w:val="001D3719"/>
    <w:rsid w:val="001F65A0"/>
    <w:rsid w:val="001F6823"/>
    <w:rsid w:val="001F724F"/>
    <w:rsid w:val="00200A83"/>
    <w:rsid w:val="00203D66"/>
    <w:rsid w:val="00210838"/>
    <w:rsid w:val="00217507"/>
    <w:rsid w:val="00234C33"/>
    <w:rsid w:val="00234D0F"/>
    <w:rsid w:val="00235D9A"/>
    <w:rsid w:val="00237EFA"/>
    <w:rsid w:val="00241C3F"/>
    <w:rsid w:val="0024258C"/>
    <w:rsid w:val="00253998"/>
    <w:rsid w:val="00255119"/>
    <w:rsid w:val="00262509"/>
    <w:rsid w:val="002675D2"/>
    <w:rsid w:val="002808C3"/>
    <w:rsid w:val="00282FE7"/>
    <w:rsid w:val="002875E1"/>
    <w:rsid w:val="00293400"/>
    <w:rsid w:val="0029727D"/>
    <w:rsid w:val="002A07D0"/>
    <w:rsid w:val="002A47B0"/>
    <w:rsid w:val="002A789C"/>
    <w:rsid w:val="002B5378"/>
    <w:rsid w:val="002D1F21"/>
    <w:rsid w:val="002E1922"/>
    <w:rsid w:val="002E44C0"/>
    <w:rsid w:val="002E558B"/>
    <w:rsid w:val="002F0797"/>
    <w:rsid w:val="002F2235"/>
    <w:rsid w:val="002F38ED"/>
    <w:rsid w:val="00300B46"/>
    <w:rsid w:val="00304B05"/>
    <w:rsid w:val="003113D1"/>
    <w:rsid w:val="003121EE"/>
    <w:rsid w:val="00316E96"/>
    <w:rsid w:val="00325ABB"/>
    <w:rsid w:val="003354EC"/>
    <w:rsid w:val="003365FD"/>
    <w:rsid w:val="00336709"/>
    <w:rsid w:val="00341C2D"/>
    <w:rsid w:val="0035309E"/>
    <w:rsid w:val="003550E9"/>
    <w:rsid w:val="00355F30"/>
    <w:rsid w:val="003615B6"/>
    <w:rsid w:val="0036167E"/>
    <w:rsid w:val="003627CC"/>
    <w:rsid w:val="00362890"/>
    <w:rsid w:val="00362DD8"/>
    <w:rsid w:val="0036339D"/>
    <w:rsid w:val="003641CE"/>
    <w:rsid w:val="00364280"/>
    <w:rsid w:val="00370AFA"/>
    <w:rsid w:val="0038046D"/>
    <w:rsid w:val="00385667"/>
    <w:rsid w:val="00386983"/>
    <w:rsid w:val="00396B44"/>
    <w:rsid w:val="003A13C7"/>
    <w:rsid w:val="003A4D29"/>
    <w:rsid w:val="003A7845"/>
    <w:rsid w:val="003B5671"/>
    <w:rsid w:val="003C0C89"/>
    <w:rsid w:val="003C383C"/>
    <w:rsid w:val="003C5F51"/>
    <w:rsid w:val="003D33F8"/>
    <w:rsid w:val="003D41B7"/>
    <w:rsid w:val="003D6FA5"/>
    <w:rsid w:val="003E7F6E"/>
    <w:rsid w:val="003F3135"/>
    <w:rsid w:val="00405E5E"/>
    <w:rsid w:val="00407784"/>
    <w:rsid w:val="00416097"/>
    <w:rsid w:val="00416BA6"/>
    <w:rsid w:val="00422E58"/>
    <w:rsid w:val="00424A0A"/>
    <w:rsid w:val="00431A90"/>
    <w:rsid w:val="00434CCD"/>
    <w:rsid w:val="00444515"/>
    <w:rsid w:val="00445F89"/>
    <w:rsid w:val="004512BE"/>
    <w:rsid w:val="0045365A"/>
    <w:rsid w:val="00456284"/>
    <w:rsid w:val="00460436"/>
    <w:rsid w:val="00467517"/>
    <w:rsid w:val="00476254"/>
    <w:rsid w:val="00484C23"/>
    <w:rsid w:val="00485151"/>
    <w:rsid w:val="004878C7"/>
    <w:rsid w:val="004A0F76"/>
    <w:rsid w:val="004A12C3"/>
    <w:rsid w:val="004B0F4E"/>
    <w:rsid w:val="004B2569"/>
    <w:rsid w:val="004B2DC1"/>
    <w:rsid w:val="004B3D3F"/>
    <w:rsid w:val="004B420D"/>
    <w:rsid w:val="004D6482"/>
    <w:rsid w:val="004D6D08"/>
    <w:rsid w:val="004F27FD"/>
    <w:rsid w:val="004F7906"/>
    <w:rsid w:val="0051626D"/>
    <w:rsid w:val="005163B0"/>
    <w:rsid w:val="00523362"/>
    <w:rsid w:val="0052531C"/>
    <w:rsid w:val="005300A5"/>
    <w:rsid w:val="00530B58"/>
    <w:rsid w:val="0054099A"/>
    <w:rsid w:val="00545B8D"/>
    <w:rsid w:val="00550162"/>
    <w:rsid w:val="005574CD"/>
    <w:rsid w:val="00572966"/>
    <w:rsid w:val="00587049"/>
    <w:rsid w:val="00592BFE"/>
    <w:rsid w:val="00593B1E"/>
    <w:rsid w:val="005A06DC"/>
    <w:rsid w:val="005A40AD"/>
    <w:rsid w:val="005B06C9"/>
    <w:rsid w:val="005B0C02"/>
    <w:rsid w:val="005B21FD"/>
    <w:rsid w:val="005C0A0C"/>
    <w:rsid w:val="005C28F2"/>
    <w:rsid w:val="005D0F7F"/>
    <w:rsid w:val="005D1E2A"/>
    <w:rsid w:val="005D3EC0"/>
    <w:rsid w:val="005D43EF"/>
    <w:rsid w:val="005D62A2"/>
    <w:rsid w:val="005E1818"/>
    <w:rsid w:val="005E310E"/>
    <w:rsid w:val="005E3D2C"/>
    <w:rsid w:val="005E45FB"/>
    <w:rsid w:val="005E5911"/>
    <w:rsid w:val="005F3E74"/>
    <w:rsid w:val="00607D1E"/>
    <w:rsid w:val="00620225"/>
    <w:rsid w:val="006259F7"/>
    <w:rsid w:val="00631B7B"/>
    <w:rsid w:val="00640DC6"/>
    <w:rsid w:val="0064578C"/>
    <w:rsid w:val="0065020B"/>
    <w:rsid w:val="00651905"/>
    <w:rsid w:val="0065278B"/>
    <w:rsid w:val="0065745C"/>
    <w:rsid w:val="006802A3"/>
    <w:rsid w:val="00680864"/>
    <w:rsid w:val="00683FF2"/>
    <w:rsid w:val="00684792"/>
    <w:rsid w:val="00684B1A"/>
    <w:rsid w:val="006926E4"/>
    <w:rsid w:val="0069363D"/>
    <w:rsid w:val="00695B9D"/>
    <w:rsid w:val="006A260F"/>
    <w:rsid w:val="006B0A43"/>
    <w:rsid w:val="006B277B"/>
    <w:rsid w:val="006B2F5A"/>
    <w:rsid w:val="006B7B0E"/>
    <w:rsid w:val="006C5236"/>
    <w:rsid w:val="006D4B16"/>
    <w:rsid w:val="006D6D77"/>
    <w:rsid w:val="006D794F"/>
    <w:rsid w:val="006E038E"/>
    <w:rsid w:val="006F2198"/>
    <w:rsid w:val="006F4CAC"/>
    <w:rsid w:val="006F4CC8"/>
    <w:rsid w:val="00711789"/>
    <w:rsid w:val="0071328C"/>
    <w:rsid w:val="0071687C"/>
    <w:rsid w:val="00723C6F"/>
    <w:rsid w:val="007240FC"/>
    <w:rsid w:val="007278E3"/>
    <w:rsid w:val="0074059E"/>
    <w:rsid w:val="00741858"/>
    <w:rsid w:val="007463A9"/>
    <w:rsid w:val="00760D64"/>
    <w:rsid w:val="0077206F"/>
    <w:rsid w:val="0077394C"/>
    <w:rsid w:val="00775C25"/>
    <w:rsid w:val="0078474C"/>
    <w:rsid w:val="00794803"/>
    <w:rsid w:val="007A1CC9"/>
    <w:rsid w:val="007A2764"/>
    <w:rsid w:val="007A44BB"/>
    <w:rsid w:val="007A522B"/>
    <w:rsid w:val="007A52B0"/>
    <w:rsid w:val="007A778A"/>
    <w:rsid w:val="007B00D1"/>
    <w:rsid w:val="007B5A83"/>
    <w:rsid w:val="007B7451"/>
    <w:rsid w:val="007C24BE"/>
    <w:rsid w:val="007D287B"/>
    <w:rsid w:val="007D73DE"/>
    <w:rsid w:val="007F094F"/>
    <w:rsid w:val="007F501A"/>
    <w:rsid w:val="007F7E5C"/>
    <w:rsid w:val="008016F4"/>
    <w:rsid w:val="00802B27"/>
    <w:rsid w:val="00816F20"/>
    <w:rsid w:val="00820F55"/>
    <w:rsid w:val="00825715"/>
    <w:rsid w:val="008278AF"/>
    <w:rsid w:val="008310D7"/>
    <w:rsid w:val="008348C3"/>
    <w:rsid w:val="0084472A"/>
    <w:rsid w:val="00850861"/>
    <w:rsid w:val="00856F3F"/>
    <w:rsid w:val="00862706"/>
    <w:rsid w:val="00865289"/>
    <w:rsid w:val="00877292"/>
    <w:rsid w:val="00880D59"/>
    <w:rsid w:val="00881553"/>
    <w:rsid w:val="008854BF"/>
    <w:rsid w:val="00895122"/>
    <w:rsid w:val="008962A3"/>
    <w:rsid w:val="00896831"/>
    <w:rsid w:val="00896C03"/>
    <w:rsid w:val="008A051E"/>
    <w:rsid w:val="008A4AF0"/>
    <w:rsid w:val="008A68CD"/>
    <w:rsid w:val="008B0405"/>
    <w:rsid w:val="008B4905"/>
    <w:rsid w:val="008B4E32"/>
    <w:rsid w:val="008B6B64"/>
    <w:rsid w:val="008C171B"/>
    <w:rsid w:val="008C21BB"/>
    <w:rsid w:val="008C39F1"/>
    <w:rsid w:val="008C587D"/>
    <w:rsid w:val="008D71DF"/>
    <w:rsid w:val="008D73BD"/>
    <w:rsid w:val="008D743D"/>
    <w:rsid w:val="008E2628"/>
    <w:rsid w:val="008E4649"/>
    <w:rsid w:val="008F467C"/>
    <w:rsid w:val="009013DE"/>
    <w:rsid w:val="00902710"/>
    <w:rsid w:val="00911812"/>
    <w:rsid w:val="00917681"/>
    <w:rsid w:val="00920838"/>
    <w:rsid w:val="009336E5"/>
    <w:rsid w:val="00936C7A"/>
    <w:rsid w:val="00937B5E"/>
    <w:rsid w:val="00942A9F"/>
    <w:rsid w:val="00943300"/>
    <w:rsid w:val="00946EBA"/>
    <w:rsid w:val="00972C9D"/>
    <w:rsid w:val="00974A67"/>
    <w:rsid w:val="0098186F"/>
    <w:rsid w:val="00987378"/>
    <w:rsid w:val="00987564"/>
    <w:rsid w:val="00990CB1"/>
    <w:rsid w:val="0099374D"/>
    <w:rsid w:val="00997FAA"/>
    <w:rsid w:val="009A3373"/>
    <w:rsid w:val="009A6E64"/>
    <w:rsid w:val="009B0BD9"/>
    <w:rsid w:val="009B7D3D"/>
    <w:rsid w:val="009D3427"/>
    <w:rsid w:val="009E28C7"/>
    <w:rsid w:val="009E5632"/>
    <w:rsid w:val="009E73C4"/>
    <w:rsid w:val="009F1A6D"/>
    <w:rsid w:val="009F323B"/>
    <w:rsid w:val="009F3566"/>
    <w:rsid w:val="009F5BFA"/>
    <w:rsid w:val="009F6A9C"/>
    <w:rsid w:val="009F7D79"/>
    <w:rsid w:val="00A01985"/>
    <w:rsid w:val="00A0624D"/>
    <w:rsid w:val="00A066EA"/>
    <w:rsid w:val="00A1093C"/>
    <w:rsid w:val="00A152EC"/>
    <w:rsid w:val="00A16D64"/>
    <w:rsid w:val="00A17792"/>
    <w:rsid w:val="00A24E14"/>
    <w:rsid w:val="00A268C0"/>
    <w:rsid w:val="00A2736D"/>
    <w:rsid w:val="00A35518"/>
    <w:rsid w:val="00A42210"/>
    <w:rsid w:val="00A612F4"/>
    <w:rsid w:val="00A62931"/>
    <w:rsid w:val="00A6593A"/>
    <w:rsid w:val="00A65C81"/>
    <w:rsid w:val="00A66A22"/>
    <w:rsid w:val="00A67D1A"/>
    <w:rsid w:val="00A81922"/>
    <w:rsid w:val="00A83827"/>
    <w:rsid w:val="00A846F6"/>
    <w:rsid w:val="00A909F3"/>
    <w:rsid w:val="00A94BD3"/>
    <w:rsid w:val="00AA052F"/>
    <w:rsid w:val="00AA0766"/>
    <w:rsid w:val="00AA59DD"/>
    <w:rsid w:val="00AB40EE"/>
    <w:rsid w:val="00AC27CA"/>
    <w:rsid w:val="00AC5CA2"/>
    <w:rsid w:val="00AE312F"/>
    <w:rsid w:val="00AE332E"/>
    <w:rsid w:val="00AF5B81"/>
    <w:rsid w:val="00AF5C51"/>
    <w:rsid w:val="00B01A9B"/>
    <w:rsid w:val="00B01F83"/>
    <w:rsid w:val="00B0479B"/>
    <w:rsid w:val="00B111D2"/>
    <w:rsid w:val="00B123CD"/>
    <w:rsid w:val="00B2187B"/>
    <w:rsid w:val="00B31DB2"/>
    <w:rsid w:val="00B42608"/>
    <w:rsid w:val="00B4309F"/>
    <w:rsid w:val="00B44D62"/>
    <w:rsid w:val="00B4673C"/>
    <w:rsid w:val="00B50355"/>
    <w:rsid w:val="00B55A39"/>
    <w:rsid w:val="00B62CB3"/>
    <w:rsid w:val="00B6788C"/>
    <w:rsid w:val="00B70353"/>
    <w:rsid w:val="00B74126"/>
    <w:rsid w:val="00B745F6"/>
    <w:rsid w:val="00B766C8"/>
    <w:rsid w:val="00B81CC1"/>
    <w:rsid w:val="00B82E96"/>
    <w:rsid w:val="00B83A3A"/>
    <w:rsid w:val="00B93BAF"/>
    <w:rsid w:val="00B971BE"/>
    <w:rsid w:val="00BA1AF8"/>
    <w:rsid w:val="00BA49B9"/>
    <w:rsid w:val="00BA7184"/>
    <w:rsid w:val="00BB224D"/>
    <w:rsid w:val="00BB78E0"/>
    <w:rsid w:val="00BC50A9"/>
    <w:rsid w:val="00BD0861"/>
    <w:rsid w:val="00BD53C8"/>
    <w:rsid w:val="00BD723F"/>
    <w:rsid w:val="00BE428F"/>
    <w:rsid w:val="00BE67D5"/>
    <w:rsid w:val="00BE70E2"/>
    <w:rsid w:val="00BE7C65"/>
    <w:rsid w:val="00BF174D"/>
    <w:rsid w:val="00BF30C0"/>
    <w:rsid w:val="00BF650A"/>
    <w:rsid w:val="00C104F1"/>
    <w:rsid w:val="00C1246A"/>
    <w:rsid w:val="00C16BD8"/>
    <w:rsid w:val="00C200DB"/>
    <w:rsid w:val="00C22D5A"/>
    <w:rsid w:val="00C26289"/>
    <w:rsid w:val="00C276D0"/>
    <w:rsid w:val="00C34B64"/>
    <w:rsid w:val="00C62CC4"/>
    <w:rsid w:val="00C63B57"/>
    <w:rsid w:val="00C70276"/>
    <w:rsid w:val="00C70DF1"/>
    <w:rsid w:val="00C90CA2"/>
    <w:rsid w:val="00C96DBE"/>
    <w:rsid w:val="00CB2248"/>
    <w:rsid w:val="00CB3B6B"/>
    <w:rsid w:val="00CB5902"/>
    <w:rsid w:val="00CC3EA4"/>
    <w:rsid w:val="00CC4314"/>
    <w:rsid w:val="00CC61D6"/>
    <w:rsid w:val="00CC7540"/>
    <w:rsid w:val="00CD0428"/>
    <w:rsid w:val="00CD41A8"/>
    <w:rsid w:val="00CE4912"/>
    <w:rsid w:val="00CF5F1E"/>
    <w:rsid w:val="00CF7D55"/>
    <w:rsid w:val="00D1133F"/>
    <w:rsid w:val="00D1259C"/>
    <w:rsid w:val="00D17BD7"/>
    <w:rsid w:val="00D17E19"/>
    <w:rsid w:val="00D21234"/>
    <w:rsid w:val="00D2126D"/>
    <w:rsid w:val="00D21FC4"/>
    <w:rsid w:val="00D308B6"/>
    <w:rsid w:val="00D3090C"/>
    <w:rsid w:val="00D32DEB"/>
    <w:rsid w:val="00D41306"/>
    <w:rsid w:val="00D4309D"/>
    <w:rsid w:val="00D4396B"/>
    <w:rsid w:val="00D50608"/>
    <w:rsid w:val="00D52945"/>
    <w:rsid w:val="00D5515C"/>
    <w:rsid w:val="00D57D2E"/>
    <w:rsid w:val="00D61A86"/>
    <w:rsid w:val="00D62EB6"/>
    <w:rsid w:val="00D71E35"/>
    <w:rsid w:val="00D74285"/>
    <w:rsid w:val="00D7561B"/>
    <w:rsid w:val="00D76D0F"/>
    <w:rsid w:val="00D83B20"/>
    <w:rsid w:val="00D90348"/>
    <w:rsid w:val="00D93445"/>
    <w:rsid w:val="00D968D1"/>
    <w:rsid w:val="00D9737D"/>
    <w:rsid w:val="00DA30EE"/>
    <w:rsid w:val="00DB7565"/>
    <w:rsid w:val="00DC28FF"/>
    <w:rsid w:val="00DC7826"/>
    <w:rsid w:val="00DD2ED3"/>
    <w:rsid w:val="00DD46B0"/>
    <w:rsid w:val="00DE36D9"/>
    <w:rsid w:val="00DE4137"/>
    <w:rsid w:val="00DF0EB7"/>
    <w:rsid w:val="00DF152E"/>
    <w:rsid w:val="00DF537B"/>
    <w:rsid w:val="00E00AF5"/>
    <w:rsid w:val="00E0447D"/>
    <w:rsid w:val="00E103AB"/>
    <w:rsid w:val="00E1566B"/>
    <w:rsid w:val="00E16354"/>
    <w:rsid w:val="00E22000"/>
    <w:rsid w:val="00E30CBE"/>
    <w:rsid w:val="00E321AC"/>
    <w:rsid w:val="00E323C7"/>
    <w:rsid w:val="00E36732"/>
    <w:rsid w:val="00E37C2E"/>
    <w:rsid w:val="00E40371"/>
    <w:rsid w:val="00E412A7"/>
    <w:rsid w:val="00E439ED"/>
    <w:rsid w:val="00E47779"/>
    <w:rsid w:val="00E5173D"/>
    <w:rsid w:val="00E56825"/>
    <w:rsid w:val="00E658B5"/>
    <w:rsid w:val="00E712D4"/>
    <w:rsid w:val="00E7524C"/>
    <w:rsid w:val="00E76DA3"/>
    <w:rsid w:val="00E834FF"/>
    <w:rsid w:val="00E84143"/>
    <w:rsid w:val="00E85C0D"/>
    <w:rsid w:val="00E91394"/>
    <w:rsid w:val="00E93A51"/>
    <w:rsid w:val="00E94E8F"/>
    <w:rsid w:val="00E95952"/>
    <w:rsid w:val="00EA4FB9"/>
    <w:rsid w:val="00EA7BCC"/>
    <w:rsid w:val="00EB2276"/>
    <w:rsid w:val="00EB7CC7"/>
    <w:rsid w:val="00EC159E"/>
    <w:rsid w:val="00EC1E5C"/>
    <w:rsid w:val="00EC2BB4"/>
    <w:rsid w:val="00ED5E95"/>
    <w:rsid w:val="00ED7745"/>
    <w:rsid w:val="00EE0521"/>
    <w:rsid w:val="00EF51E5"/>
    <w:rsid w:val="00EF765E"/>
    <w:rsid w:val="00F04ECF"/>
    <w:rsid w:val="00F12953"/>
    <w:rsid w:val="00F23C52"/>
    <w:rsid w:val="00F25883"/>
    <w:rsid w:val="00F26DC5"/>
    <w:rsid w:val="00F304B9"/>
    <w:rsid w:val="00F361E3"/>
    <w:rsid w:val="00F366E4"/>
    <w:rsid w:val="00F51EFB"/>
    <w:rsid w:val="00F54F37"/>
    <w:rsid w:val="00F56F83"/>
    <w:rsid w:val="00F667EB"/>
    <w:rsid w:val="00F70970"/>
    <w:rsid w:val="00F730FD"/>
    <w:rsid w:val="00F76623"/>
    <w:rsid w:val="00F85056"/>
    <w:rsid w:val="00FA1850"/>
    <w:rsid w:val="00FA18C3"/>
    <w:rsid w:val="00FA2AD9"/>
    <w:rsid w:val="00FA6D8C"/>
    <w:rsid w:val="00FB09F8"/>
    <w:rsid w:val="00FB36A9"/>
    <w:rsid w:val="00FB63A7"/>
    <w:rsid w:val="00FC3C1A"/>
    <w:rsid w:val="00FC7C39"/>
    <w:rsid w:val="00FD04E6"/>
    <w:rsid w:val="00FD251B"/>
    <w:rsid w:val="00FD3DC0"/>
    <w:rsid w:val="00FE1260"/>
    <w:rsid w:val="00FE31D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f1685"/>
    </o:shapedefaults>
    <o:shapelayout v:ext="edit">
      <o:idmap v:ext="edit" data="2"/>
    </o:shapelayout>
  </w:shapeDefaults>
  <w:decimalSymbol w:val="."/>
  <w:listSeparator w:val=","/>
  <w14:docId w14:val="2DF1383C"/>
  <w15:docId w15:val="{281C8279-3BDF-4851-9D50-28B9A564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C22D5A"/>
    <w:pPr>
      <w:keepNext/>
      <w:keepLines/>
      <w:spacing w:before="240" w:after="240"/>
      <w:ind w:left="386"/>
      <w:outlineLvl w:val="2"/>
    </w:pPr>
    <w:rPr>
      <w:rFonts w:asciiTheme="majorHAnsi" w:eastAsia="Times New Roman" w:hAnsiTheme="majorHAnsi" w:cstheme="majorHAnsi"/>
      <w:b/>
      <w:bCs/>
      <w:color w:val="000000" w:themeColor="text1"/>
      <w:sz w:val="24"/>
      <w:szCs w:val="24"/>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C22D5A"/>
    <w:rPr>
      <w:rFonts w:asciiTheme="majorHAnsi" w:eastAsia="Times New Roman" w:hAnsiTheme="majorHAnsi" w:cstheme="majorHAnsi"/>
      <w:b/>
      <w:bCs/>
      <w:color w:val="000000" w:themeColor="text1"/>
      <w:sz w:val="24"/>
      <w:szCs w:val="24"/>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4F27FD"/>
    <w:pPr>
      <w:tabs>
        <w:tab w:val="left" w:pos="720"/>
        <w:tab w:val="right" w:leader="dot" w:pos="9623"/>
      </w:tabs>
      <w:spacing w:after="0"/>
      <w:ind w:left="240"/>
    </w:pPr>
    <w:rPr>
      <w:rFonts w:asciiTheme="majorHAnsi" w:hAnsiTheme="majorHAnsi" w:cstheme="majorHAnsi"/>
      <w:smallCaps/>
      <w:noProof/>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qFormat/>
    <w:rsid w:val="00BB224D"/>
    <w:pPr>
      <w:spacing w:after="0" w:line="240" w:lineRule="auto"/>
    </w:pPr>
    <w:rPr>
      <w:sz w:val="20"/>
      <w:szCs w:val="20"/>
    </w:rPr>
  </w:style>
  <w:style w:type="character" w:customStyle="1" w:styleId="EndnoteTextChar">
    <w:name w:val="Endnote Text Char"/>
    <w:basedOn w:val="DefaultParagraphFont"/>
    <w:link w:val="EndnoteText"/>
    <w:uiPriority w:val="99"/>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unhideWhenUsed/>
    <w:qFormat/>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 w:type="paragraph" w:styleId="ListBullet">
    <w:name w:val="List Bullet"/>
    <w:basedOn w:val="Normal"/>
    <w:uiPriority w:val="99"/>
    <w:unhideWhenUsed/>
    <w:rsid w:val="00023F2D"/>
    <w:pPr>
      <w:contextualSpacing/>
    </w:pPr>
    <w:rPr>
      <w:rFonts w:ascii="Calibri Light" w:eastAsiaTheme="minorHAnsi" w:hAnsi="Calibri Light" w:cstheme="minorBidi"/>
      <w:color w:val="3B3B3B"/>
      <w:kern w:val="0"/>
      <w:sz w:val="22"/>
      <w:szCs w:val="22"/>
      <w:lang w:val="en-GB"/>
    </w:rPr>
  </w:style>
  <w:style w:type="paragraph" w:customStyle="1" w:styleId="SubmissionNormal">
    <w:name w:val="Submission Normal"/>
    <w:aliases w:val="No Spacing1,No Spacing11,No Spacing111"/>
    <w:basedOn w:val="Normal"/>
    <w:qFormat/>
    <w:rsid w:val="003D6FA5"/>
    <w:pPr>
      <w:numPr>
        <w:numId w:val="3"/>
      </w:numPr>
      <w:spacing w:before="240" w:after="240" w:line="240" w:lineRule="auto"/>
    </w:pPr>
    <w:rPr>
      <w:rFonts w:eastAsia="Times New Roman"/>
      <w:kern w:val="0"/>
      <w:lang w:val="en-AU" w:eastAsia="en-AU"/>
    </w:rPr>
  </w:style>
  <w:style w:type="paragraph" w:customStyle="1" w:styleId="pf0">
    <w:name w:val="pf0"/>
    <w:basedOn w:val="Normal"/>
    <w:rsid w:val="008A051E"/>
    <w:pPr>
      <w:spacing w:before="100" w:beforeAutospacing="1" w:after="100" w:afterAutospacing="1" w:line="240" w:lineRule="auto"/>
    </w:pPr>
    <w:rPr>
      <w:rFonts w:ascii="Times New Roman" w:eastAsia="Times New Roman" w:hAnsi="Times New Roman"/>
      <w:kern w:val="0"/>
      <w:lang w:val="en-AU" w:eastAsia="en-AU"/>
    </w:rPr>
  </w:style>
  <w:style w:type="character" w:customStyle="1" w:styleId="cf01">
    <w:name w:val="cf01"/>
    <w:basedOn w:val="DefaultParagraphFont"/>
    <w:rsid w:val="008A05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8908">
      <w:bodyDiv w:val="1"/>
      <w:marLeft w:val="0"/>
      <w:marRight w:val="0"/>
      <w:marTop w:val="0"/>
      <w:marBottom w:val="0"/>
      <w:divBdr>
        <w:top w:val="none" w:sz="0" w:space="0" w:color="auto"/>
        <w:left w:val="none" w:sz="0" w:space="0" w:color="auto"/>
        <w:bottom w:val="none" w:sz="0" w:space="0" w:color="auto"/>
        <w:right w:val="none" w:sz="0" w:space="0" w:color="auto"/>
      </w:divBdr>
    </w:div>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104889958">
      <w:bodyDiv w:val="1"/>
      <w:marLeft w:val="0"/>
      <w:marRight w:val="0"/>
      <w:marTop w:val="0"/>
      <w:marBottom w:val="0"/>
      <w:divBdr>
        <w:top w:val="none" w:sz="0" w:space="0" w:color="auto"/>
        <w:left w:val="none" w:sz="0" w:space="0" w:color="auto"/>
        <w:bottom w:val="none" w:sz="0" w:space="0" w:color="auto"/>
        <w:right w:val="none" w:sz="0" w:space="0" w:color="auto"/>
      </w:divBdr>
    </w:div>
    <w:div w:id="119494670">
      <w:bodyDiv w:val="1"/>
      <w:marLeft w:val="0"/>
      <w:marRight w:val="0"/>
      <w:marTop w:val="0"/>
      <w:marBottom w:val="0"/>
      <w:divBdr>
        <w:top w:val="none" w:sz="0" w:space="0" w:color="auto"/>
        <w:left w:val="none" w:sz="0" w:space="0" w:color="auto"/>
        <w:bottom w:val="none" w:sz="0" w:space="0" w:color="auto"/>
        <w:right w:val="none" w:sz="0" w:space="0" w:color="auto"/>
      </w:divBdr>
    </w:div>
    <w:div w:id="133302901">
      <w:bodyDiv w:val="1"/>
      <w:marLeft w:val="0"/>
      <w:marRight w:val="0"/>
      <w:marTop w:val="0"/>
      <w:marBottom w:val="0"/>
      <w:divBdr>
        <w:top w:val="none" w:sz="0" w:space="0" w:color="auto"/>
        <w:left w:val="none" w:sz="0" w:space="0" w:color="auto"/>
        <w:bottom w:val="none" w:sz="0" w:space="0" w:color="auto"/>
        <w:right w:val="none" w:sz="0" w:space="0" w:color="auto"/>
      </w:divBdr>
    </w:div>
    <w:div w:id="135294091">
      <w:bodyDiv w:val="1"/>
      <w:marLeft w:val="0"/>
      <w:marRight w:val="0"/>
      <w:marTop w:val="0"/>
      <w:marBottom w:val="0"/>
      <w:divBdr>
        <w:top w:val="none" w:sz="0" w:space="0" w:color="auto"/>
        <w:left w:val="none" w:sz="0" w:space="0" w:color="auto"/>
        <w:bottom w:val="none" w:sz="0" w:space="0" w:color="auto"/>
        <w:right w:val="none" w:sz="0" w:space="0" w:color="auto"/>
      </w:divBdr>
    </w:div>
    <w:div w:id="286160146">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617101537">
      <w:bodyDiv w:val="1"/>
      <w:marLeft w:val="0"/>
      <w:marRight w:val="0"/>
      <w:marTop w:val="0"/>
      <w:marBottom w:val="0"/>
      <w:divBdr>
        <w:top w:val="none" w:sz="0" w:space="0" w:color="auto"/>
        <w:left w:val="none" w:sz="0" w:space="0" w:color="auto"/>
        <w:bottom w:val="none" w:sz="0" w:space="0" w:color="auto"/>
        <w:right w:val="none" w:sz="0" w:space="0" w:color="auto"/>
      </w:divBdr>
    </w:div>
    <w:div w:id="629751635">
      <w:bodyDiv w:val="1"/>
      <w:marLeft w:val="0"/>
      <w:marRight w:val="0"/>
      <w:marTop w:val="0"/>
      <w:marBottom w:val="0"/>
      <w:divBdr>
        <w:top w:val="none" w:sz="0" w:space="0" w:color="auto"/>
        <w:left w:val="none" w:sz="0" w:space="0" w:color="auto"/>
        <w:bottom w:val="none" w:sz="0" w:space="0" w:color="auto"/>
        <w:right w:val="none" w:sz="0" w:space="0" w:color="auto"/>
      </w:divBdr>
    </w:div>
    <w:div w:id="779684518">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7719957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1135091">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948076364">
      <w:bodyDiv w:val="1"/>
      <w:marLeft w:val="0"/>
      <w:marRight w:val="0"/>
      <w:marTop w:val="0"/>
      <w:marBottom w:val="0"/>
      <w:divBdr>
        <w:top w:val="none" w:sz="0" w:space="0" w:color="auto"/>
        <w:left w:val="none" w:sz="0" w:space="0" w:color="auto"/>
        <w:bottom w:val="none" w:sz="0" w:space="0" w:color="auto"/>
        <w:right w:val="none" w:sz="0" w:space="0" w:color="auto"/>
      </w:divBdr>
    </w:div>
    <w:div w:id="1003583711">
      <w:bodyDiv w:val="1"/>
      <w:marLeft w:val="0"/>
      <w:marRight w:val="0"/>
      <w:marTop w:val="0"/>
      <w:marBottom w:val="0"/>
      <w:divBdr>
        <w:top w:val="none" w:sz="0" w:space="0" w:color="auto"/>
        <w:left w:val="none" w:sz="0" w:space="0" w:color="auto"/>
        <w:bottom w:val="none" w:sz="0" w:space="0" w:color="auto"/>
        <w:right w:val="none" w:sz="0" w:space="0" w:color="auto"/>
      </w:divBdr>
    </w:div>
    <w:div w:id="1014263363">
      <w:bodyDiv w:val="1"/>
      <w:marLeft w:val="0"/>
      <w:marRight w:val="0"/>
      <w:marTop w:val="0"/>
      <w:marBottom w:val="0"/>
      <w:divBdr>
        <w:top w:val="none" w:sz="0" w:space="0" w:color="auto"/>
        <w:left w:val="none" w:sz="0" w:space="0" w:color="auto"/>
        <w:bottom w:val="none" w:sz="0" w:space="0" w:color="auto"/>
        <w:right w:val="none" w:sz="0" w:space="0" w:color="auto"/>
      </w:divBdr>
    </w:div>
    <w:div w:id="1021592436">
      <w:bodyDiv w:val="1"/>
      <w:marLeft w:val="0"/>
      <w:marRight w:val="0"/>
      <w:marTop w:val="0"/>
      <w:marBottom w:val="0"/>
      <w:divBdr>
        <w:top w:val="none" w:sz="0" w:space="0" w:color="auto"/>
        <w:left w:val="none" w:sz="0" w:space="0" w:color="auto"/>
        <w:bottom w:val="none" w:sz="0" w:space="0" w:color="auto"/>
        <w:right w:val="none" w:sz="0" w:space="0" w:color="auto"/>
      </w:divBdr>
    </w:div>
    <w:div w:id="1057514617">
      <w:bodyDiv w:val="1"/>
      <w:marLeft w:val="0"/>
      <w:marRight w:val="0"/>
      <w:marTop w:val="0"/>
      <w:marBottom w:val="0"/>
      <w:divBdr>
        <w:top w:val="none" w:sz="0" w:space="0" w:color="auto"/>
        <w:left w:val="none" w:sz="0" w:space="0" w:color="auto"/>
        <w:bottom w:val="none" w:sz="0" w:space="0" w:color="auto"/>
        <w:right w:val="none" w:sz="0" w:space="0" w:color="auto"/>
      </w:divBdr>
    </w:div>
    <w:div w:id="1133595838">
      <w:bodyDiv w:val="1"/>
      <w:marLeft w:val="0"/>
      <w:marRight w:val="0"/>
      <w:marTop w:val="0"/>
      <w:marBottom w:val="0"/>
      <w:divBdr>
        <w:top w:val="none" w:sz="0" w:space="0" w:color="auto"/>
        <w:left w:val="none" w:sz="0" w:space="0" w:color="auto"/>
        <w:bottom w:val="none" w:sz="0" w:space="0" w:color="auto"/>
        <w:right w:val="none" w:sz="0" w:space="0" w:color="auto"/>
      </w:divBdr>
    </w:div>
    <w:div w:id="1166440802">
      <w:bodyDiv w:val="1"/>
      <w:marLeft w:val="0"/>
      <w:marRight w:val="0"/>
      <w:marTop w:val="0"/>
      <w:marBottom w:val="0"/>
      <w:divBdr>
        <w:top w:val="none" w:sz="0" w:space="0" w:color="auto"/>
        <w:left w:val="none" w:sz="0" w:space="0" w:color="auto"/>
        <w:bottom w:val="none" w:sz="0" w:space="0" w:color="auto"/>
        <w:right w:val="none" w:sz="0" w:space="0" w:color="auto"/>
      </w:divBdr>
    </w:div>
    <w:div w:id="1170755669">
      <w:bodyDiv w:val="1"/>
      <w:marLeft w:val="0"/>
      <w:marRight w:val="0"/>
      <w:marTop w:val="0"/>
      <w:marBottom w:val="0"/>
      <w:divBdr>
        <w:top w:val="none" w:sz="0" w:space="0" w:color="auto"/>
        <w:left w:val="none" w:sz="0" w:space="0" w:color="auto"/>
        <w:bottom w:val="none" w:sz="0" w:space="0" w:color="auto"/>
        <w:right w:val="none" w:sz="0" w:space="0" w:color="auto"/>
      </w:divBdr>
    </w:div>
    <w:div w:id="1197548425">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402604582">
      <w:bodyDiv w:val="1"/>
      <w:marLeft w:val="0"/>
      <w:marRight w:val="0"/>
      <w:marTop w:val="0"/>
      <w:marBottom w:val="0"/>
      <w:divBdr>
        <w:top w:val="none" w:sz="0" w:space="0" w:color="auto"/>
        <w:left w:val="none" w:sz="0" w:space="0" w:color="auto"/>
        <w:bottom w:val="none" w:sz="0" w:space="0" w:color="auto"/>
        <w:right w:val="none" w:sz="0" w:space="0" w:color="auto"/>
      </w:divBdr>
    </w:div>
    <w:div w:id="1429962415">
      <w:bodyDiv w:val="1"/>
      <w:marLeft w:val="0"/>
      <w:marRight w:val="0"/>
      <w:marTop w:val="0"/>
      <w:marBottom w:val="0"/>
      <w:divBdr>
        <w:top w:val="none" w:sz="0" w:space="0" w:color="auto"/>
        <w:left w:val="none" w:sz="0" w:space="0" w:color="auto"/>
        <w:bottom w:val="none" w:sz="0" w:space="0" w:color="auto"/>
        <w:right w:val="none" w:sz="0" w:space="0" w:color="auto"/>
      </w:divBdr>
    </w:div>
    <w:div w:id="1508978970">
      <w:bodyDiv w:val="1"/>
      <w:marLeft w:val="0"/>
      <w:marRight w:val="0"/>
      <w:marTop w:val="0"/>
      <w:marBottom w:val="0"/>
      <w:divBdr>
        <w:top w:val="none" w:sz="0" w:space="0" w:color="auto"/>
        <w:left w:val="none" w:sz="0" w:space="0" w:color="auto"/>
        <w:bottom w:val="none" w:sz="0" w:space="0" w:color="auto"/>
        <w:right w:val="none" w:sz="0" w:space="0" w:color="auto"/>
      </w:divBdr>
    </w:div>
    <w:div w:id="1559437810">
      <w:bodyDiv w:val="1"/>
      <w:marLeft w:val="0"/>
      <w:marRight w:val="0"/>
      <w:marTop w:val="0"/>
      <w:marBottom w:val="0"/>
      <w:divBdr>
        <w:top w:val="none" w:sz="0" w:space="0" w:color="auto"/>
        <w:left w:val="none" w:sz="0" w:space="0" w:color="auto"/>
        <w:bottom w:val="none" w:sz="0" w:space="0" w:color="auto"/>
        <w:right w:val="none" w:sz="0" w:space="0" w:color="auto"/>
      </w:divBdr>
    </w:div>
    <w:div w:id="156795996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90333060">
      <w:bodyDiv w:val="1"/>
      <w:marLeft w:val="0"/>
      <w:marRight w:val="0"/>
      <w:marTop w:val="0"/>
      <w:marBottom w:val="0"/>
      <w:divBdr>
        <w:top w:val="none" w:sz="0" w:space="0" w:color="auto"/>
        <w:left w:val="none" w:sz="0" w:space="0" w:color="auto"/>
        <w:bottom w:val="none" w:sz="0" w:space="0" w:color="auto"/>
        <w:right w:val="none" w:sz="0" w:space="0" w:color="auto"/>
      </w:divBdr>
    </w:div>
    <w:div w:id="1822580246">
      <w:bodyDiv w:val="1"/>
      <w:marLeft w:val="0"/>
      <w:marRight w:val="0"/>
      <w:marTop w:val="0"/>
      <w:marBottom w:val="0"/>
      <w:divBdr>
        <w:top w:val="none" w:sz="0" w:space="0" w:color="auto"/>
        <w:left w:val="none" w:sz="0" w:space="0" w:color="auto"/>
        <w:bottom w:val="none" w:sz="0" w:space="0" w:color="auto"/>
        <w:right w:val="none" w:sz="0" w:space="0" w:color="auto"/>
      </w:divBdr>
    </w:div>
    <w:div w:id="1882401968">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 w:id="2085636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Rudd\OneDrive%20-%20Australian%20Federation%20of%20Disability%20Organisations\Documents\2023\Submissions\Inquiry%20into%20Australia's%20Human%20Rights%20Framework\Final\Inquiry%20into%20Australia's%20Human%20Rights%20Framework%20-%20AFDO%20Submission%20-%20August%20-%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8" ma:contentTypeDescription="Create a new document." ma:contentTypeScope="" ma:versionID="b44b59c31085b36e407ec429bf2eda3f">
  <xsd:schema xmlns:xsd="http://www.w3.org/2001/XMLSchema" xmlns:xs="http://www.w3.org/2001/XMLSchema" xmlns:p="http://schemas.microsoft.com/office/2006/metadata/properties" xmlns:ns2="d928bd7b-031c-4455-8a79-7f373819dc6b" targetNamespace="http://schemas.microsoft.com/office/2006/metadata/properties" ma:root="true" ma:fieldsID="d1676e1b98095dd52c9fbff1d0a830ee" ns2:_="">
    <xsd:import namespace="d928bd7b-031c-4455-8a79-7f373819d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2.xml><?xml version="1.0" encoding="utf-8"?>
<ds:datastoreItem xmlns:ds="http://schemas.openxmlformats.org/officeDocument/2006/customXml" ds:itemID="{7D805504-A3BA-4116-8F40-25B4DE97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customXml/itemProps4.xml><?xml version="1.0" encoding="utf-8"?>
<ds:datastoreItem xmlns:ds="http://schemas.openxmlformats.org/officeDocument/2006/customXml" ds:itemID="{9DD98988-0C75-4227-9C3F-5B8194D04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Inquiry into Australia's Human Rights Framework - AFDO Submission - August -  Final</Template>
  <TotalTime>1</TotalTime>
  <Pages>18</Pages>
  <Words>4156</Words>
  <Characters>24076</Characters>
  <Application>Microsoft Office Word</Application>
  <DocSecurity>4</DocSecurity>
  <Lines>437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Rudd</dc:creator>
  <cp:lastModifiedBy>Amy Simmons</cp:lastModifiedBy>
  <cp:revision>2</cp:revision>
  <dcterms:created xsi:type="dcterms:W3CDTF">2023-11-15T04:01:00Z</dcterms:created>
  <dcterms:modified xsi:type="dcterms:W3CDTF">2023-11-15T04:01:00Z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y fmtid="{D5CDD505-2E9C-101B-9397-08002B2CF9AE}" pid="3" name="Order">
    <vt:r8>4000</vt:r8>
  </property>
  <property fmtid="{D5CDD505-2E9C-101B-9397-08002B2CF9AE}" pid="4" name="MediaServiceImageTags">
    <vt:lpwstr/>
  </property>
</Properties>
</file>