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18D6" w14:textId="77777777" w:rsidR="006B626A" w:rsidRPr="00803162" w:rsidRDefault="006B626A" w:rsidP="006B626A">
      <w:pPr>
        <w:jc w:val="center"/>
        <w:rPr>
          <w:rFonts w:eastAsia="Times New Roman"/>
          <w:b/>
          <w:bCs/>
          <w:color w:val="00767F"/>
          <w:kern w:val="28"/>
          <w:sz w:val="44"/>
          <w:szCs w:val="32"/>
          <w:lang w:val="en-AU"/>
        </w:rPr>
      </w:pPr>
      <w:r w:rsidRPr="00803162">
        <w:rPr>
          <w:rFonts w:eastAsia="Times New Roman"/>
          <w:b/>
          <w:bCs/>
          <w:noProof/>
          <w:color w:val="00767F"/>
          <w:kern w:val="28"/>
          <w:sz w:val="44"/>
          <w:szCs w:val="32"/>
          <w:lang w:val="en-AU" w:eastAsia="en-AU"/>
        </w:rPr>
        <w:drawing>
          <wp:inline distT="0" distB="0" distL="0" distR="0" wp14:anchorId="6DBDDCFD" wp14:editId="27D3D31E">
            <wp:extent cx="1531301" cy="1830705"/>
            <wp:effectExtent l="0" t="0" r="0" b="0"/>
            <wp:docPr id="7" name="Picture 7" descr="AFDO Logo in three colours, teal, green and brown with &quot;Australian Federation of Disability Organisations&quot; written in full underneath."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DO_logo_CMYK_stack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1301" cy="1830705"/>
                    </a:xfrm>
                    <a:prstGeom prst="rect">
                      <a:avLst/>
                    </a:prstGeom>
                  </pic:spPr>
                </pic:pic>
              </a:graphicData>
            </a:graphic>
          </wp:inline>
        </w:drawing>
      </w:r>
    </w:p>
    <w:p w14:paraId="5C2274D3" w14:textId="77777777" w:rsidR="006B626A" w:rsidRPr="00803162" w:rsidRDefault="006B626A" w:rsidP="006B626A">
      <w:pPr>
        <w:jc w:val="center"/>
        <w:rPr>
          <w:rFonts w:eastAsia="Times New Roman"/>
          <w:b/>
          <w:bCs/>
          <w:color w:val="00767F"/>
          <w:kern w:val="28"/>
          <w:sz w:val="44"/>
          <w:szCs w:val="32"/>
          <w:lang w:val="en-AU"/>
        </w:rPr>
      </w:pPr>
    </w:p>
    <w:p w14:paraId="6954F917" w14:textId="17CC31C0" w:rsidR="00CD0A17" w:rsidRDefault="00CD0A17" w:rsidP="00511536">
      <w:pPr>
        <w:jc w:val="center"/>
        <w:rPr>
          <w:b/>
          <w:bCs/>
          <w:sz w:val="44"/>
          <w:szCs w:val="44"/>
        </w:rPr>
      </w:pPr>
      <w:bookmarkStart w:id="0" w:name="_Toc121497062"/>
      <w:r w:rsidRPr="00511536">
        <w:rPr>
          <w:b/>
          <w:bCs/>
          <w:sz w:val="44"/>
          <w:szCs w:val="44"/>
        </w:rPr>
        <w:t xml:space="preserve">Submission </w:t>
      </w:r>
      <w:r w:rsidR="005174A2">
        <w:rPr>
          <w:b/>
          <w:bCs/>
          <w:sz w:val="44"/>
          <w:szCs w:val="44"/>
        </w:rPr>
        <w:t>on</w:t>
      </w:r>
      <w:bookmarkEnd w:id="0"/>
    </w:p>
    <w:p w14:paraId="0F9D6446" w14:textId="77777777" w:rsidR="00E852F7" w:rsidRPr="00511536" w:rsidRDefault="00E852F7" w:rsidP="00511536">
      <w:pPr>
        <w:jc w:val="center"/>
        <w:rPr>
          <w:sz w:val="44"/>
          <w:szCs w:val="44"/>
          <w:lang w:val="en-AU"/>
        </w:rPr>
      </w:pPr>
    </w:p>
    <w:p w14:paraId="00F6D513" w14:textId="77777777" w:rsidR="005174A2" w:rsidRDefault="005174A2" w:rsidP="005174A2">
      <w:pPr>
        <w:jc w:val="center"/>
        <w:rPr>
          <w:rFonts w:eastAsia="Times New Roman"/>
          <w:b/>
          <w:bCs/>
          <w:kern w:val="28"/>
          <w:sz w:val="44"/>
          <w:szCs w:val="44"/>
          <w:lang w:val="en-AU"/>
        </w:rPr>
      </w:pPr>
      <w:r w:rsidRPr="005174A2">
        <w:rPr>
          <w:rFonts w:eastAsia="Times New Roman"/>
          <w:b/>
          <w:bCs/>
          <w:kern w:val="28"/>
          <w:sz w:val="44"/>
          <w:szCs w:val="44"/>
          <w:lang w:val="en-AU"/>
        </w:rPr>
        <w:t xml:space="preserve">Role and Functions of an </w:t>
      </w:r>
    </w:p>
    <w:p w14:paraId="37918CCF" w14:textId="3F9CE480" w:rsidR="005174A2" w:rsidRPr="005174A2" w:rsidRDefault="005174A2" w:rsidP="005174A2">
      <w:pPr>
        <w:jc w:val="center"/>
        <w:rPr>
          <w:rFonts w:eastAsia="Times New Roman"/>
          <w:b/>
          <w:bCs/>
          <w:kern w:val="28"/>
          <w:sz w:val="44"/>
          <w:szCs w:val="44"/>
          <w:lang w:val="en-AU"/>
        </w:rPr>
      </w:pPr>
      <w:r w:rsidRPr="005174A2">
        <w:rPr>
          <w:rFonts w:eastAsia="Times New Roman"/>
          <w:b/>
          <w:bCs/>
          <w:kern w:val="28"/>
          <w:sz w:val="44"/>
          <w:szCs w:val="44"/>
          <w:lang w:val="en-AU"/>
        </w:rPr>
        <w:t xml:space="preserve">Australian Centre for Disease Control </w:t>
      </w:r>
    </w:p>
    <w:p w14:paraId="279DCC14" w14:textId="29B9C436" w:rsidR="00D769C7" w:rsidRDefault="005174A2" w:rsidP="005174A2">
      <w:pPr>
        <w:jc w:val="center"/>
        <w:rPr>
          <w:rFonts w:eastAsia="Times New Roman"/>
          <w:b/>
          <w:bCs/>
          <w:kern w:val="28"/>
          <w:sz w:val="44"/>
          <w:szCs w:val="44"/>
          <w:lang w:val="en-AU"/>
        </w:rPr>
      </w:pPr>
      <w:r w:rsidRPr="005174A2">
        <w:rPr>
          <w:rFonts w:eastAsia="Times New Roman"/>
          <w:b/>
          <w:bCs/>
          <w:kern w:val="28"/>
          <w:sz w:val="44"/>
          <w:szCs w:val="44"/>
          <w:lang w:val="en-AU"/>
        </w:rPr>
        <w:t xml:space="preserve">Consultation </w:t>
      </w:r>
      <w:r>
        <w:rPr>
          <w:rFonts w:eastAsia="Times New Roman"/>
          <w:b/>
          <w:bCs/>
          <w:kern w:val="28"/>
          <w:sz w:val="44"/>
          <w:szCs w:val="44"/>
          <w:lang w:val="en-AU"/>
        </w:rPr>
        <w:t>P</w:t>
      </w:r>
      <w:r w:rsidRPr="005174A2">
        <w:rPr>
          <w:rFonts w:eastAsia="Times New Roman"/>
          <w:b/>
          <w:bCs/>
          <w:kern w:val="28"/>
          <w:sz w:val="44"/>
          <w:szCs w:val="44"/>
          <w:lang w:val="en-AU"/>
        </w:rPr>
        <w:t xml:space="preserve">aper </w:t>
      </w:r>
    </w:p>
    <w:p w14:paraId="56A90323" w14:textId="2CEA4669" w:rsidR="00E852F7" w:rsidRDefault="00E852F7" w:rsidP="005174A2">
      <w:pPr>
        <w:jc w:val="center"/>
        <w:rPr>
          <w:rFonts w:eastAsia="Times New Roman"/>
          <w:b/>
          <w:bCs/>
          <w:kern w:val="28"/>
          <w:sz w:val="44"/>
          <w:szCs w:val="44"/>
          <w:lang w:val="en-AU"/>
        </w:rPr>
      </w:pPr>
    </w:p>
    <w:p w14:paraId="329BE4D1" w14:textId="1A786520" w:rsidR="00E852F7" w:rsidRPr="00E852F7" w:rsidRDefault="00E852F7" w:rsidP="005174A2">
      <w:pPr>
        <w:jc w:val="center"/>
        <w:rPr>
          <w:b/>
          <w:bCs/>
          <w:sz w:val="52"/>
          <w:szCs w:val="52"/>
          <w:lang w:val="en-AU"/>
        </w:rPr>
      </w:pPr>
      <w:r w:rsidRPr="00E852F7">
        <w:rPr>
          <w:rFonts w:eastAsia="Times New Roman"/>
          <w:b/>
          <w:bCs/>
          <w:kern w:val="28"/>
          <w:sz w:val="36"/>
          <w:szCs w:val="36"/>
          <w:lang w:val="en-AU"/>
        </w:rPr>
        <w:t>Department of Health &amp; Aged Care</w:t>
      </w:r>
    </w:p>
    <w:p w14:paraId="1915EABB" w14:textId="16717A43" w:rsidR="006B626A" w:rsidRDefault="006B626A" w:rsidP="006B626A">
      <w:pPr>
        <w:jc w:val="center"/>
        <w:rPr>
          <w:rStyle w:val="Heading2Char"/>
          <w:rFonts w:eastAsiaTheme="majorEastAsia"/>
          <w:lang w:val="en-AU"/>
        </w:rPr>
      </w:pPr>
    </w:p>
    <w:p w14:paraId="1A6C2612" w14:textId="2DFA1E80" w:rsidR="00D769C7" w:rsidRDefault="00D769C7" w:rsidP="006B626A">
      <w:pPr>
        <w:jc w:val="center"/>
        <w:rPr>
          <w:rStyle w:val="Heading2Char"/>
          <w:rFonts w:eastAsiaTheme="majorEastAsia"/>
          <w:lang w:val="en-AU"/>
        </w:rPr>
      </w:pPr>
    </w:p>
    <w:p w14:paraId="6F70DEE7" w14:textId="77777777" w:rsidR="00D769C7" w:rsidRPr="00803162" w:rsidRDefault="00D769C7" w:rsidP="006B626A">
      <w:pPr>
        <w:jc w:val="center"/>
        <w:rPr>
          <w:rStyle w:val="Heading2Char"/>
          <w:rFonts w:eastAsiaTheme="majorEastAsia"/>
          <w:lang w:val="en-AU"/>
        </w:rPr>
      </w:pPr>
    </w:p>
    <w:p w14:paraId="78DAB76F" w14:textId="304F9A5F" w:rsidR="006B626A" w:rsidRPr="00803162" w:rsidRDefault="00D769C7" w:rsidP="006B626A">
      <w:pPr>
        <w:jc w:val="center"/>
        <w:rPr>
          <w:b/>
          <w:color w:val="343434"/>
          <w:sz w:val="28"/>
          <w:szCs w:val="72"/>
          <w:lang w:val="en-AU"/>
        </w:rPr>
      </w:pPr>
      <w:bookmarkStart w:id="1" w:name="_Toc525849192"/>
      <w:bookmarkStart w:id="2" w:name="_Toc254011"/>
      <w:proofErr w:type="gramStart"/>
      <w:r>
        <w:rPr>
          <w:b/>
          <w:color w:val="343434"/>
          <w:sz w:val="28"/>
          <w:szCs w:val="72"/>
          <w:lang w:val="en-AU"/>
        </w:rPr>
        <w:t>December</w:t>
      </w:r>
      <w:r w:rsidR="00590276" w:rsidRPr="00803162">
        <w:rPr>
          <w:b/>
          <w:color w:val="343434"/>
          <w:sz w:val="28"/>
          <w:szCs w:val="72"/>
          <w:lang w:val="en-AU"/>
        </w:rPr>
        <w:t>,</w:t>
      </w:r>
      <w:proofErr w:type="gramEnd"/>
      <w:r w:rsidR="00590276" w:rsidRPr="00803162">
        <w:rPr>
          <w:b/>
          <w:color w:val="343434"/>
          <w:sz w:val="28"/>
          <w:szCs w:val="72"/>
          <w:lang w:val="en-AU"/>
        </w:rPr>
        <w:t xml:space="preserve"> 202</w:t>
      </w:r>
      <w:r>
        <w:rPr>
          <w:b/>
          <w:color w:val="343434"/>
          <w:sz w:val="28"/>
          <w:szCs w:val="72"/>
          <w:lang w:val="en-AU"/>
        </w:rPr>
        <w:t>2</w:t>
      </w:r>
    </w:p>
    <w:p w14:paraId="79BC23AB" w14:textId="77777777" w:rsidR="006B626A" w:rsidRPr="00803162" w:rsidRDefault="006B626A" w:rsidP="006B626A">
      <w:pPr>
        <w:jc w:val="center"/>
        <w:rPr>
          <w:b/>
          <w:color w:val="343434"/>
          <w:sz w:val="28"/>
          <w:szCs w:val="72"/>
          <w:lang w:val="en-AU"/>
        </w:rPr>
      </w:pPr>
    </w:p>
    <w:p w14:paraId="41B14B2F" w14:textId="77777777" w:rsidR="006B626A" w:rsidRPr="00803162" w:rsidRDefault="006B626A" w:rsidP="006B626A">
      <w:pPr>
        <w:jc w:val="center"/>
        <w:rPr>
          <w:b/>
          <w:color w:val="343434"/>
          <w:sz w:val="28"/>
          <w:szCs w:val="72"/>
          <w:lang w:val="en-AU"/>
        </w:rPr>
        <w:sectPr w:rsidR="006B626A" w:rsidRPr="00803162" w:rsidSect="00C1246A">
          <w:headerReference w:type="default" r:id="rId12"/>
          <w:footerReference w:type="default" r:id="rId13"/>
          <w:headerReference w:type="first" r:id="rId14"/>
          <w:footerReference w:type="first" r:id="rId15"/>
          <w:pgSz w:w="11901" w:h="16817"/>
          <w:pgMar w:top="426" w:right="1134" w:bottom="1474" w:left="1134" w:header="709" w:footer="963" w:gutter="0"/>
          <w:cols w:space="708"/>
          <w:docGrid w:linePitch="326"/>
        </w:sectPr>
      </w:pPr>
    </w:p>
    <w:p w14:paraId="54EB41A0" w14:textId="6C285C28" w:rsidR="006B626A" w:rsidRPr="00A87FA8" w:rsidRDefault="006B626A" w:rsidP="00A87FA8">
      <w:pPr>
        <w:spacing w:after="0" w:line="240" w:lineRule="auto"/>
        <w:jc w:val="center"/>
        <w:rPr>
          <w:rStyle w:val="Heading2Char"/>
          <w:rFonts w:eastAsiaTheme="majorEastAsia"/>
          <w:lang w:val="en-AU"/>
        </w:rPr>
      </w:pPr>
      <w:r w:rsidRPr="00803162">
        <w:rPr>
          <w:rStyle w:val="Heading2Char"/>
          <w:rFonts w:eastAsiaTheme="majorEastAsia"/>
          <w:lang w:val="en-AU"/>
        </w:rPr>
        <w:br w:type="page"/>
      </w:r>
      <w:bookmarkStart w:id="3" w:name="_Toc121497064"/>
      <w:bookmarkStart w:id="4" w:name="_Toc121845635"/>
      <w:r w:rsidRPr="00803162">
        <w:rPr>
          <w:rStyle w:val="Heading2Char"/>
          <w:rFonts w:eastAsiaTheme="majorEastAsia"/>
          <w:lang w:val="en-AU"/>
        </w:rPr>
        <w:lastRenderedPageBreak/>
        <w:t>Table of Contents</w:t>
      </w:r>
      <w:bookmarkEnd w:id="1"/>
      <w:bookmarkEnd w:id="2"/>
      <w:bookmarkEnd w:id="3"/>
      <w:bookmarkEnd w:id="4"/>
    </w:p>
    <w:p w14:paraId="374921A0" w14:textId="3DC1E0FD" w:rsidR="00C76690" w:rsidRPr="00C76690" w:rsidRDefault="006B626A">
      <w:pPr>
        <w:pStyle w:val="TOC2"/>
        <w:tabs>
          <w:tab w:val="right" w:leader="dot" w:pos="9913"/>
        </w:tabs>
        <w:rPr>
          <w:rFonts w:ascii="Arial" w:eastAsiaTheme="minorEastAsia" w:hAnsi="Arial" w:cs="Arial"/>
          <w:smallCaps w:val="0"/>
          <w:noProof/>
          <w:kern w:val="0"/>
          <w:lang w:val="en-AU" w:eastAsia="en-AU"/>
        </w:rPr>
      </w:pPr>
      <w:r w:rsidRPr="00803162">
        <w:rPr>
          <w:rFonts w:ascii="Arial" w:hAnsi="Arial" w:cs="Arial"/>
          <w:b/>
          <w:bCs/>
          <w:smallCaps w:val="0"/>
          <w:sz w:val="24"/>
          <w:szCs w:val="24"/>
          <w:lang w:val="en-AU"/>
        </w:rPr>
        <w:fldChar w:fldCharType="begin"/>
      </w:r>
      <w:r w:rsidRPr="00803162">
        <w:rPr>
          <w:rFonts w:ascii="Arial" w:hAnsi="Arial" w:cs="Arial"/>
          <w:b/>
          <w:bCs/>
          <w:smallCaps w:val="0"/>
          <w:sz w:val="24"/>
          <w:szCs w:val="24"/>
          <w:lang w:val="en-AU"/>
        </w:rPr>
        <w:instrText xml:space="preserve"> TOC \o "1-3" \h \z \u </w:instrText>
      </w:r>
      <w:r w:rsidRPr="00803162">
        <w:rPr>
          <w:rFonts w:ascii="Arial" w:hAnsi="Arial" w:cs="Arial"/>
          <w:b/>
          <w:bCs/>
          <w:smallCaps w:val="0"/>
          <w:sz w:val="24"/>
          <w:szCs w:val="24"/>
          <w:lang w:val="en-AU"/>
        </w:rPr>
        <w:fldChar w:fldCharType="separate"/>
      </w:r>
      <w:hyperlink w:anchor="_Toc121845635" w:history="1">
        <w:r w:rsidR="00C76690" w:rsidRPr="00C76690">
          <w:rPr>
            <w:rStyle w:val="Hyperlink"/>
            <w:rFonts w:ascii="Arial" w:eastAsiaTheme="majorEastAsia" w:hAnsi="Arial" w:cs="Arial"/>
            <w:noProof/>
          </w:rPr>
          <w:t>Table of Contents</w:t>
        </w:r>
        <w:r w:rsidR="00C76690" w:rsidRPr="00C76690">
          <w:rPr>
            <w:rFonts w:ascii="Arial" w:hAnsi="Arial" w:cs="Arial"/>
            <w:noProof/>
            <w:webHidden/>
          </w:rPr>
          <w:tab/>
        </w:r>
        <w:r w:rsidR="00C76690" w:rsidRPr="00C76690">
          <w:rPr>
            <w:rFonts w:ascii="Arial" w:hAnsi="Arial" w:cs="Arial"/>
            <w:noProof/>
            <w:webHidden/>
          </w:rPr>
          <w:fldChar w:fldCharType="begin"/>
        </w:r>
        <w:r w:rsidR="00C76690" w:rsidRPr="00C76690">
          <w:rPr>
            <w:rFonts w:ascii="Arial" w:hAnsi="Arial" w:cs="Arial"/>
            <w:noProof/>
            <w:webHidden/>
          </w:rPr>
          <w:instrText xml:space="preserve"> PAGEREF _Toc121845635 \h </w:instrText>
        </w:r>
        <w:r w:rsidR="00C76690" w:rsidRPr="00C76690">
          <w:rPr>
            <w:rFonts w:ascii="Arial" w:hAnsi="Arial" w:cs="Arial"/>
            <w:noProof/>
            <w:webHidden/>
          </w:rPr>
        </w:r>
        <w:r w:rsidR="00C76690" w:rsidRPr="00C76690">
          <w:rPr>
            <w:rFonts w:ascii="Arial" w:hAnsi="Arial" w:cs="Arial"/>
            <w:noProof/>
            <w:webHidden/>
          </w:rPr>
          <w:fldChar w:fldCharType="separate"/>
        </w:r>
        <w:r w:rsidR="00114AB2">
          <w:rPr>
            <w:rFonts w:ascii="Arial" w:hAnsi="Arial" w:cs="Arial"/>
            <w:noProof/>
            <w:webHidden/>
          </w:rPr>
          <w:t>2</w:t>
        </w:r>
        <w:r w:rsidR="00C76690" w:rsidRPr="00C76690">
          <w:rPr>
            <w:rFonts w:ascii="Arial" w:hAnsi="Arial" w:cs="Arial"/>
            <w:noProof/>
            <w:webHidden/>
          </w:rPr>
          <w:fldChar w:fldCharType="end"/>
        </w:r>
      </w:hyperlink>
    </w:p>
    <w:p w14:paraId="0B9BCC52" w14:textId="05F9979E" w:rsidR="00C76690" w:rsidRPr="00C76690" w:rsidRDefault="00BC7283">
      <w:pPr>
        <w:pStyle w:val="TOC2"/>
        <w:tabs>
          <w:tab w:val="right" w:leader="dot" w:pos="9913"/>
        </w:tabs>
        <w:rPr>
          <w:rFonts w:ascii="Arial" w:eastAsiaTheme="minorEastAsia" w:hAnsi="Arial" w:cs="Arial"/>
          <w:smallCaps w:val="0"/>
          <w:noProof/>
          <w:kern w:val="0"/>
          <w:lang w:val="en-AU" w:eastAsia="en-AU"/>
        </w:rPr>
      </w:pPr>
      <w:hyperlink w:anchor="_Toc121845636" w:history="1">
        <w:r w:rsidR="00C76690" w:rsidRPr="00C76690">
          <w:rPr>
            <w:rStyle w:val="Hyperlink"/>
            <w:rFonts w:ascii="Arial" w:hAnsi="Arial" w:cs="Arial"/>
            <w:noProof/>
          </w:rPr>
          <w:t>About AFDO</w:t>
        </w:r>
        <w:r w:rsidR="00C76690" w:rsidRPr="00C76690">
          <w:rPr>
            <w:rFonts w:ascii="Arial" w:hAnsi="Arial" w:cs="Arial"/>
            <w:noProof/>
            <w:webHidden/>
          </w:rPr>
          <w:tab/>
        </w:r>
        <w:r w:rsidR="00C76690" w:rsidRPr="00C76690">
          <w:rPr>
            <w:rFonts w:ascii="Arial" w:hAnsi="Arial" w:cs="Arial"/>
            <w:noProof/>
            <w:webHidden/>
          </w:rPr>
          <w:fldChar w:fldCharType="begin"/>
        </w:r>
        <w:r w:rsidR="00C76690" w:rsidRPr="00C76690">
          <w:rPr>
            <w:rFonts w:ascii="Arial" w:hAnsi="Arial" w:cs="Arial"/>
            <w:noProof/>
            <w:webHidden/>
          </w:rPr>
          <w:instrText xml:space="preserve"> PAGEREF _Toc121845636 \h </w:instrText>
        </w:r>
        <w:r w:rsidR="00C76690" w:rsidRPr="00C76690">
          <w:rPr>
            <w:rFonts w:ascii="Arial" w:hAnsi="Arial" w:cs="Arial"/>
            <w:noProof/>
            <w:webHidden/>
          </w:rPr>
        </w:r>
        <w:r w:rsidR="00C76690" w:rsidRPr="00C76690">
          <w:rPr>
            <w:rFonts w:ascii="Arial" w:hAnsi="Arial" w:cs="Arial"/>
            <w:noProof/>
            <w:webHidden/>
          </w:rPr>
          <w:fldChar w:fldCharType="separate"/>
        </w:r>
        <w:r w:rsidR="00114AB2">
          <w:rPr>
            <w:rFonts w:ascii="Arial" w:hAnsi="Arial" w:cs="Arial"/>
            <w:noProof/>
            <w:webHidden/>
          </w:rPr>
          <w:t>4</w:t>
        </w:r>
        <w:r w:rsidR="00C76690" w:rsidRPr="00C76690">
          <w:rPr>
            <w:rFonts w:ascii="Arial" w:hAnsi="Arial" w:cs="Arial"/>
            <w:noProof/>
            <w:webHidden/>
          </w:rPr>
          <w:fldChar w:fldCharType="end"/>
        </w:r>
      </w:hyperlink>
    </w:p>
    <w:p w14:paraId="72FA2D6B" w14:textId="3514279F" w:rsidR="00C76690" w:rsidRPr="00C76690" w:rsidRDefault="00BC7283">
      <w:pPr>
        <w:pStyle w:val="TOC2"/>
        <w:tabs>
          <w:tab w:val="right" w:leader="dot" w:pos="9913"/>
        </w:tabs>
        <w:rPr>
          <w:rFonts w:ascii="Arial" w:eastAsiaTheme="minorEastAsia" w:hAnsi="Arial" w:cs="Arial"/>
          <w:smallCaps w:val="0"/>
          <w:noProof/>
          <w:kern w:val="0"/>
          <w:lang w:val="en-AU" w:eastAsia="en-AU"/>
        </w:rPr>
      </w:pPr>
      <w:hyperlink w:anchor="_Toc121845637" w:history="1">
        <w:r w:rsidR="00C76690" w:rsidRPr="00C76690">
          <w:rPr>
            <w:rStyle w:val="Hyperlink"/>
            <w:rFonts w:ascii="Arial" w:hAnsi="Arial" w:cs="Arial"/>
            <w:noProof/>
          </w:rPr>
          <w:t>Our members</w:t>
        </w:r>
        <w:r w:rsidR="00C76690" w:rsidRPr="00C76690">
          <w:rPr>
            <w:rFonts w:ascii="Arial" w:hAnsi="Arial" w:cs="Arial"/>
            <w:noProof/>
            <w:webHidden/>
          </w:rPr>
          <w:tab/>
        </w:r>
        <w:r w:rsidR="00C76690" w:rsidRPr="00C76690">
          <w:rPr>
            <w:rFonts w:ascii="Arial" w:hAnsi="Arial" w:cs="Arial"/>
            <w:noProof/>
            <w:webHidden/>
          </w:rPr>
          <w:fldChar w:fldCharType="begin"/>
        </w:r>
        <w:r w:rsidR="00C76690" w:rsidRPr="00C76690">
          <w:rPr>
            <w:rFonts w:ascii="Arial" w:hAnsi="Arial" w:cs="Arial"/>
            <w:noProof/>
            <w:webHidden/>
          </w:rPr>
          <w:instrText xml:space="preserve"> PAGEREF _Toc121845637 \h </w:instrText>
        </w:r>
        <w:r w:rsidR="00C76690" w:rsidRPr="00C76690">
          <w:rPr>
            <w:rFonts w:ascii="Arial" w:hAnsi="Arial" w:cs="Arial"/>
            <w:noProof/>
            <w:webHidden/>
          </w:rPr>
        </w:r>
        <w:r w:rsidR="00C76690" w:rsidRPr="00C76690">
          <w:rPr>
            <w:rFonts w:ascii="Arial" w:hAnsi="Arial" w:cs="Arial"/>
            <w:noProof/>
            <w:webHidden/>
          </w:rPr>
          <w:fldChar w:fldCharType="separate"/>
        </w:r>
        <w:r w:rsidR="00114AB2">
          <w:rPr>
            <w:rFonts w:ascii="Arial" w:hAnsi="Arial" w:cs="Arial"/>
            <w:noProof/>
            <w:webHidden/>
          </w:rPr>
          <w:t>5</w:t>
        </w:r>
        <w:r w:rsidR="00C76690" w:rsidRPr="00C76690">
          <w:rPr>
            <w:rFonts w:ascii="Arial" w:hAnsi="Arial" w:cs="Arial"/>
            <w:noProof/>
            <w:webHidden/>
          </w:rPr>
          <w:fldChar w:fldCharType="end"/>
        </w:r>
      </w:hyperlink>
    </w:p>
    <w:p w14:paraId="02AD5497" w14:textId="52017C01" w:rsidR="00C76690" w:rsidRPr="00C76690" w:rsidRDefault="00BC7283">
      <w:pPr>
        <w:pStyle w:val="TOC2"/>
        <w:tabs>
          <w:tab w:val="right" w:leader="dot" w:pos="9913"/>
        </w:tabs>
        <w:rPr>
          <w:rFonts w:ascii="Arial" w:eastAsiaTheme="minorEastAsia" w:hAnsi="Arial" w:cs="Arial"/>
          <w:smallCaps w:val="0"/>
          <w:noProof/>
          <w:kern w:val="0"/>
          <w:lang w:val="en-AU" w:eastAsia="en-AU"/>
        </w:rPr>
      </w:pPr>
      <w:hyperlink w:anchor="_Toc121845638" w:history="1">
        <w:r w:rsidR="00C76690" w:rsidRPr="00C76690">
          <w:rPr>
            <w:rStyle w:val="Hyperlink"/>
            <w:rFonts w:ascii="Arial" w:hAnsi="Arial" w:cs="Arial"/>
            <w:noProof/>
          </w:rPr>
          <w:t>Acknowledgements</w:t>
        </w:r>
        <w:r w:rsidR="00C76690" w:rsidRPr="00C76690">
          <w:rPr>
            <w:rFonts w:ascii="Arial" w:hAnsi="Arial" w:cs="Arial"/>
            <w:noProof/>
            <w:webHidden/>
          </w:rPr>
          <w:tab/>
        </w:r>
        <w:r w:rsidR="00C76690" w:rsidRPr="00C76690">
          <w:rPr>
            <w:rFonts w:ascii="Arial" w:hAnsi="Arial" w:cs="Arial"/>
            <w:noProof/>
            <w:webHidden/>
          </w:rPr>
          <w:fldChar w:fldCharType="begin"/>
        </w:r>
        <w:r w:rsidR="00C76690" w:rsidRPr="00C76690">
          <w:rPr>
            <w:rFonts w:ascii="Arial" w:hAnsi="Arial" w:cs="Arial"/>
            <w:noProof/>
            <w:webHidden/>
          </w:rPr>
          <w:instrText xml:space="preserve"> PAGEREF _Toc121845638 \h </w:instrText>
        </w:r>
        <w:r w:rsidR="00C76690" w:rsidRPr="00C76690">
          <w:rPr>
            <w:rFonts w:ascii="Arial" w:hAnsi="Arial" w:cs="Arial"/>
            <w:noProof/>
            <w:webHidden/>
          </w:rPr>
        </w:r>
        <w:r w:rsidR="00C76690" w:rsidRPr="00C76690">
          <w:rPr>
            <w:rFonts w:ascii="Arial" w:hAnsi="Arial" w:cs="Arial"/>
            <w:noProof/>
            <w:webHidden/>
          </w:rPr>
          <w:fldChar w:fldCharType="separate"/>
        </w:r>
        <w:r w:rsidR="00114AB2">
          <w:rPr>
            <w:rFonts w:ascii="Arial" w:hAnsi="Arial" w:cs="Arial"/>
            <w:noProof/>
            <w:webHidden/>
          </w:rPr>
          <w:t>7</w:t>
        </w:r>
        <w:r w:rsidR="00C76690" w:rsidRPr="00C76690">
          <w:rPr>
            <w:rFonts w:ascii="Arial" w:hAnsi="Arial" w:cs="Arial"/>
            <w:noProof/>
            <w:webHidden/>
          </w:rPr>
          <w:fldChar w:fldCharType="end"/>
        </w:r>
      </w:hyperlink>
    </w:p>
    <w:p w14:paraId="4E92DBED" w14:textId="47550DC3" w:rsidR="00C76690" w:rsidRPr="00C76690" w:rsidRDefault="00BC7283">
      <w:pPr>
        <w:pStyle w:val="TOC2"/>
        <w:tabs>
          <w:tab w:val="right" w:leader="dot" w:pos="9913"/>
        </w:tabs>
        <w:rPr>
          <w:rFonts w:ascii="Arial" w:eastAsiaTheme="minorEastAsia" w:hAnsi="Arial" w:cs="Arial"/>
          <w:smallCaps w:val="0"/>
          <w:noProof/>
          <w:kern w:val="0"/>
          <w:lang w:val="en-AU" w:eastAsia="en-AU"/>
        </w:rPr>
      </w:pPr>
      <w:hyperlink w:anchor="_Toc121845639" w:history="1">
        <w:r w:rsidR="00C76690" w:rsidRPr="00C76690">
          <w:rPr>
            <w:rStyle w:val="Hyperlink"/>
            <w:rFonts w:ascii="Arial" w:hAnsi="Arial" w:cs="Arial"/>
            <w:noProof/>
          </w:rPr>
          <w:t>Introduction</w:t>
        </w:r>
        <w:r w:rsidR="00C76690" w:rsidRPr="00C76690">
          <w:rPr>
            <w:rFonts w:ascii="Arial" w:hAnsi="Arial" w:cs="Arial"/>
            <w:noProof/>
            <w:webHidden/>
          </w:rPr>
          <w:tab/>
        </w:r>
        <w:r w:rsidR="00C76690" w:rsidRPr="00C76690">
          <w:rPr>
            <w:rFonts w:ascii="Arial" w:hAnsi="Arial" w:cs="Arial"/>
            <w:noProof/>
            <w:webHidden/>
          </w:rPr>
          <w:fldChar w:fldCharType="begin"/>
        </w:r>
        <w:r w:rsidR="00C76690" w:rsidRPr="00C76690">
          <w:rPr>
            <w:rFonts w:ascii="Arial" w:hAnsi="Arial" w:cs="Arial"/>
            <w:noProof/>
            <w:webHidden/>
          </w:rPr>
          <w:instrText xml:space="preserve"> PAGEREF _Toc121845639 \h </w:instrText>
        </w:r>
        <w:r w:rsidR="00C76690" w:rsidRPr="00C76690">
          <w:rPr>
            <w:rFonts w:ascii="Arial" w:hAnsi="Arial" w:cs="Arial"/>
            <w:noProof/>
            <w:webHidden/>
          </w:rPr>
        </w:r>
        <w:r w:rsidR="00C76690" w:rsidRPr="00C76690">
          <w:rPr>
            <w:rFonts w:ascii="Arial" w:hAnsi="Arial" w:cs="Arial"/>
            <w:noProof/>
            <w:webHidden/>
          </w:rPr>
          <w:fldChar w:fldCharType="separate"/>
        </w:r>
        <w:r w:rsidR="00114AB2">
          <w:rPr>
            <w:rFonts w:ascii="Arial" w:hAnsi="Arial" w:cs="Arial"/>
            <w:noProof/>
            <w:webHidden/>
          </w:rPr>
          <w:t>8</w:t>
        </w:r>
        <w:r w:rsidR="00C76690" w:rsidRPr="00C76690">
          <w:rPr>
            <w:rFonts w:ascii="Arial" w:hAnsi="Arial" w:cs="Arial"/>
            <w:noProof/>
            <w:webHidden/>
          </w:rPr>
          <w:fldChar w:fldCharType="end"/>
        </w:r>
      </w:hyperlink>
    </w:p>
    <w:p w14:paraId="730C0058" w14:textId="116521AF" w:rsidR="00C76690" w:rsidRPr="00C76690" w:rsidRDefault="00BC7283">
      <w:pPr>
        <w:pStyle w:val="TOC2"/>
        <w:tabs>
          <w:tab w:val="right" w:leader="dot" w:pos="9913"/>
        </w:tabs>
        <w:rPr>
          <w:rFonts w:eastAsiaTheme="minorEastAsia" w:cstheme="minorBidi"/>
          <w:smallCaps w:val="0"/>
          <w:noProof/>
          <w:kern w:val="0"/>
          <w:lang w:val="en-AU" w:eastAsia="en-AU"/>
        </w:rPr>
      </w:pPr>
      <w:hyperlink w:anchor="_Toc121845640" w:history="1">
        <w:r w:rsidR="00C76690" w:rsidRPr="00C76690">
          <w:rPr>
            <w:rStyle w:val="Hyperlink"/>
            <w:rFonts w:ascii="Arial" w:hAnsi="Arial" w:cs="Arial"/>
            <w:noProof/>
          </w:rPr>
          <w:t>Responses to Guiding Questions</w:t>
        </w:r>
        <w:r w:rsidR="00C76690" w:rsidRPr="00C76690">
          <w:rPr>
            <w:rFonts w:ascii="Arial" w:hAnsi="Arial" w:cs="Arial"/>
            <w:noProof/>
            <w:webHidden/>
          </w:rPr>
          <w:tab/>
        </w:r>
        <w:r w:rsidR="00C76690" w:rsidRPr="00C76690">
          <w:rPr>
            <w:rFonts w:ascii="Arial" w:hAnsi="Arial" w:cs="Arial"/>
            <w:noProof/>
            <w:webHidden/>
          </w:rPr>
          <w:fldChar w:fldCharType="begin"/>
        </w:r>
        <w:r w:rsidR="00C76690" w:rsidRPr="00C76690">
          <w:rPr>
            <w:rFonts w:ascii="Arial" w:hAnsi="Arial" w:cs="Arial"/>
            <w:noProof/>
            <w:webHidden/>
          </w:rPr>
          <w:instrText xml:space="preserve"> PAGEREF _Toc121845640 \h </w:instrText>
        </w:r>
        <w:r w:rsidR="00C76690" w:rsidRPr="00C76690">
          <w:rPr>
            <w:rFonts w:ascii="Arial" w:hAnsi="Arial" w:cs="Arial"/>
            <w:noProof/>
            <w:webHidden/>
          </w:rPr>
        </w:r>
        <w:r w:rsidR="00C76690" w:rsidRPr="00C76690">
          <w:rPr>
            <w:rFonts w:ascii="Arial" w:hAnsi="Arial" w:cs="Arial"/>
            <w:noProof/>
            <w:webHidden/>
          </w:rPr>
          <w:fldChar w:fldCharType="separate"/>
        </w:r>
        <w:r w:rsidR="00114AB2">
          <w:rPr>
            <w:rFonts w:ascii="Arial" w:hAnsi="Arial" w:cs="Arial"/>
            <w:noProof/>
            <w:webHidden/>
          </w:rPr>
          <w:t>9</w:t>
        </w:r>
        <w:r w:rsidR="00C76690" w:rsidRPr="00C76690">
          <w:rPr>
            <w:rFonts w:ascii="Arial" w:hAnsi="Arial" w:cs="Arial"/>
            <w:noProof/>
            <w:webHidden/>
          </w:rPr>
          <w:fldChar w:fldCharType="end"/>
        </w:r>
      </w:hyperlink>
    </w:p>
    <w:p w14:paraId="2E761A5E" w14:textId="0DBCCD0D" w:rsidR="00C76690" w:rsidRPr="00C76690" w:rsidRDefault="00BC7283">
      <w:pPr>
        <w:pStyle w:val="TOC3"/>
        <w:tabs>
          <w:tab w:val="left" w:pos="1100"/>
          <w:tab w:val="right" w:leader="dot" w:pos="9913"/>
        </w:tabs>
        <w:rPr>
          <w:rFonts w:asciiTheme="minorHAnsi" w:eastAsiaTheme="minorEastAsia" w:hAnsiTheme="minorHAnsi" w:cstheme="minorBidi"/>
          <w:noProof/>
          <w:kern w:val="0"/>
          <w:sz w:val="20"/>
          <w:szCs w:val="20"/>
          <w:lang w:val="en-AU" w:eastAsia="en-AU"/>
        </w:rPr>
      </w:pPr>
      <w:hyperlink w:anchor="_Toc121845641" w:history="1">
        <w:r w:rsidR="00C76690" w:rsidRPr="00C76690">
          <w:rPr>
            <w:rStyle w:val="Hyperlink"/>
            <w:noProof/>
            <w:sz w:val="20"/>
            <w:szCs w:val="20"/>
          </w:rPr>
          <w:t>1.</w:t>
        </w:r>
        <w:r w:rsidR="00C76690" w:rsidRPr="00C76690">
          <w:rPr>
            <w:rFonts w:asciiTheme="minorHAnsi" w:eastAsiaTheme="minorEastAsia" w:hAnsiTheme="minorHAnsi" w:cstheme="minorBidi"/>
            <w:noProof/>
            <w:kern w:val="0"/>
            <w:sz w:val="20"/>
            <w:szCs w:val="20"/>
            <w:lang w:val="en-AU" w:eastAsia="en-AU"/>
          </w:rPr>
          <w:tab/>
        </w:r>
        <w:r w:rsidR="00C76690" w:rsidRPr="00C76690">
          <w:rPr>
            <w:rStyle w:val="Hyperlink"/>
            <w:noProof/>
            <w:sz w:val="20"/>
            <w:szCs w:val="20"/>
          </w:rPr>
          <w:t>What decision-making responsibilities, if any, should the CDC have?</w:t>
        </w:r>
        <w:r w:rsidR="00C76690" w:rsidRPr="00C76690">
          <w:rPr>
            <w:noProof/>
            <w:webHidden/>
            <w:sz w:val="20"/>
            <w:szCs w:val="20"/>
          </w:rPr>
          <w:tab/>
        </w:r>
        <w:r w:rsidR="00C76690" w:rsidRPr="00C76690">
          <w:rPr>
            <w:noProof/>
            <w:webHidden/>
            <w:sz w:val="20"/>
            <w:szCs w:val="20"/>
          </w:rPr>
          <w:fldChar w:fldCharType="begin"/>
        </w:r>
        <w:r w:rsidR="00C76690" w:rsidRPr="00C76690">
          <w:rPr>
            <w:noProof/>
            <w:webHidden/>
            <w:sz w:val="20"/>
            <w:szCs w:val="20"/>
          </w:rPr>
          <w:instrText xml:space="preserve"> PAGEREF _Toc121845641 \h </w:instrText>
        </w:r>
        <w:r w:rsidR="00C76690" w:rsidRPr="00C76690">
          <w:rPr>
            <w:noProof/>
            <w:webHidden/>
            <w:sz w:val="20"/>
            <w:szCs w:val="20"/>
          </w:rPr>
        </w:r>
        <w:r w:rsidR="00C76690" w:rsidRPr="00C76690">
          <w:rPr>
            <w:noProof/>
            <w:webHidden/>
            <w:sz w:val="20"/>
            <w:szCs w:val="20"/>
          </w:rPr>
          <w:fldChar w:fldCharType="separate"/>
        </w:r>
        <w:r w:rsidR="00114AB2">
          <w:rPr>
            <w:noProof/>
            <w:webHidden/>
            <w:sz w:val="20"/>
            <w:szCs w:val="20"/>
          </w:rPr>
          <w:t>9</w:t>
        </w:r>
        <w:r w:rsidR="00C76690" w:rsidRPr="00C76690">
          <w:rPr>
            <w:noProof/>
            <w:webHidden/>
            <w:sz w:val="20"/>
            <w:szCs w:val="20"/>
          </w:rPr>
          <w:fldChar w:fldCharType="end"/>
        </w:r>
      </w:hyperlink>
    </w:p>
    <w:p w14:paraId="03DE5F4B" w14:textId="6A447C29" w:rsidR="00C76690" w:rsidRPr="00C76690" w:rsidRDefault="00BC7283">
      <w:pPr>
        <w:pStyle w:val="TOC3"/>
        <w:tabs>
          <w:tab w:val="left" w:pos="1100"/>
          <w:tab w:val="right" w:leader="dot" w:pos="9913"/>
        </w:tabs>
        <w:rPr>
          <w:rFonts w:asciiTheme="minorHAnsi" w:eastAsiaTheme="minorEastAsia" w:hAnsiTheme="minorHAnsi" w:cstheme="minorBidi"/>
          <w:noProof/>
          <w:kern w:val="0"/>
          <w:sz w:val="20"/>
          <w:szCs w:val="20"/>
          <w:lang w:val="en-AU" w:eastAsia="en-AU"/>
        </w:rPr>
      </w:pPr>
      <w:hyperlink w:anchor="_Toc121845642" w:history="1">
        <w:r w:rsidR="00C76690" w:rsidRPr="00C76690">
          <w:rPr>
            <w:rStyle w:val="Hyperlink"/>
            <w:noProof/>
            <w:sz w:val="20"/>
            <w:szCs w:val="20"/>
          </w:rPr>
          <w:t>2.</w:t>
        </w:r>
        <w:r w:rsidR="00C76690" w:rsidRPr="00C76690">
          <w:rPr>
            <w:rFonts w:asciiTheme="minorHAnsi" w:eastAsiaTheme="minorEastAsia" w:hAnsiTheme="minorHAnsi" w:cstheme="minorBidi"/>
            <w:noProof/>
            <w:kern w:val="0"/>
            <w:sz w:val="20"/>
            <w:szCs w:val="20"/>
            <w:lang w:val="en-AU" w:eastAsia="en-AU"/>
          </w:rPr>
          <w:tab/>
        </w:r>
        <w:r w:rsidR="00C76690" w:rsidRPr="00C76690">
          <w:rPr>
            <w:rStyle w:val="Hyperlink"/>
            <w:noProof/>
            <w:sz w:val="20"/>
            <w:szCs w:val="20"/>
          </w:rPr>
          <w:t>What functions should be in and out of scope of the CDC?</w:t>
        </w:r>
        <w:r w:rsidR="00C76690" w:rsidRPr="00C76690">
          <w:rPr>
            <w:noProof/>
            <w:webHidden/>
            <w:sz w:val="20"/>
            <w:szCs w:val="20"/>
          </w:rPr>
          <w:tab/>
        </w:r>
        <w:r w:rsidR="00C76690" w:rsidRPr="00C76690">
          <w:rPr>
            <w:noProof/>
            <w:webHidden/>
            <w:sz w:val="20"/>
            <w:szCs w:val="20"/>
          </w:rPr>
          <w:fldChar w:fldCharType="begin"/>
        </w:r>
        <w:r w:rsidR="00C76690" w:rsidRPr="00C76690">
          <w:rPr>
            <w:noProof/>
            <w:webHidden/>
            <w:sz w:val="20"/>
            <w:szCs w:val="20"/>
          </w:rPr>
          <w:instrText xml:space="preserve"> PAGEREF _Toc121845642 \h </w:instrText>
        </w:r>
        <w:r w:rsidR="00C76690" w:rsidRPr="00C76690">
          <w:rPr>
            <w:noProof/>
            <w:webHidden/>
            <w:sz w:val="20"/>
            <w:szCs w:val="20"/>
          </w:rPr>
        </w:r>
        <w:r w:rsidR="00C76690" w:rsidRPr="00C76690">
          <w:rPr>
            <w:noProof/>
            <w:webHidden/>
            <w:sz w:val="20"/>
            <w:szCs w:val="20"/>
          </w:rPr>
          <w:fldChar w:fldCharType="separate"/>
        </w:r>
        <w:r w:rsidR="00114AB2">
          <w:rPr>
            <w:noProof/>
            <w:webHidden/>
            <w:sz w:val="20"/>
            <w:szCs w:val="20"/>
          </w:rPr>
          <w:t>10</w:t>
        </w:r>
        <w:r w:rsidR="00C76690" w:rsidRPr="00C76690">
          <w:rPr>
            <w:noProof/>
            <w:webHidden/>
            <w:sz w:val="20"/>
            <w:szCs w:val="20"/>
          </w:rPr>
          <w:fldChar w:fldCharType="end"/>
        </w:r>
      </w:hyperlink>
    </w:p>
    <w:p w14:paraId="04FA7D3E" w14:textId="35B2079D" w:rsidR="00C76690" w:rsidRPr="00C76690" w:rsidRDefault="00BC7283">
      <w:pPr>
        <w:pStyle w:val="TOC3"/>
        <w:tabs>
          <w:tab w:val="left" w:pos="1100"/>
          <w:tab w:val="right" w:leader="dot" w:pos="9913"/>
        </w:tabs>
        <w:rPr>
          <w:rFonts w:asciiTheme="minorHAnsi" w:eastAsiaTheme="minorEastAsia" w:hAnsiTheme="minorHAnsi" w:cstheme="minorBidi"/>
          <w:noProof/>
          <w:kern w:val="0"/>
          <w:sz w:val="20"/>
          <w:szCs w:val="20"/>
          <w:lang w:val="en-AU" w:eastAsia="en-AU"/>
        </w:rPr>
      </w:pPr>
      <w:hyperlink w:anchor="_Toc121845643" w:history="1">
        <w:r w:rsidR="00C76690" w:rsidRPr="00C76690">
          <w:rPr>
            <w:rStyle w:val="Hyperlink"/>
            <w:noProof/>
            <w:sz w:val="20"/>
            <w:szCs w:val="20"/>
          </w:rPr>
          <w:t>3.</w:t>
        </w:r>
        <w:r w:rsidR="00C76690" w:rsidRPr="00C76690">
          <w:rPr>
            <w:rFonts w:asciiTheme="minorHAnsi" w:eastAsiaTheme="minorEastAsia" w:hAnsiTheme="minorHAnsi" w:cstheme="minorBidi"/>
            <w:noProof/>
            <w:kern w:val="0"/>
            <w:sz w:val="20"/>
            <w:szCs w:val="20"/>
            <w:lang w:val="en-AU" w:eastAsia="en-AU"/>
          </w:rPr>
          <w:tab/>
        </w:r>
        <w:r w:rsidR="00C76690" w:rsidRPr="00C76690">
          <w:rPr>
            <w:rStyle w:val="Hyperlink"/>
            <w:noProof/>
            <w:sz w:val="20"/>
            <w:szCs w:val="20"/>
          </w:rPr>
          <w:t>What governance arrangements should be implemented to ensure public confidence in the  CDC?</w:t>
        </w:r>
        <w:r w:rsidR="00C76690" w:rsidRPr="00C76690">
          <w:rPr>
            <w:noProof/>
            <w:webHidden/>
            <w:sz w:val="20"/>
            <w:szCs w:val="20"/>
          </w:rPr>
          <w:tab/>
        </w:r>
        <w:r w:rsidR="00C76690" w:rsidRPr="00C76690">
          <w:rPr>
            <w:noProof/>
            <w:webHidden/>
            <w:sz w:val="20"/>
            <w:szCs w:val="20"/>
          </w:rPr>
          <w:fldChar w:fldCharType="begin"/>
        </w:r>
        <w:r w:rsidR="00C76690" w:rsidRPr="00C76690">
          <w:rPr>
            <w:noProof/>
            <w:webHidden/>
            <w:sz w:val="20"/>
            <w:szCs w:val="20"/>
          </w:rPr>
          <w:instrText xml:space="preserve"> PAGEREF _Toc121845643 \h </w:instrText>
        </w:r>
        <w:r w:rsidR="00C76690" w:rsidRPr="00C76690">
          <w:rPr>
            <w:noProof/>
            <w:webHidden/>
            <w:sz w:val="20"/>
            <w:szCs w:val="20"/>
          </w:rPr>
        </w:r>
        <w:r w:rsidR="00C76690" w:rsidRPr="00C76690">
          <w:rPr>
            <w:noProof/>
            <w:webHidden/>
            <w:sz w:val="20"/>
            <w:szCs w:val="20"/>
          </w:rPr>
          <w:fldChar w:fldCharType="separate"/>
        </w:r>
        <w:r w:rsidR="00114AB2">
          <w:rPr>
            <w:noProof/>
            <w:webHidden/>
            <w:sz w:val="20"/>
            <w:szCs w:val="20"/>
          </w:rPr>
          <w:t>10</w:t>
        </w:r>
        <w:r w:rsidR="00C76690" w:rsidRPr="00C76690">
          <w:rPr>
            <w:noProof/>
            <w:webHidden/>
            <w:sz w:val="20"/>
            <w:szCs w:val="20"/>
          </w:rPr>
          <w:fldChar w:fldCharType="end"/>
        </w:r>
      </w:hyperlink>
    </w:p>
    <w:p w14:paraId="18A36175" w14:textId="288F8054" w:rsidR="00C76690" w:rsidRPr="00C76690" w:rsidRDefault="00BC7283">
      <w:pPr>
        <w:pStyle w:val="TOC2"/>
        <w:tabs>
          <w:tab w:val="right" w:leader="dot" w:pos="9913"/>
        </w:tabs>
        <w:rPr>
          <w:rFonts w:eastAsiaTheme="minorEastAsia" w:cstheme="minorBidi"/>
          <w:smallCaps w:val="0"/>
          <w:noProof/>
          <w:kern w:val="0"/>
          <w:lang w:val="en-AU" w:eastAsia="en-AU"/>
        </w:rPr>
      </w:pPr>
      <w:hyperlink w:anchor="_Toc121845644" w:history="1">
        <w:r w:rsidR="00C76690" w:rsidRPr="00C76690">
          <w:rPr>
            <w:rStyle w:val="Hyperlink"/>
            <w:rFonts w:ascii="ArialMT" w:eastAsiaTheme="minorHAnsi" w:hAnsi="ArialMT" w:cs="ArialMT"/>
            <w:noProof/>
          </w:rPr>
          <w:t>A coordinated and national approach to public health</w:t>
        </w:r>
        <w:r w:rsidR="00C76690" w:rsidRPr="00C76690">
          <w:rPr>
            <w:noProof/>
            <w:webHidden/>
          </w:rPr>
          <w:tab/>
        </w:r>
        <w:r w:rsidR="00C76690" w:rsidRPr="00C76690">
          <w:rPr>
            <w:noProof/>
            <w:webHidden/>
          </w:rPr>
          <w:fldChar w:fldCharType="begin"/>
        </w:r>
        <w:r w:rsidR="00C76690" w:rsidRPr="00C76690">
          <w:rPr>
            <w:noProof/>
            <w:webHidden/>
          </w:rPr>
          <w:instrText xml:space="preserve"> PAGEREF _Toc121845644 \h </w:instrText>
        </w:r>
        <w:r w:rsidR="00C76690" w:rsidRPr="00C76690">
          <w:rPr>
            <w:noProof/>
            <w:webHidden/>
          </w:rPr>
        </w:r>
        <w:r w:rsidR="00C76690" w:rsidRPr="00C76690">
          <w:rPr>
            <w:noProof/>
            <w:webHidden/>
          </w:rPr>
          <w:fldChar w:fldCharType="separate"/>
        </w:r>
        <w:r w:rsidR="00114AB2">
          <w:rPr>
            <w:noProof/>
            <w:webHidden/>
          </w:rPr>
          <w:t>12</w:t>
        </w:r>
        <w:r w:rsidR="00C76690" w:rsidRPr="00C76690">
          <w:rPr>
            <w:noProof/>
            <w:webHidden/>
          </w:rPr>
          <w:fldChar w:fldCharType="end"/>
        </w:r>
      </w:hyperlink>
    </w:p>
    <w:p w14:paraId="4EDE863E" w14:textId="21B2392A" w:rsidR="00C76690" w:rsidRPr="00C76690" w:rsidRDefault="00BC7283">
      <w:pPr>
        <w:pStyle w:val="TOC3"/>
        <w:tabs>
          <w:tab w:val="left" w:pos="1100"/>
          <w:tab w:val="right" w:leader="dot" w:pos="9913"/>
        </w:tabs>
        <w:rPr>
          <w:rFonts w:asciiTheme="minorHAnsi" w:eastAsiaTheme="minorEastAsia" w:hAnsiTheme="minorHAnsi" w:cstheme="minorBidi"/>
          <w:noProof/>
          <w:kern w:val="0"/>
          <w:sz w:val="20"/>
          <w:szCs w:val="20"/>
          <w:lang w:val="en-AU" w:eastAsia="en-AU"/>
        </w:rPr>
      </w:pPr>
      <w:hyperlink w:anchor="_Toc121845645" w:history="1">
        <w:r w:rsidR="00C76690" w:rsidRPr="00C76690">
          <w:rPr>
            <w:rStyle w:val="Hyperlink"/>
            <w:noProof/>
            <w:sz w:val="20"/>
            <w:szCs w:val="20"/>
          </w:rPr>
          <w:t>4.</w:t>
        </w:r>
        <w:r w:rsidR="00C76690" w:rsidRPr="00C76690">
          <w:rPr>
            <w:rFonts w:asciiTheme="minorHAnsi" w:eastAsiaTheme="minorEastAsia" w:hAnsiTheme="minorHAnsi" w:cstheme="minorBidi"/>
            <w:noProof/>
            <w:kern w:val="0"/>
            <w:sz w:val="20"/>
            <w:szCs w:val="20"/>
            <w:lang w:val="en-AU" w:eastAsia="en-AU"/>
          </w:rPr>
          <w:tab/>
        </w:r>
        <w:r w:rsidR="00C76690" w:rsidRPr="00C76690">
          <w:rPr>
            <w:rStyle w:val="Hyperlink"/>
            <w:noProof/>
            <w:sz w:val="20"/>
            <w:szCs w:val="20"/>
          </w:rPr>
          <w:t>How can the CDC best support national coordination of the Australian public health sector?</w:t>
        </w:r>
        <w:r w:rsidR="00C76690" w:rsidRPr="00C76690">
          <w:rPr>
            <w:noProof/>
            <w:webHidden/>
            <w:sz w:val="20"/>
            <w:szCs w:val="20"/>
          </w:rPr>
          <w:tab/>
        </w:r>
        <w:r w:rsidR="00C76690" w:rsidRPr="00C76690">
          <w:rPr>
            <w:noProof/>
            <w:webHidden/>
            <w:sz w:val="20"/>
            <w:szCs w:val="20"/>
          </w:rPr>
          <w:fldChar w:fldCharType="begin"/>
        </w:r>
        <w:r w:rsidR="00C76690" w:rsidRPr="00C76690">
          <w:rPr>
            <w:noProof/>
            <w:webHidden/>
            <w:sz w:val="20"/>
            <w:szCs w:val="20"/>
          </w:rPr>
          <w:instrText xml:space="preserve"> PAGEREF _Toc121845645 \h </w:instrText>
        </w:r>
        <w:r w:rsidR="00C76690" w:rsidRPr="00C76690">
          <w:rPr>
            <w:noProof/>
            <w:webHidden/>
            <w:sz w:val="20"/>
            <w:szCs w:val="20"/>
          </w:rPr>
        </w:r>
        <w:r w:rsidR="00C76690" w:rsidRPr="00C76690">
          <w:rPr>
            <w:noProof/>
            <w:webHidden/>
            <w:sz w:val="20"/>
            <w:szCs w:val="20"/>
          </w:rPr>
          <w:fldChar w:fldCharType="separate"/>
        </w:r>
        <w:r w:rsidR="00114AB2">
          <w:rPr>
            <w:noProof/>
            <w:webHidden/>
            <w:sz w:val="20"/>
            <w:szCs w:val="20"/>
          </w:rPr>
          <w:t>12</w:t>
        </w:r>
        <w:r w:rsidR="00C76690" w:rsidRPr="00C76690">
          <w:rPr>
            <w:noProof/>
            <w:webHidden/>
            <w:sz w:val="20"/>
            <w:szCs w:val="20"/>
          </w:rPr>
          <w:fldChar w:fldCharType="end"/>
        </w:r>
      </w:hyperlink>
    </w:p>
    <w:p w14:paraId="49D0CFF7" w14:textId="38C83FF8" w:rsidR="00C76690" w:rsidRPr="00C76690" w:rsidRDefault="00BC7283">
      <w:pPr>
        <w:pStyle w:val="TOC3"/>
        <w:tabs>
          <w:tab w:val="left" w:pos="1100"/>
          <w:tab w:val="right" w:leader="dot" w:pos="9913"/>
        </w:tabs>
        <w:rPr>
          <w:rFonts w:asciiTheme="minorHAnsi" w:eastAsiaTheme="minorEastAsia" w:hAnsiTheme="minorHAnsi" w:cstheme="minorBidi"/>
          <w:noProof/>
          <w:kern w:val="0"/>
          <w:sz w:val="20"/>
          <w:szCs w:val="20"/>
          <w:lang w:val="en-AU" w:eastAsia="en-AU"/>
        </w:rPr>
      </w:pPr>
      <w:hyperlink w:anchor="_Toc121845646" w:history="1">
        <w:r w:rsidR="00C76690" w:rsidRPr="00C76690">
          <w:rPr>
            <w:rStyle w:val="Hyperlink"/>
            <w:noProof/>
            <w:sz w:val="20"/>
            <w:szCs w:val="20"/>
          </w:rPr>
          <w:t>5.</w:t>
        </w:r>
        <w:r w:rsidR="00C76690" w:rsidRPr="00C76690">
          <w:rPr>
            <w:rFonts w:asciiTheme="minorHAnsi" w:eastAsiaTheme="minorEastAsia" w:hAnsiTheme="minorHAnsi" w:cstheme="minorBidi"/>
            <w:noProof/>
            <w:kern w:val="0"/>
            <w:sz w:val="20"/>
            <w:szCs w:val="20"/>
            <w:lang w:val="en-AU" w:eastAsia="en-AU"/>
          </w:rPr>
          <w:tab/>
        </w:r>
        <w:r w:rsidR="00C76690" w:rsidRPr="00C76690">
          <w:rPr>
            <w:rStyle w:val="Hyperlink"/>
            <w:noProof/>
            <w:sz w:val="20"/>
            <w:szCs w:val="20"/>
          </w:rPr>
          <w:t>What lessons could be learned from Australia’s pandemic response?</w:t>
        </w:r>
        <w:r w:rsidR="00C76690" w:rsidRPr="00C76690">
          <w:rPr>
            <w:noProof/>
            <w:webHidden/>
            <w:sz w:val="20"/>
            <w:szCs w:val="20"/>
          </w:rPr>
          <w:tab/>
        </w:r>
        <w:r w:rsidR="00C76690" w:rsidRPr="00C76690">
          <w:rPr>
            <w:noProof/>
            <w:webHidden/>
            <w:sz w:val="20"/>
            <w:szCs w:val="20"/>
          </w:rPr>
          <w:fldChar w:fldCharType="begin"/>
        </w:r>
        <w:r w:rsidR="00C76690" w:rsidRPr="00C76690">
          <w:rPr>
            <w:noProof/>
            <w:webHidden/>
            <w:sz w:val="20"/>
            <w:szCs w:val="20"/>
          </w:rPr>
          <w:instrText xml:space="preserve"> PAGEREF _Toc121845646 \h </w:instrText>
        </w:r>
        <w:r w:rsidR="00C76690" w:rsidRPr="00C76690">
          <w:rPr>
            <w:noProof/>
            <w:webHidden/>
            <w:sz w:val="20"/>
            <w:szCs w:val="20"/>
          </w:rPr>
        </w:r>
        <w:r w:rsidR="00C76690" w:rsidRPr="00C76690">
          <w:rPr>
            <w:noProof/>
            <w:webHidden/>
            <w:sz w:val="20"/>
            <w:szCs w:val="20"/>
          </w:rPr>
          <w:fldChar w:fldCharType="separate"/>
        </w:r>
        <w:r w:rsidR="00114AB2">
          <w:rPr>
            <w:noProof/>
            <w:webHidden/>
            <w:sz w:val="20"/>
            <w:szCs w:val="20"/>
          </w:rPr>
          <w:t>12</w:t>
        </w:r>
        <w:r w:rsidR="00C76690" w:rsidRPr="00C76690">
          <w:rPr>
            <w:noProof/>
            <w:webHidden/>
            <w:sz w:val="20"/>
            <w:szCs w:val="20"/>
          </w:rPr>
          <w:fldChar w:fldCharType="end"/>
        </w:r>
      </w:hyperlink>
    </w:p>
    <w:p w14:paraId="6AC70F98" w14:textId="68C53234" w:rsidR="00C76690" w:rsidRPr="00C76690" w:rsidRDefault="00BC7283">
      <w:pPr>
        <w:pStyle w:val="TOC2"/>
        <w:tabs>
          <w:tab w:val="right" w:leader="dot" w:pos="9913"/>
        </w:tabs>
        <w:rPr>
          <w:rFonts w:eastAsiaTheme="minorEastAsia" w:cstheme="minorBidi"/>
          <w:smallCaps w:val="0"/>
          <w:noProof/>
          <w:kern w:val="0"/>
          <w:lang w:val="en-AU" w:eastAsia="en-AU"/>
        </w:rPr>
      </w:pPr>
      <w:hyperlink w:anchor="_Toc121845647" w:history="1">
        <w:r w:rsidR="00C76690" w:rsidRPr="00C76690">
          <w:rPr>
            <w:rStyle w:val="Hyperlink"/>
            <w:rFonts w:eastAsiaTheme="minorHAnsi"/>
            <w:noProof/>
          </w:rPr>
          <w:t>A data revolution</w:t>
        </w:r>
        <w:r w:rsidR="00C76690" w:rsidRPr="00C76690">
          <w:rPr>
            <w:noProof/>
            <w:webHidden/>
          </w:rPr>
          <w:tab/>
        </w:r>
        <w:r w:rsidR="00C76690" w:rsidRPr="00C76690">
          <w:rPr>
            <w:noProof/>
            <w:webHidden/>
          </w:rPr>
          <w:fldChar w:fldCharType="begin"/>
        </w:r>
        <w:r w:rsidR="00C76690" w:rsidRPr="00C76690">
          <w:rPr>
            <w:noProof/>
            <w:webHidden/>
          </w:rPr>
          <w:instrText xml:space="preserve"> PAGEREF _Toc121845647 \h </w:instrText>
        </w:r>
        <w:r w:rsidR="00C76690" w:rsidRPr="00C76690">
          <w:rPr>
            <w:noProof/>
            <w:webHidden/>
          </w:rPr>
        </w:r>
        <w:r w:rsidR="00C76690" w:rsidRPr="00C76690">
          <w:rPr>
            <w:noProof/>
            <w:webHidden/>
          </w:rPr>
          <w:fldChar w:fldCharType="separate"/>
        </w:r>
        <w:r w:rsidR="00114AB2">
          <w:rPr>
            <w:noProof/>
            <w:webHidden/>
          </w:rPr>
          <w:t>15</w:t>
        </w:r>
        <w:r w:rsidR="00C76690" w:rsidRPr="00C76690">
          <w:rPr>
            <w:noProof/>
            <w:webHidden/>
          </w:rPr>
          <w:fldChar w:fldCharType="end"/>
        </w:r>
      </w:hyperlink>
    </w:p>
    <w:p w14:paraId="71AE2464" w14:textId="2F4A3A9F" w:rsidR="00C76690" w:rsidRPr="00C76690" w:rsidRDefault="00BC7283">
      <w:pPr>
        <w:pStyle w:val="TOC3"/>
        <w:tabs>
          <w:tab w:val="left" w:pos="1100"/>
          <w:tab w:val="right" w:leader="dot" w:pos="9913"/>
        </w:tabs>
        <w:rPr>
          <w:rFonts w:asciiTheme="minorHAnsi" w:eastAsiaTheme="minorEastAsia" w:hAnsiTheme="minorHAnsi" w:cstheme="minorBidi"/>
          <w:noProof/>
          <w:kern w:val="0"/>
          <w:sz w:val="20"/>
          <w:szCs w:val="20"/>
          <w:lang w:val="en-AU" w:eastAsia="en-AU"/>
        </w:rPr>
      </w:pPr>
      <w:hyperlink w:anchor="_Toc121845648" w:history="1">
        <w:r w:rsidR="00C76690" w:rsidRPr="00C76690">
          <w:rPr>
            <w:rStyle w:val="Hyperlink"/>
            <w:noProof/>
            <w:sz w:val="20"/>
            <w:szCs w:val="20"/>
          </w:rPr>
          <w:t>6.</w:t>
        </w:r>
        <w:r w:rsidR="00C76690" w:rsidRPr="00C76690">
          <w:rPr>
            <w:rFonts w:asciiTheme="minorHAnsi" w:eastAsiaTheme="minorEastAsia" w:hAnsiTheme="minorHAnsi" w:cstheme="minorBidi"/>
            <w:noProof/>
            <w:kern w:val="0"/>
            <w:sz w:val="20"/>
            <w:szCs w:val="20"/>
            <w:lang w:val="en-AU" w:eastAsia="en-AU"/>
          </w:rPr>
          <w:tab/>
        </w:r>
        <w:r w:rsidR="00C76690" w:rsidRPr="00C76690">
          <w:rPr>
            <w:rStyle w:val="Hyperlink"/>
            <w:noProof/>
            <w:sz w:val="20"/>
            <w:szCs w:val="20"/>
          </w:rPr>
          <w:t>What are the barriers to achieving timely, consistent and accurate national data?</w:t>
        </w:r>
        <w:r w:rsidR="00C76690" w:rsidRPr="00C76690">
          <w:rPr>
            <w:noProof/>
            <w:webHidden/>
            <w:sz w:val="20"/>
            <w:szCs w:val="20"/>
          </w:rPr>
          <w:tab/>
        </w:r>
        <w:r w:rsidR="00C76690" w:rsidRPr="00C76690">
          <w:rPr>
            <w:noProof/>
            <w:webHidden/>
            <w:sz w:val="20"/>
            <w:szCs w:val="20"/>
          </w:rPr>
          <w:fldChar w:fldCharType="begin"/>
        </w:r>
        <w:r w:rsidR="00C76690" w:rsidRPr="00C76690">
          <w:rPr>
            <w:noProof/>
            <w:webHidden/>
            <w:sz w:val="20"/>
            <w:szCs w:val="20"/>
          </w:rPr>
          <w:instrText xml:space="preserve"> PAGEREF _Toc121845648 \h </w:instrText>
        </w:r>
        <w:r w:rsidR="00C76690" w:rsidRPr="00C76690">
          <w:rPr>
            <w:noProof/>
            <w:webHidden/>
            <w:sz w:val="20"/>
            <w:szCs w:val="20"/>
          </w:rPr>
        </w:r>
        <w:r w:rsidR="00C76690" w:rsidRPr="00C76690">
          <w:rPr>
            <w:noProof/>
            <w:webHidden/>
            <w:sz w:val="20"/>
            <w:szCs w:val="20"/>
          </w:rPr>
          <w:fldChar w:fldCharType="separate"/>
        </w:r>
        <w:r w:rsidR="00114AB2">
          <w:rPr>
            <w:noProof/>
            <w:webHidden/>
            <w:sz w:val="20"/>
            <w:szCs w:val="20"/>
          </w:rPr>
          <w:t>15</w:t>
        </w:r>
        <w:r w:rsidR="00C76690" w:rsidRPr="00C76690">
          <w:rPr>
            <w:noProof/>
            <w:webHidden/>
            <w:sz w:val="20"/>
            <w:szCs w:val="20"/>
          </w:rPr>
          <w:fldChar w:fldCharType="end"/>
        </w:r>
      </w:hyperlink>
    </w:p>
    <w:p w14:paraId="40B6F901" w14:textId="6244A6B3" w:rsidR="00C76690" w:rsidRPr="00C76690" w:rsidRDefault="00BC7283">
      <w:pPr>
        <w:pStyle w:val="TOC3"/>
        <w:tabs>
          <w:tab w:val="left" w:pos="1100"/>
          <w:tab w:val="right" w:leader="dot" w:pos="9913"/>
        </w:tabs>
        <w:rPr>
          <w:rFonts w:asciiTheme="minorHAnsi" w:eastAsiaTheme="minorEastAsia" w:hAnsiTheme="minorHAnsi" w:cstheme="minorBidi"/>
          <w:noProof/>
          <w:kern w:val="0"/>
          <w:sz w:val="20"/>
          <w:szCs w:val="20"/>
          <w:lang w:val="en-AU" w:eastAsia="en-AU"/>
        </w:rPr>
      </w:pPr>
      <w:hyperlink w:anchor="_Toc121845649" w:history="1">
        <w:r w:rsidR="00C76690" w:rsidRPr="00C76690">
          <w:rPr>
            <w:rStyle w:val="Hyperlink"/>
            <w:noProof/>
            <w:sz w:val="20"/>
            <w:szCs w:val="20"/>
          </w:rPr>
          <w:t>7.</w:t>
        </w:r>
        <w:r w:rsidR="00C76690" w:rsidRPr="00C76690">
          <w:rPr>
            <w:rFonts w:asciiTheme="minorHAnsi" w:eastAsiaTheme="minorEastAsia" w:hAnsiTheme="minorHAnsi" w:cstheme="minorBidi"/>
            <w:noProof/>
            <w:kern w:val="0"/>
            <w:sz w:val="20"/>
            <w:szCs w:val="20"/>
            <w:lang w:val="en-AU" w:eastAsia="en-AU"/>
          </w:rPr>
          <w:tab/>
        </w:r>
        <w:r w:rsidR="00C76690" w:rsidRPr="00C76690">
          <w:rPr>
            <w:rStyle w:val="Hyperlink"/>
            <w:noProof/>
            <w:sz w:val="20"/>
            <w:szCs w:val="20"/>
          </w:rPr>
          <w:t>What existing data sources are important for informing the work of the CDC, and how could existing data bodies (national, state and territory) be utilised and/or influenced by the CDC?</w:t>
        </w:r>
        <w:r w:rsidR="00C76690" w:rsidRPr="00C76690">
          <w:rPr>
            <w:noProof/>
            <w:webHidden/>
            <w:sz w:val="20"/>
            <w:szCs w:val="20"/>
          </w:rPr>
          <w:tab/>
        </w:r>
        <w:r w:rsidR="00C76690" w:rsidRPr="00C76690">
          <w:rPr>
            <w:noProof/>
            <w:webHidden/>
            <w:sz w:val="20"/>
            <w:szCs w:val="20"/>
          </w:rPr>
          <w:fldChar w:fldCharType="begin"/>
        </w:r>
        <w:r w:rsidR="00C76690" w:rsidRPr="00C76690">
          <w:rPr>
            <w:noProof/>
            <w:webHidden/>
            <w:sz w:val="20"/>
            <w:szCs w:val="20"/>
          </w:rPr>
          <w:instrText xml:space="preserve"> PAGEREF _Toc121845649 \h </w:instrText>
        </w:r>
        <w:r w:rsidR="00C76690" w:rsidRPr="00C76690">
          <w:rPr>
            <w:noProof/>
            <w:webHidden/>
            <w:sz w:val="20"/>
            <w:szCs w:val="20"/>
          </w:rPr>
        </w:r>
        <w:r w:rsidR="00C76690" w:rsidRPr="00C76690">
          <w:rPr>
            <w:noProof/>
            <w:webHidden/>
            <w:sz w:val="20"/>
            <w:szCs w:val="20"/>
          </w:rPr>
          <w:fldChar w:fldCharType="separate"/>
        </w:r>
        <w:r w:rsidR="00114AB2">
          <w:rPr>
            <w:noProof/>
            <w:webHidden/>
            <w:sz w:val="20"/>
            <w:szCs w:val="20"/>
          </w:rPr>
          <w:t>15</w:t>
        </w:r>
        <w:r w:rsidR="00C76690" w:rsidRPr="00C76690">
          <w:rPr>
            <w:noProof/>
            <w:webHidden/>
            <w:sz w:val="20"/>
            <w:szCs w:val="20"/>
          </w:rPr>
          <w:fldChar w:fldCharType="end"/>
        </w:r>
      </w:hyperlink>
    </w:p>
    <w:p w14:paraId="467B6BC3" w14:textId="0F2D7DE7" w:rsidR="00C76690" w:rsidRPr="00C76690" w:rsidRDefault="00BC7283">
      <w:pPr>
        <w:pStyle w:val="TOC3"/>
        <w:tabs>
          <w:tab w:val="left" w:pos="1100"/>
          <w:tab w:val="right" w:leader="dot" w:pos="9913"/>
        </w:tabs>
        <w:rPr>
          <w:rFonts w:asciiTheme="minorHAnsi" w:eastAsiaTheme="minorEastAsia" w:hAnsiTheme="minorHAnsi" w:cstheme="minorBidi"/>
          <w:noProof/>
          <w:kern w:val="0"/>
          <w:sz w:val="20"/>
          <w:szCs w:val="20"/>
          <w:lang w:val="en-AU" w:eastAsia="en-AU"/>
        </w:rPr>
      </w:pPr>
      <w:hyperlink w:anchor="_Toc121845650" w:history="1">
        <w:r w:rsidR="00C76690" w:rsidRPr="00C76690">
          <w:rPr>
            <w:rStyle w:val="Hyperlink"/>
            <w:noProof/>
            <w:sz w:val="20"/>
            <w:szCs w:val="20"/>
          </w:rPr>
          <w:t>8.</w:t>
        </w:r>
        <w:r w:rsidR="00C76690" w:rsidRPr="00C76690">
          <w:rPr>
            <w:rFonts w:asciiTheme="minorHAnsi" w:eastAsiaTheme="minorEastAsia" w:hAnsiTheme="minorHAnsi" w:cstheme="minorBidi"/>
            <w:noProof/>
            <w:kern w:val="0"/>
            <w:sz w:val="20"/>
            <w:szCs w:val="20"/>
            <w:lang w:val="en-AU" w:eastAsia="en-AU"/>
          </w:rPr>
          <w:tab/>
        </w:r>
        <w:r w:rsidR="00C76690" w:rsidRPr="00C76690">
          <w:rPr>
            <w:rStyle w:val="Hyperlink"/>
            <w:noProof/>
            <w:sz w:val="20"/>
            <w:szCs w:val="20"/>
          </w:rPr>
          <w:t>What governance needs to be in place to ensure the appropriate collection, management and security of data?</w:t>
        </w:r>
        <w:r w:rsidR="00C76690" w:rsidRPr="00C76690">
          <w:rPr>
            <w:noProof/>
            <w:webHidden/>
            <w:sz w:val="20"/>
            <w:szCs w:val="20"/>
          </w:rPr>
          <w:tab/>
        </w:r>
        <w:r w:rsidR="00C76690" w:rsidRPr="00C76690">
          <w:rPr>
            <w:noProof/>
            <w:webHidden/>
            <w:sz w:val="20"/>
            <w:szCs w:val="20"/>
          </w:rPr>
          <w:fldChar w:fldCharType="begin"/>
        </w:r>
        <w:r w:rsidR="00C76690" w:rsidRPr="00C76690">
          <w:rPr>
            <w:noProof/>
            <w:webHidden/>
            <w:sz w:val="20"/>
            <w:szCs w:val="20"/>
          </w:rPr>
          <w:instrText xml:space="preserve"> PAGEREF _Toc121845650 \h </w:instrText>
        </w:r>
        <w:r w:rsidR="00C76690" w:rsidRPr="00C76690">
          <w:rPr>
            <w:noProof/>
            <w:webHidden/>
            <w:sz w:val="20"/>
            <w:szCs w:val="20"/>
          </w:rPr>
        </w:r>
        <w:r w:rsidR="00C76690" w:rsidRPr="00C76690">
          <w:rPr>
            <w:noProof/>
            <w:webHidden/>
            <w:sz w:val="20"/>
            <w:szCs w:val="20"/>
          </w:rPr>
          <w:fldChar w:fldCharType="separate"/>
        </w:r>
        <w:r w:rsidR="00114AB2">
          <w:rPr>
            <w:noProof/>
            <w:webHidden/>
            <w:sz w:val="20"/>
            <w:szCs w:val="20"/>
          </w:rPr>
          <w:t>16</w:t>
        </w:r>
        <w:r w:rsidR="00C76690" w:rsidRPr="00C76690">
          <w:rPr>
            <w:noProof/>
            <w:webHidden/>
            <w:sz w:val="20"/>
            <w:szCs w:val="20"/>
          </w:rPr>
          <w:fldChar w:fldCharType="end"/>
        </w:r>
      </w:hyperlink>
    </w:p>
    <w:p w14:paraId="07E1EDDC" w14:textId="13661699" w:rsidR="00C76690" w:rsidRPr="00C76690" w:rsidRDefault="00BC7283">
      <w:pPr>
        <w:pStyle w:val="TOC3"/>
        <w:tabs>
          <w:tab w:val="left" w:pos="1100"/>
          <w:tab w:val="right" w:leader="dot" w:pos="9913"/>
        </w:tabs>
        <w:rPr>
          <w:rFonts w:asciiTheme="minorHAnsi" w:eastAsiaTheme="minorEastAsia" w:hAnsiTheme="minorHAnsi" w:cstheme="minorBidi"/>
          <w:noProof/>
          <w:kern w:val="0"/>
          <w:sz w:val="20"/>
          <w:szCs w:val="20"/>
          <w:lang w:val="en-AU" w:eastAsia="en-AU"/>
        </w:rPr>
      </w:pPr>
      <w:hyperlink w:anchor="_Toc121845651" w:history="1">
        <w:r w:rsidR="00C76690" w:rsidRPr="00C76690">
          <w:rPr>
            <w:rStyle w:val="Hyperlink"/>
            <w:noProof/>
            <w:sz w:val="20"/>
            <w:szCs w:val="20"/>
          </w:rPr>
          <w:t>9.</w:t>
        </w:r>
        <w:r w:rsidR="00C76690" w:rsidRPr="00C76690">
          <w:rPr>
            <w:rFonts w:asciiTheme="minorHAnsi" w:eastAsiaTheme="minorEastAsia" w:hAnsiTheme="minorHAnsi" w:cstheme="minorBidi"/>
            <w:noProof/>
            <w:kern w:val="0"/>
            <w:sz w:val="20"/>
            <w:szCs w:val="20"/>
            <w:lang w:val="en-AU" w:eastAsia="en-AU"/>
          </w:rPr>
          <w:tab/>
        </w:r>
        <w:r w:rsidR="00C76690" w:rsidRPr="00C76690">
          <w:rPr>
            <w:rStyle w:val="Hyperlink"/>
            <w:noProof/>
            <w:sz w:val="20"/>
            <w:szCs w:val="20"/>
          </w:rPr>
          <w:t>How do we ensure the CDC has the technical capability to analyse this data and develop timely guidance?</w:t>
        </w:r>
        <w:r w:rsidR="00C76690" w:rsidRPr="00C76690">
          <w:rPr>
            <w:noProof/>
            <w:webHidden/>
            <w:sz w:val="20"/>
            <w:szCs w:val="20"/>
          </w:rPr>
          <w:tab/>
        </w:r>
        <w:r w:rsidR="00C76690" w:rsidRPr="00C76690">
          <w:rPr>
            <w:noProof/>
            <w:webHidden/>
            <w:sz w:val="20"/>
            <w:szCs w:val="20"/>
          </w:rPr>
          <w:fldChar w:fldCharType="begin"/>
        </w:r>
        <w:r w:rsidR="00C76690" w:rsidRPr="00C76690">
          <w:rPr>
            <w:noProof/>
            <w:webHidden/>
            <w:sz w:val="20"/>
            <w:szCs w:val="20"/>
          </w:rPr>
          <w:instrText xml:space="preserve"> PAGEREF _Toc121845651 \h </w:instrText>
        </w:r>
        <w:r w:rsidR="00C76690" w:rsidRPr="00C76690">
          <w:rPr>
            <w:noProof/>
            <w:webHidden/>
            <w:sz w:val="20"/>
            <w:szCs w:val="20"/>
          </w:rPr>
        </w:r>
        <w:r w:rsidR="00C76690" w:rsidRPr="00C76690">
          <w:rPr>
            <w:noProof/>
            <w:webHidden/>
            <w:sz w:val="20"/>
            <w:szCs w:val="20"/>
          </w:rPr>
          <w:fldChar w:fldCharType="separate"/>
        </w:r>
        <w:r w:rsidR="00114AB2">
          <w:rPr>
            <w:noProof/>
            <w:webHidden/>
            <w:sz w:val="20"/>
            <w:szCs w:val="20"/>
          </w:rPr>
          <w:t>16</w:t>
        </w:r>
        <w:r w:rsidR="00C76690" w:rsidRPr="00C76690">
          <w:rPr>
            <w:noProof/>
            <w:webHidden/>
            <w:sz w:val="20"/>
            <w:szCs w:val="20"/>
          </w:rPr>
          <w:fldChar w:fldCharType="end"/>
        </w:r>
      </w:hyperlink>
    </w:p>
    <w:p w14:paraId="016ED87C" w14:textId="74664AB9" w:rsidR="00C76690" w:rsidRPr="00C76690" w:rsidRDefault="00BC7283">
      <w:pPr>
        <w:pStyle w:val="TOC3"/>
        <w:tabs>
          <w:tab w:val="left" w:pos="1100"/>
          <w:tab w:val="right" w:leader="dot" w:pos="9913"/>
        </w:tabs>
        <w:rPr>
          <w:rFonts w:asciiTheme="minorHAnsi" w:eastAsiaTheme="minorEastAsia" w:hAnsiTheme="minorHAnsi" w:cstheme="minorBidi"/>
          <w:noProof/>
          <w:kern w:val="0"/>
          <w:sz w:val="20"/>
          <w:szCs w:val="20"/>
          <w:lang w:val="en-AU" w:eastAsia="en-AU"/>
        </w:rPr>
      </w:pPr>
      <w:hyperlink w:anchor="_Toc121845652" w:history="1">
        <w:r w:rsidR="00C76690" w:rsidRPr="00C76690">
          <w:rPr>
            <w:rStyle w:val="Hyperlink"/>
            <w:noProof/>
            <w:sz w:val="20"/>
            <w:szCs w:val="20"/>
          </w:rPr>
          <w:t>10.</w:t>
        </w:r>
        <w:r w:rsidR="00C76690" w:rsidRPr="00C76690">
          <w:rPr>
            <w:rFonts w:asciiTheme="minorHAnsi" w:eastAsiaTheme="minorEastAsia" w:hAnsiTheme="minorHAnsi" w:cstheme="minorBidi"/>
            <w:noProof/>
            <w:kern w:val="0"/>
            <w:sz w:val="20"/>
            <w:szCs w:val="20"/>
            <w:lang w:val="en-AU" w:eastAsia="en-AU"/>
          </w:rPr>
          <w:tab/>
        </w:r>
        <w:r w:rsidR="00C76690" w:rsidRPr="00C76690">
          <w:rPr>
            <w:rStyle w:val="Hyperlink"/>
            <w:noProof/>
            <w:sz w:val="20"/>
            <w:szCs w:val="20"/>
          </w:rPr>
          <w:t>How can the CDC ensure collaboration with affected populations to ensure access to, and the capability to use, locally relevant data and information, particularly as it relates to First Nations people?</w:t>
        </w:r>
        <w:r w:rsidR="00C76690" w:rsidRPr="00C76690">
          <w:rPr>
            <w:noProof/>
            <w:webHidden/>
            <w:sz w:val="20"/>
            <w:szCs w:val="20"/>
          </w:rPr>
          <w:tab/>
        </w:r>
        <w:r w:rsidR="00C76690" w:rsidRPr="00C76690">
          <w:rPr>
            <w:noProof/>
            <w:webHidden/>
            <w:sz w:val="20"/>
            <w:szCs w:val="20"/>
          </w:rPr>
          <w:fldChar w:fldCharType="begin"/>
        </w:r>
        <w:r w:rsidR="00C76690" w:rsidRPr="00C76690">
          <w:rPr>
            <w:noProof/>
            <w:webHidden/>
            <w:sz w:val="20"/>
            <w:szCs w:val="20"/>
          </w:rPr>
          <w:instrText xml:space="preserve"> PAGEREF _Toc121845652 \h </w:instrText>
        </w:r>
        <w:r w:rsidR="00C76690" w:rsidRPr="00C76690">
          <w:rPr>
            <w:noProof/>
            <w:webHidden/>
            <w:sz w:val="20"/>
            <w:szCs w:val="20"/>
          </w:rPr>
        </w:r>
        <w:r w:rsidR="00C76690" w:rsidRPr="00C76690">
          <w:rPr>
            <w:noProof/>
            <w:webHidden/>
            <w:sz w:val="20"/>
            <w:szCs w:val="20"/>
          </w:rPr>
          <w:fldChar w:fldCharType="separate"/>
        </w:r>
        <w:r w:rsidR="00114AB2">
          <w:rPr>
            <w:noProof/>
            <w:webHidden/>
            <w:sz w:val="20"/>
            <w:szCs w:val="20"/>
          </w:rPr>
          <w:t>16</w:t>
        </w:r>
        <w:r w:rsidR="00C76690" w:rsidRPr="00C76690">
          <w:rPr>
            <w:noProof/>
            <w:webHidden/>
            <w:sz w:val="20"/>
            <w:szCs w:val="20"/>
          </w:rPr>
          <w:fldChar w:fldCharType="end"/>
        </w:r>
      </w:hyperlink>
    </w:p>
    <w:p w14:paraId="1473AC12" w14:textId="484D8A92" w:rsidR="00C76690" w:rsidRPr="00C76690" w:rsidRDefault="00BC7283">
      <w:pPr>
        <w:pStyle w:val="TOC2"/>
        <w:tabs>
          <w:tab w:val="right" w:leader="dot" w:pos="9913"/>
        </w:tabs>
        <w:rPr>
          <w:rFonts w:eastAsiaTheme="minorEastAsia" w:cstheme="minorBidi"/>
          <w:smallCaps w:val="0"/>
          <w:noProof/>
          <w:kern w:val="0"/>
          <w:lang w:val="en-AU" w:eastAsia="en-AU"/>
        </w:rPr>
      </w:pPr>
      <w:hyperlink w:anchor="_Toc121845653" w:history="1">
        <w:r w:rsidR="00C76690" w:rsidRPr="00C76690">
          <w:rPr>
            <w:rStyle w:val="Hyperlink"/>
            <w:rFonts w:eastAsiaTheme="minorHAnsi"/>
            <w:noProof/>
          </w:rPr>
          <w:t>National, consistent and comprehensive guidelines and communications</w:t>
        </w:r>
        <w:r w:rsidR="00C76690" w:rsidRPr="00C76690">
          <w:rPr>
            <w:noProof/>
            <w:webHidden/>
          </w:rPr>
          <w:tab/>
        </w:r>
        <w:r w:rsidR="00C76690" w:rsidRPr="00C76690">
          <w:rPr>
            <w:noProof/>
            <w:webHidden/>
          </w:rPr>
          <w:fldChar w:fldCharType="begin"/>
        </w:r>
        <w:r w:rsidR="00C76690" w:rsidRPr="00C76690">
          <w:rPr>
            <w:noProof/>
            <w:webHidden/>
          </w:rPr>
          <w:instrText xml:space="preserve"> PAGEREF _Toc121845653 \h </w:instrText>
        </w:r>
        <w:r w:rsidR="00C76690" w:rsidRPr="00C76690">
          <w:rPr>
            <w:noProof/>
            <w:webHidden/>
          </w:rPr>
        </w:r>
        <w:r w:rsidR="00C76690" w:rsidRPr="00C76690">
          <w:rPr>
            <w:noProof/>
            <w:webHidden/>
          </w:rPr>
          <w:fldChar w:fldCharType="separate"/>
        </w:r>
        <w:r w:rsidR="00114AB2">
          <w:rPr>
            <w:noProof/>
            <w:webHidden/>
          </w:rPr>
          <w:t>17</w:t>
        </w:r>
        <w:r w:rsidR="00C76690" w:rsidRPr="00C76690">
          <w:rPr>
            <w:noProof/>
            <w:webHidden/>
          </w:rPr>
          <w:fldChar w:fldCharType="end"/>
        </w:r>
      </w:hyperlink>
    </w:p>
    <w:p w14:paraId="349CE9A9" w14:textId="306D91D3" w:rsidR="00C76690" w:rsidRPr="00C76690" w:rsidRDefault="00BC7283">
      <w:pPr>
        <w:pStyle w:val="TOC3"/>
        <w:tabs>
          <w:tab w:val="left" w:pos="1100"/>
          <w:tab w:val="right" w:leader="dot" w:pos="9913"/>
        </w:tabs>
        <w:rPr>
          <w:rFonts w:asciiTheme="minorHAnsi" w:eastAsiaTheme="minorEastAsia" w:hAnsiTheme="minorHAnsi" w:cstheme="minorBidi"/>
          <w:noProof/>
          <w:kern w:val="0"/>
          <w:sz w:val="20"/>
          <w:szCs w:val="20"/>
          <w:lang w:val="en-AU" w:eastAsia="en-AU"/>
        </w:rPr>
      </w:pPr>
      <w:hyperlink w:anchor="_Toc121845654" w:history="1">
        <w:r w:rsidR="00C76690" w:rsidRPr="00C76690">
          <w:rPr>
            <w:rStyle w:val="Hyperlink"/>
            <w:noProof/>
            <w:sz w:val="20"/>
            <w:szCs w:val="20"/>
          </w:rPr>
          <w:t>11.</w:t>
        </w:r>
        <w:r w:rsidR="00C76690" w:rsidRPr="00C76690">
          <w:rPr>
            <w:rFonts w:asciiTheme="minorHAnsi" w:eastAsiaTheme="minorEastAsia" w:hAnsiTheme="minorHAnsi" w:cstheme="minorBidi"/>
            <w:noProof/>
            <w:kern w:val="0"/>
            <w:sz w:val="20"/>
            <w:szCs w:val="20"/>
            <w:lang w:val="en-AU" w:eastAsia="en-AU"/>
          </w:rPr>
          <w:tab/>
        </w:r>
        <w:r w:rsidR="00C76690" w:rsidRPr="00C76690">
          <w:rPr>
            <w:rStyle w:val="Hyperlink"/>
            <w:noProof/>
            <w:sz w:val="20"/>
            <w:szCs w:val="20"/>
          </w:rPr>
          <w:t>How can the CDC establish itself as a leading and trusted national body that provides guidance to governments based on the best available evidence, and participates in generating that evidence?</w:t>
        </w:r>
        <w:r w:rsidR="00C76690" w:rsidRPr="00C76690">
          <w:rPr>
            <w:noProof/>
            <w:webHidden/>
            <w:sz w:val="20"/>
            <w:szCs w:val="20"/>
          </w:rPr>
          <w:tab/>
        </w:r>
        <w:r w:rsidR="00C76690" w:rsidRPr="00C76690">
          <w:rPr>
            <w:noProof/>
            <w:webHidden/>
            <w:sz w:val="20"/>
            <w:szCs w:val="20"/>
          </w:rPr>
          <w:fldChar w:fldCharType="begin"/>
        </w:r>
        <w:r w:rsidR="00C76690" w:rsidRPr="00C76690">
          <w:rPr>
            <w:noProof/>
            <w:webHidden/>
            <w:sz w:val="20"/>
            <w:szCs w:val="20"/>
          </w:rPr>
          <w:instrText xml:space="preserve"> PAGEREF _Toc121845654 \h </w:instrText>
        </w:r>
        <w:r w:rsidR="00C76690" w:rsidRPr="00C76690">
          <w:rPr>
            <w:noProof/>
            <w:webHidden/>
            <w:sz w:val="20"/>
            <w:szCs w:val="20"/>
          </w:rPr>
        </w:r>
        <w:r w:rsidR="00C76690" w:rsidRPr="00C76690">
          <w:rPr>
            <w:noProof/>
            <w:webHidden/>
            <w:sz w:val="20"/>
            <w:szCs w:val="20"/>
          </w:rPr>
          <w:fldChar w:fldCharType="separate"/>
        </w:r>
        <w:r w:rsidR="00114AB2">
          <w:rPr>
            <w:noProof/>
            <w:webHidden/>
            <w:sz w:val="20"/>
            <w:szCs w:val="20"/>
          </w:rPr>
          <w:t>17</w:t>
        </w:r>
        <w:r w:rsidR="00C76690" w:rsidRPr="00C76690">
          <w:rPr>
            <w:noProof/>
            <w:webHidden/>
            <w:sz w:val="20"/>
            <w:szCs w:val="20"/>
          </w:rPr>
          <w:fldChar w:fldCharType="end"/>
        </w:r>
      </w:hyperlink>
    </w:p>
    <w:p w14:paraId="02BCC370" w14:textId="4FA7BE3C" w:rsidR="00C76690" w:rsidRPr="00C76690" w:rsidRDefault="00BC7283">
      <w:pPr>
        <w:pStyle w:val="TOC3"/>
        <w:tabs>
          <w:tab w:val="left" w:pos="1100"/>
          <w:tab w:val="right" w:leader="dot" w:pos="9913"/>
        </w:tabs>
        <w:rPr>
          <w:rFonts w:asciiTheme="minorHAnsi" w:eastAsiaTheme="minorEastAsia" w:hAnsiTheme="minorHAnsi" w:cstheme="minorBidi"/>
          <w:noProof/>
          <w:kern w:val="0"/>
          <w:sz w:val="20"/>
          <w:szCs w:val="20"/>
          <w:lang w:val="en-AU" w:eastAsia="en-AU"/>
        </w:rPr>
      </w:pPr>
      <w:hyperlink w:anchor="_Toc121845655" w:history="1">
        <w:r w:rsidR="00C76690" w:rsidRPr="00C76690">
          <w:rPr>
            <w:rStyle w:val="Hyperlink"/>
            <w:noProof/>
            <w:sz w:val="20"/>
            <w:szCs w:val="20"/>
          </w:rPr>
          <w:t>12.</w:t>
        </w:r>
        <w:r w:rsidR="00C76690" w:rsidRPr="00C76690">
          <w:rPr>
            <w:rFonts w:asciiTheme="minorHAnsi" w:eastAsiaTheme="minorEastAsia" w:hAnsiTheme="minorHAnsi" w:cstheme="minorBidi"/>
            <w:noProof/>
            <w:kern w:val="0"/>
            <w:sz w:val="20"/>
            <w:szCs w:val="20"/>
            <w:lang w:val="en-AU" w:eastAsia="en-AU"/>
          </w:rPr>
          <w:tab/>
        </w:r>
        <w:r w:rsidR="00C76690" w:rsidRPr="00C76690">
          <w:rPr>
            <w:rStyle w:val="Hyperlink"/>
            <w:noProof/>
            <w:sz w:val="20"/>
            <w:szCs w:val="20"/>
          </w:rPr>
          <w:t>To what extent should the CDC lead health promotion, communication and outreach activities?</w:t>
        </w:r>
        <w:r w:rsidR="00C76690" w:rsidRPr="00C76690">
          <w:rPr>
            <w:noProof/>
            <w:webHidden/>
            <w:sz w:val="20"/>
            <w:szCs w:val="20"/>
          </w:rPr>
          <w:tab/>
        </w:r>
        <w:r w:rsidR="00C76690" w:rsidRPr="00C76690">
          <w:rPr>
            <w:noProof/>
            <w:webHidden/>
            <w:sz w:val="20"/>
            <w:szCs w:val="20"/>
          </w:rPr>
          <w:fldChar w:fldCharType="begin"/>
        </w:r>
        <w:r w:rsidR="00C76690" w:rsidRPr="00C76690">
          <w:rPr>
            <w:noProof/>
            <w:webHidden/>
            <w:sz w:val="20"/>
            <w:szCs w:val="20"/>
          </w:rPr>
          <w:instrText xml:space="preserve"> PAGEREF _Toc121845655 \h </w:instrText>
        </w:r>
        <w:r w:rsidR="00C76690" w:rsidRPr="00C76690">
          <w:rPr>
            <w:noProof/>
            <w:webHidden/>
            <w:sz w:val="20"/>
            <w:szCs w:val="20"/>
          </w:rPr>
        </w:r>
        <w:r w:rsidR="00C76690" w:rsidRPr="00C76690">
          <w:rPr>
            <w:noProof/>
            <w:webHidden/>
            <w:sz w:val="20"/>
            <w:szCs w:val="20"/>
          </w:rPr>
          <w:fldChar w:fldCharType="separate"/>
        </w:r>
        <w:r w:rsidR="00114AB2">
          <w:rPr>
            <w:noProof/>
            <w:webHidden/>
            <w:sz w:val="20"/>
            <w:szCs w:val="20"/>
          </w:rPr>
          <w:t>17</w:t>
        </w:r>
        <w:r w:rsidR="00C76690" w:rsidRPr="00C76690">
          <w:rPr>
            <w:noProof/>
            <w:webHidden/>
            <w:sz w:val="20"/>
            <w:szCs w:val="20"/>
          </w:rPr>
          <w:fldChar w:fldCharType="end"/>
        </w:r>
      </w:hyperlink>
    </w:p>
    <w:p w14:paraId="1EA26303" w14:textId="4EE4B484" w:rsidR="00C76690" w:rsidRPr="00C76690" w:rsidRDefault="00BC7283">
      <w:pPr>
        <w:pStyle w:val="TOC3"/>
        <w:tabs>
          <w:tab w:val="left" w:pos="1100"/>
          <w:tab w:val="right" w:leader="dot" w:pos="9913"/>
        </w:tabs>
        <w:rPr>
          <w:rFonts w:asciiTheme="minorHAnsi" w:eastAsiaTheme="minorEastAsia" w:hAnsiTheme="minorHAnsi" w:cstheme="minorBidi"/>
          <w:noProof/>
          <w:kern w:val="0"/>
          <w:sz w:val="20"/>
          <w:szCs w:val="20"/>
          <w:lang w:val="en-AU" w:eastAsia="en-AU"/>
        </w:rPr>
      </w:pPr>
      <w:hyperlink w:anchor="_Toc121845656" w:history="1">
        <w:r w:rsidR="00C76690" w:rsidRPr="00C76690">
          <w:rPr>
            <w:rStyle w:val="Hyperlink"/>
            <w:noProof/>
            <w:sz w:val="20"/>
            <w:szCs w:val="20"/>
          </w:rPr>
          <w:t>13.</w:t>
        </w:r>
        <w:r w:rsidR="00C76690" w:rsidRPr="00C76690">
          <w:rPr>
            <w:rFonts w:asciiTheme="minorHAnsi" w:eastAsiaTheme="minorEastAsia" w:hAnsiTheme="minorHAnsi" w:cstheme="minorBidi"/>
            <w:noProof/>
            <w:kern w:val="0"/>
            <w:sz w:val="20"/>
            <w:szCs w:val="20"/>
            <w:lang w:val="en-AU" w:eastAsia="en-AU"/>
          </w:rPr>
          <w:tab/>
        </w:r>
        <w:r w:rsidR="00C76690" w:rsidRPr="00C76690">
          <w:rPr>
            <w:rStyle w:val="Hyperlink"/>
            <w:noProof/>
            <w:sz w:val="20"/>
            <w:szCs w:val="20"/>
          </w:rPr>
          <w:t>Are there stakeholders outside of health structures that can be included in the formulation of advice?</w:t>
        </w:r>
        <w:r w:rsidR="00C76690" w:rsidRPr="00C76690">
          <w:rPr>
            <w:noProof/>
            <w:webHidden/>
            <w:sz w:val="20"/>
            <w:szCs w:val="20"/>
          </w:rPr>
          <w:tab/>
        </w:r>
        <w:r w:rsidR="00C76690" w:rsidRPr="00C76690">
          <w:rPr>
            <w:noProof/>
            <w:webHidden/>
            <w:sz w:val="20"/>
            <w:szCs w:val="20"/>
          </w:rPr>
          <w:fldChar w:fldCharType="begin"/>
        </w:r>
        <w:r w:rsidR="00C76690" w:rsidRPr="00C76690">
          <w:rPr>
            <w:noProof/>
            <w:webHidden/>
            <w:sz w:val="20"/>
            <w:szCs w:val="20"/>
          </w:rPr>
          <w:instrText xml:space="preserve"> PAGEREF _Toc121845656 \h </w:instrText>
        </w:r>
        <w:r w:rsidR="00C76690" w:rsidRPr="00C76690">
          <w:rPr>
            <w:noProof/>
            <w:webHidden/>
            <w:sz w:val="20"/>
            <w:szCs w:val="20"/>
          </w:rPr>
        </w:r>
        <w:r w:rsidR="00C76690" w:rsidRPr="00C76690">
          <w:rPr>
            <w:noProof/>
            <w:webHidden/>
            <w:sz w:val="20"/>
            <w:szCs w:val="20"/>
          </w:rPr>
          <w:fldChar w:fldCharType="separate"/>
        </w:r>
        <w:r w:rsidR="00114AB2">
          <w:rPr>
            <w:noProof/>
            <w:webHidden/>
            <w:sz w:val="20"/>
            <w:szCs w:val="20"/>
          </w:rPr>
          <w:t>17</w:t>
        </w:r>
        <w:r w:rsidR="00C76690" w:rsidRPr="00C76690">
          <w:rPr>
            <w:noProof/>
            <w:webHidden/>
            <w:sz w:val="20"/>
            <w:szCs w:val="20"/>
          </w:rPr>
          <w:fldChar w:fldCharType="end"/>
        </w:r>
      </w:hyperlink>
    </w:p>
    <w:p w14:paraId="56BD3894" w14:textId="33ABBCEE" w:rsidR="00C76690" w:rsidRPr="00C76690" w:rsidRDefault="00BC7283">
      <w:pPr>
        <w:pStyle w:val="TOC2"/>
        <w:tabs>
          <w:tab w:val="right" w:leader="dot" w:pos="9913"/>
        </w:tabs>
        <w:rPr>
          <w:rFonts w:eastAsiaTheme="minorEastAsia" w:cstheme="minorBidi"/>
          <w:smallCaps w:val="0"/>
          <w:noProof/>
          <w:kern w:val="0"/>
          <w:lang w:val="en-AU" w:eastAsia="en-AU"/>
        </w:rPr>
      </w:pPr>
      <w:hyperlink w:anchor="_Toc121845657" w:history="1">
        <w:r w:rsidR="00C76690" w:rsidRPr="00C76690">
          <w:rPr>
            <w:rStyle w:val="Hyperlink"/>
            <w:rFonts w:eastAsiaTheme="minorHAnsi"/>
            <w:noProof/>
          </w:rPr>
          <w:t>National Medical Stockpile</w:t>
        </w:r>
        <w:r w:rsidR="00C76690" w:rsidRPr="00C76690">
          <w:rPr>
            <w:noProof/>
            <w:webHidden/>
          </w:rPr>
          <w:tab/>
        </w:r>
        <w:r w:rsidR="00C76690" w:rsidRPr="00C76690">
          <w:rPr>
            <w:noProof/>
            <w:webHidden/>
          </w:rPr>
          <w:fldChar w:fldCharType="begin"/>
        </w:r>
        <w:r w:rsidR="00C76690" w:rsidRPr="00C76690">
          <w:rPr>
            <w:noProof/>
            <w:webHidden/>
          </w:rPr>
          <w:instrText xml:space="preserve"> PAGEREF _Toc121845657 \h </w:instrText>
        </w:r>
        <w:r w:rsidR="00C76690" w:rsidRPr="00C76690">
          <w:rPr>
            <w:noProof/>
            <w:webHidden/>
          </w:rPr>
        </w:r>
        <w:r w:rsidR="00C76690" w:rsidRPr="00C76690">
          <w:rPr>
            <w:noProof/>
            <w:webHidden/>
          </w:rPr>
          <w:fldChar w:fldCharType="separate"/>
        </w:r>
        <w:r w:rsidR="00114AB2">
          <w:rPr>
            <w:noProof/>
            <w:webHidden/>
          </w:rPr>
          <w:t>19</w:t>
        </w:r>
        <w:r w:rsidR="00C76690" w:rsidRPr="00C76690">
          <w:rPr>
            <w:noProof/>
            <w:webHidden/>
          </w:rPr>
          <w:fldChar w:fldCharType="end"/>
        </w:r>
      </w:hyperlink>
    </w:p>
    <w:p w14:paraId="34306DBB" w14:textId="3E9474A5" w:rsidR="00C76690" w:rsidRPr="00C76690" w:rsidRDefault="00BC7283">
      <w:pPr>
        <w:pStyle w:val="TOC3"/>
        <w:tabs>
          <w:tab w:val="left" w:pos="1320"/>
          <w:tab w:val="right" w:leader="dot" w:pos="9913"/>
        </w:tabs>
        <w:rPr>
          <w:rFonts w:asciiTheme="minorHAnsi" w:eastAsiaTheme="minorEastAsia" w:hAnsiTheme="minorHAnsi" w:cstheme="minorBidi"/>
          <w:noProof/>
          <w:kern w:val="0"/>
          <w:sz w:val="20"/>
          <w:szCs w:val="20"/>
          <w:lang w:val="en-AU" w:eastAsia="en-AU"/>
        </w:rPr>
      </w:pPr>
      <w:hyperlink w:anchor="_Toc121845658" w:history="1">
        <w:r w:rsidR="00C76690" w:rsidRPr="00C76690">
          <w:rPr>
            <w:rStyle w:val="Hyperlink"/>
            <w:noProof/>
            <w:sz w:val="20"/>
            <w:szCs w:val="20"/>
          </w:rPr>
          <w:t xml:space="preserve">14. </w:t>
        </w:r>
        <w:r w:rsidR="00C76690" w:rsidRPr="00C76690">
          <w:rPr>
            <w:rFonts w:asciiTheme="minorHAnsi" w:eastAsiaTheme="minorEastAsia" w:hAnsiTheme="minorHAnsi" w:cstheme="minorBidi"/>
            <w:noProof/>
            <w:kern w:val="0"/>
            <w:sz w:val="20"/>
            <w:szCs w:val="20"/>
            <w:lang w:val="en-AU" w:eastAsia="en-AU"/>
          </w:rPr>
          <w:tab/>
        </w:r>
        <w:r w:rsidR="00C76690" w:rsidRPr="00C76690">
          <w:rPr>
            <w:rStyle w:val="Hyperlink"/>
            <w:noProof/>
            <w:sz w:val="20"/>
            <w:szCs w:val="20"/>
          </w:rPr>
          <w:t>What has your experience, if any, been of accessing supplies from the National Medical Stockpile (either before or during COVID-19), and can you identify any areas on which the CDC could expand or improve?</w:t>
        </w:r>
        <w:r w:rsidR="00C76690" w:rsidRPr="00C76690">
          <w:rPr>
            <w:noProof/>
            <w:webHidden/>
            <w:sz w:val="20"/>
            <w:szCs w:val="20"/>
          </w:rPr>
          <w:tab/>
        </w:r>
        <w:r w:rsidR="00C76690" w:rsidRPr="00C76690">
          <w:rPr>
            <w:noProof/>
            <w:webHidden/>
            <w:sz w:val="20"/>
            <w:szCs w:val="20"/>
          </w:rPr>
          <w:fldChar w:fldCharType="begin"/>
        </w:r>
        <w:r w:rsidR="00C76690" w:rsidRPr="00C76690">
          <w:rPr>
            <w:noProof/>
            <w:webHidden/>
            <w:sz w:val="20"/>
            <w:szCs w:val="20"/>
          </w:rPr>
          <w:instrText xml:space="preserve"> PAGEREF _Toc121845658 \h </w:instrText>
        </w:r>
        <w:r w:rsidR="00C76690" w:rsidRPr="00C76690">
          <w:rPr>
            <w:noProof/>
            <w:webHidden/>
            <w:sz w:val="20"/>
            <w:szCs w:val="20"/>
          </w:rPr>
        </w:r>
        <w:r w:rsidR="00C76690" w:rsidRPr="00C76690">
          <w:rPr>
            <w:noProof/>
            <w:webHidden/>
            <w:sz w:val="20"/>
            <w:szCs w:val="20"/>
          </w:rPr>
          <w:fldChar w:fldCharType="separate"/>
        </w:r>
        <w:r w:rsidR="00114AB2">
          <w:rPr>
            <w:noProof/>
            <w:webHidden/>
            <w:sz w:val="20"/>
            <w:szCs w:val="20"/>
          </w:rPr>
          <w:t>19</w:t>
        </w:r>
        <w:r w:rsidR="00C76690" w:rsidRPr="00C76690">
          <w:rPr>
            <w:noProof/>
            <w:webHidden/>
            <w:sz w:val="20"/>
            <w:szCs w:val="20"/>
          </w:rPr>
          <w:fldChar w:fldCharType="end"/>
        </w:r>
      </w:hyperlink>
    </w:p>
    <w:p w14:paraId="40EE6691" w14:textId="190FEF6D" w:rsidR="00C76690" w:rsidRPr="00C76690" w:rsidRDefault="00BC7283">
      <w:pPr>
        <w:pStyle w:val="TOC2"/>
        <w:tabs>
          <w:tab w:val="right" w:leader="dot" w:pos="9913"/>
        </w:tabs>
        <w:rPr>
          <w:rFonts w:eastAsiaTheme="minorEastAsia" w:cstheme="minorBidi"/>
          <w:smallCaps w:val="0"/>
          <w:noProof/>
          <w:kern w:val="0"/>
          <w:lang w:val="en-AU" w:eastAsia="en-AU"/>
        </w:rPr>
      </w:pPr>
      <w:hyperlink w:anchor="_Toc121845659" w:history="1">
        <w:r w:rsidR="00C76690" w:rsidRPr="00C76690">
          <w:rPr>
            <w:rStyle w:val="Hyperlink"/>
            <w:rFonts w:eastAsiaTheme="minorHAnsi"/>
            <w:noProof/>
          </w:rPr>
          <w:t>World-class workforce</w:t>
        </w:r>
        <w:r w:rsidR="00C76690" w:rsidRPr="00C76690">
          <w:rPr>
            <w:noProof/>
            <w:webHidden/>
          </w:rPr>
          <w:tab/>
        </w:r>
        <w:r w:rsidR="00C76690" w:rsidRPr="00C76690">
          <w:rPr>
            <w:noProof/>
            <w:webHidden/>
          </w:rPr>
          <w:fldChar w:fldCharType="begin"/>
        </w:r>
        <w:r w:rsidR="00C76690" w:rsidRPr="00C76690">
          <w:rPr>
            <w:noProof/>
            <w:webHidden/>
          </w:rPr>
          <w:instrText xml:space="preserve"> PAGEREF _Toc121845659 \h </w:instrText>
        </w:r>
        <w:r w:rsidR="00C76690" w:rsidRPr="00C76690">
          <w:rPr>
            <w:noProof/>
            <w:webHidden/>
          </w:rPr>
        </w:r>
        <w:r w:rsidR="00C76690" w:rsidRPr="00C76690">
          <w:rPr>
            <w:noProof/>
            <w:webHidden/>
          </w:rPr>
          <w:fldChar w:fldCharType="separate"/>
        </w:r>
        <w:r w:rsidR="00114AB2">
          <w:rPr>
            <w:noProof/>
            <w:webHidden/>
          </w:rPr>
          <w:t>21</w:t>
        </w:r>
        <w:r w:rsidR="00C76690" w:rsidRPr="00C76690">
          <w:rPr>
            <w:noProof/>
            <w:webHidden/>
          </w:rPr>
          <w:fldChar w:fldCharType="end"/>
        </w:r>
      </w:hyperlink>
    </w:p>
    <w:p w14:paraId="14E19508" w14:textId="024D6A57" w:rsidR="00C76690" w:rsidRPr="00C76690" w:rsidRDefault="00BC7283">
      <w:pPr>
        <w:pStyle w:val="TOC3"/>
        <w:tabs>
          <w:tab w:val="left" w:pos="1100"/>
          <w:tab w:val="right" w:leader="dot" w:pos="9913"/>
        </w:tabs>
        <w:rPr>
          <w:rFonts w:asciiTheme="minorHAnsi" w:eastAsiaTheme="minorEastAsia" w:hAnsiTheme="minorHAnsi" w:cstheme="minorBidi"/>
          <w:noProof/>
          <w:kern w:val="0"/>
          <w:sz w:val="20"/>
          <w:szCs w:val="20"/>
          <w:lang w:val="en-AU" w:eastAsia="en-AU"/>
        </w:rPr>
      </w:pPr>
      <w:hyperlink w:anchor="_Toc121845660" w:history="1">
        <w:r w:rsidR="00C76690" w:rsidRPr="00C76690">
          <w:rPr>
            <w:rStyle w:val="Hyperlink"/>
            <w:noProof/>
            <w:sz w:val="20"/>
            <w:szCs w:val="20"/>
          </w:rPr>
          <w:t>15.</w:t>
        </w:r>
        <w:r w:rsidR="00C76690" w:rsidRPr="00C76690">
          <w:rPr>
            <w:rFonts w:asciiTheme="minorHAnsi" w:eastAsiaTheme="minorEastAsia" w:hAnsiTheme="minorHAnsi" w:cstheme="minorBidi"/>
            <w:noProof/>
            <w:kern w:val="0"/>
            <w:sz w:val="20"/>
            <w:szCs w:val="20"/>
            <w:lang w:val="en-AU" w:eastAsia="en-AU"/>
          </w:rPr>
          <w:tab/>
        </w:r>
        <w:r w:rsidR="00C76690" w:rsidRPr="00C76690">
          <w:rPr>
            <w:rStyle w:val="Hyperlink"/>
            <w:noProof/>
            <w:sz w:val="20"/>
            <w:szCs w:val="20"/>
          </w:rPr>
          <w:t>How could a CDC work to ensure that our public health workforce is prepared for future emergencies, both in Australia and abroad?</w:t>
        </w:r>
        <w:r w:rsidR="00C76690" w:rsidRPr="00C76690">
          <w:rPr>
            <w:noProof/>
            <w:webHidden/>
            <w:sz w:val="20"/>
            <w:szCs w:val="20"/>
          </w:rPr>
          <w:tab/>
        </w:r>
        <w:r w:rsidR="00C76690" w:rsidRPr="00C76690">
          <w:rPr>
            <w:noProof/>
            <w:webHidden/>
            <w:sz w:val="20"/>
            <w:szCs w:val="20"/>
          </w:rPr>
          <w:fldChar w:fldCharType="begin"/>
        </w:r>
        <w:r w:rsidR="00C76690" w:rsidRPr="00C76690">
          <w:rPr>
            <w:noProof/>
            <w:webHidden/>
            <w:sz w:val="20"/>
            <w:szCs w:val="20"/>
          </w:rPr>
          <w:instrText xml:space="preserve"> PAGEREF _Toc121845660 \h </w:instrText>
        </w:r>
        <w:r w:rsidR="00C76690" w:rsidRPr="00C76690">
          <w:rPr>
            <w:noProof/>
            <w:webHidden/>
            <w:sz w:val="20"/>
            <w:szCs w:val="20"/>
          </w:rPr>
        </w:r>
        <w:r w:rsidR="00C76690" w:rsidRPr="00C76690">
          <w:rPr>
            <w:noProof/>
            <w:webHidden/>
            <w:sz w:val="20"/>
            <w:szCs w:val="20"/>
          </w:rPr>
          <w:fldChar w:fldCharType="separate"/>
        </w:r>
        <w:r w:rsidR="00114AB2">
          <w:rPr>
            <w:noProof/>
            <w:webHidden/>
            <w:sz w:val="20"/>
            <w:szCs w:val="20"/>
          </w:rPr>
          <w:t>21</w:t>
        </w:r>
        <w:r w:rsidR="00C76690" w:rsidRPr="00C76690">
          <w:rPr>
            <w:noProof/>
            <w:webHidden/>
            <w:sz w:val="20"/>
            <w:szCs w:val="20"/>
          </w:rPr>
          <w:fldChar w:fldCharType="end"/>
        </w:r>
      </w:hyperlink>
    </w:p>
    <w:p w14:paraId="2D1F0AE8" w14:textId="7B5C70FA" w:rsidR="00C76690" w:rsidRPr="00C76690" w:rsidRDefault="00BC7283">
      <w:pPr>
        <w:pStyle w:val="TOC3"/>
        <w:tabs>
          <w:tab w:val="left" w:pos="1100"/>
          <w:tab w:val="right" w:leader="dot" w:pos="9913"/>
        </w:tabs>
        <w:rPr>
          <w:rFonts w:asciiTheme="minorHAnsi" w:eastAsiaTheme="minorEastAsia" w:hAnsiTheme="minorHAnsi" w:cstheme="minorBidi"/>
          <w:noProof/>
          <w:kern w:val="0"/>
          <w:sz w:val="20"/>
          <w:szCs w:val="20"/>
          <w:lang w:val="en-AU" w:eastAsia="en-AU"/>
        </w:rPr>
      </w:pPr>
      <w:hyperlink w:anchor="_Toc121845661" w:history="1">
        <w:r w:rsidR="00C76690" w:rsidRPr="00C76690">
          <w:rPr>
            <w:rStyle w:val="Hyperlink"/>
            <w:noProof/>
            <w:sz w:val="20"/>
            <w:szCs w:val="20"/>
          </w:rPr>
          <w:t>16.</w:t>
        </w:r>
        <w:r w:rsidR="00C76690" w:rsidRPr="00C76690">
          <w:rPr>
            <w:rFonts w:asciiTheme="minorHAnsi" w:eastAsiaTheme="minorEastAsia" w:hAnsiTheme="minorHAnsi" w:cstheme="minorBidi"/>
            <w:noProof/>
            <w:kern w:val="0"/>
            <w:sz w:val="20"/>
            <w:szCs w:val="20"/>
            <w:lang w:val="en-AU" w:eastAsia="en-AU"/>
          </w:rPr>
          <w:tab/>
        </w:r>
        <w:r w:rsidR="00C76690" w:rsidRPr="00C76690">
          <w:rPr>
            <w:rStyle w:val="Hyperlink"/>
            <w:noProof/>
            <w:sz w:val="20"/>
            <w:szCs w:val="20"/>
          </w:rPr>
          <w:t>How could the CDC support and retain the public health workforce in reducing the burden of non-communicable disease?</w:t>
        </w:r>
        <w:r w:rsidR="00C76690" w:rsidRPr="00C76690">
          <w:rPr>
            <w:noProof/>
            <w:webHidden/>
            <w:sz w:val="20"/>
            <w:szCs w:val="20"/>
          </w:rPr>
          <w:tab/>
        </w:r>
        <w:r w:rsidR="00C76690" w:rsidRPr="00C76690">
          <w:rPr>
            <w:noProof/>
            <w:webHidden/>
            <w:sz w:val="20"/>
            <w:szCs w:val="20"/>
          </w:rPr>
          <w:fldChar w:fldCharType="begin"/>
        </w:r>
        <w:r w:rsidR="00C76690" w:rsidRPr="00C76690">
          <w:rPr>
            <w:noProof/>
            <w:webHidden/>
            <w:sz w:val="20"/>
            <w:szCs w:val="20"/>
          </w:rPr>
          <w:instrText xml:space="preserve"> PAGEREF _Toc121845661 \h </w:instrText>
        </w:r>
        <w:r w:rsidR="00C76690" w:rsidRPr="00C76690">
          <w:rPr>
            <w:noProof/>
            <w:webHidden/>
            <w:sz w:val="20"/>
            <w:szCs w:val="20"/>
          </w:rPr>
        </w:r>
        <w:r w:rsidR="00C76690" w:rsidRPr="00C76690">
          <w:rPr>
            <w:noProof/>
            <w:webHidden/>
            <w:sz w:val="20"/>
            <w:szCs w:val="20"/>
          </w:rPr>
          <w:fldChar w:fldCharType="separate"/>
        </w:r>
        <w:r w:rsidR="00114AB2">
          <w:rPr>
            <w:noProof/>
            <w:webHidden/>
            <w:sz w:val="20"/>
            <w:szCs w:val="20"/>
          </w:rPr>
          <w:t>21</w:t>
        </w:r>
        <w:r w:rsidR="00C76690" w:rsidRPr="00C76690">
          <w:rPr>
            <w:noProof/>
            <w:webHidden/>
            <w:sz w:val="20"/>
            <w:szCs w:val="20"/>
          </w:rPr>
          <w:fldChar w:fldCharType="end"/>
        </w:r>
      </w:hyperlink>
    </w:p>
    <w:p w14:paraId="1AF22633" w14:textId="520E438F" w:rsidR="00C76690" w:rsidRPr="00C76690" w:rsidRDefault="00BC7283">
      <w:pPr>
        <w:pStyle w:val="TOC2"/>
        <w:tabs>
          <w:tab w:val="right" w:leader="dot" w:pos="9913"/>
        </w:tabs>
        <w:rPr>
          <w:rFonts w:eastAsiaTheme="minorEastAsia" w:cstheme="minorBidi"/>
          <w:smallCaps w:val="0"/>
          <w:noProof/>
          <w:kern w:val="0"/>
          <w:lang w:val="en-AU" w:eastAsia="en-AU"/>
        </w:rPr>
      </w:pPr>
      <w:hyperlink w:anchor="_Toc121845662" w:history="1">
        <w:r w:rsidR="00C76690" w:rsidRPr="00C76690">
          <w:rPr>
            <w:rStyle w:val="Hyperlink"/>
            <w:rFonts w:eastAsiaTheme="minorHAnsi"/>
            <w:noProof/>
          </w:rPr>
          <w:t>Rapid response to health threats</w:t>
        </w:r>
        <w:r w:rsidR="00C76690" w:rsidRPr="00C76690">
          <w:rPr>
            <w:noProof/>
            <w:webHidden/>
          </w:rPr>
          <w:tab/>
        </w:r>
        <w:r w:rsidR="00C76690" w:rsidRPr="00C76690">
          <w:rPr>
            <w:noProof/>
            <w:webHidden/>
          </w:rPr>
          <w:fldChar w:fldCharType="begin"/>
        </w:r>
        <w:r w:rsidR="00C76690" w:rsidRPr="00C76690">
          <w:rPr>
            <w:noProof/>
            <w:webHidden/>
          </w:rPr>
          <w:instrText xml:space="preserve"> PAGEREF _Toc121845662 \h </w:instrText>
        </w:r>
        <w:r w:rsidR="00C76690" w:rsidRPr="00C76690">
          <w:rPr>
            <w:noProof/>
            <w:webHidden/>
          </w:rPr>
        </w:r>
        <w:r w:rsidR="00C76690" w:rsidRPr="00C76690">
          <w:rPr>
            <w:noProof/>
            <w:webHidden/>
          </w:rPr>
          <w:fldChar w:fldCharType="separate"/>
        </w:r>
        <w:r w:rsidR="00114AB2">
          <w:rPr>
            <w:noProof/>
            <w:webHidden/>
          </w:rPr>
          <w:t>22</w:t>
        </w:r>
        <w:r w:rsidR="00C76690" w:rsidRPr="00C76690">
          <w:rPr>
            <w:noProof/>
            <w:webHidden/>
          </w:rPr>
          <w:fldChar w:fldCharType="end"/>
        </w:r>
      </w:hyperlink>
    </w:p>
    <w:p w14:paraId="56B023AE" w14:textId="65A500A4" w:rsidR="00C76690" w:rsidRPr="00C76690" w:rsidRDefault="00BC7283">
      <w:pPr>
        <w:pStyle w:val="TOC3"/>
        <w:tabs>
          <w:tab w:val="left" w:pos="1100"/>
          <w:tab w:val="right" w:leader="dot" w:pos="9913"/>
        </w:tabs>
        <w:rPr>
          <w:rFonts w:asciiTheme="minorHAnsi" w:eastAsiaTheme="minorEastAsia" w:hAnsiTheme="minorHAnsi" w:cstheme="minorBidi"/>
          <w:noProof/>
          <w:kern w:val="0"/>
          <w:sz w:val="20"/>
          <w:szCs w:val="20"/>
          <w:lang w:val="en-AU" w:eastAsia="en-AU"/>
        </w:rPr>
      </w:pPr>
      <w:hyperlink w:anchor="_Toc121845663" w:history="1">
        <w:r w:rsidR="00C76690" w:rsidRPr="00C76690">
          <w:rPr>
            <w:rStyle w:val="Hyperlink"/>
            <w:noProof/>
            <w:sz w:val="20"/>
            <w:szCs w:val="20"/>
          </w:rPr>
          <w:t>17.</w:t>
        </w:r>
        <w:r w:rsidR="00C76690" w:rsidRPr="00C76690">
          <w:rPr>
            <w:rFonts w:asciiTheme="minorHAnsi" w:eastAsiaTheme="minorEastAsia" w:hAnsiTheme="minorHAnsi" w:cstheme="minorBidi"/>
            <w:noProof/>
            <w:kern w:val="0"/>
            <w:sz w:val="20"/>
            <w:szCs w:val="20"/>
            <w:lang w:val="en-AU" w:eastAsia="en-AU"/>
          </w:rPr>
          <w:tab/>
        </w:r>
        <w:r w:rsidR="00C76690" w:rsidRPr="00C76690">
          <w:rPr>
            <w:rStyle w:val="Hyperlink"/>
            <w:noProof/>
            <w:sz w:val="20"/>
            <w:szCs w:val="20"/>
          </w:rPr>
          <w:t>What role could the CDC play in greater national and international collaboration on One Health issues, including threat detection?</w:t>
        </w:r>
        <w:r w:rsidR="00C76690" w:rsidRPr="00C76690">
          <w:rPr>
            <w:noProof/>
            <w:webHidden/>
            <w:sz w:val="20"/>
            <w:szCs w:val="20"/>
          </w:rPr>
          <w:tab/>
        </w:r>
        <w:r w:rsidR="00C76690" w:rsidRPr="00C76690">
          <w:rPr>
            <w:noProof/>
            <w:webHidden/>
            <w:sz w:val="20"/>
            <w:szCs w:val="20"/>
          </w:rPr>
          <w:fldChar w:fldCharType="begin"/>
        </w:r>
        <w:r w:rsidR="00C76690" w:rsidRPr="00C76690">
          <w:rPr>
            <w:noProof/>
            <w:webHidden/>
            <w:sz w:val="20"/>
            <w:szCs w:val="20"/>
          </w:rPr>
          <w:instrText xml:space="preserve"> PAGEREF _Toc121845663 \h </w:instrText>
        </w:r>
        <w:r w:rsidR="00C76690" w:rsidRPr="00C76690">
          <w:rPr>
            <w:noProof/>
            <w:webHidden/>
            <w:sz w:val="20"/>
            <w:szCs w:val="20"/>
          </w:rPr>
        </w:r>
        <w:r w:rsidR="00C76690" w:rsidRPr="00C76690">
          <w:rPr>
            <w:noProof/>
            <w:webHidden/>
            <w:sz w:val="20"/>
            <w:szCs w:val="20"/>
          </w:rPr>
          <w:fldChar w:fldCharType="separate"/>
        </w:r>
        <w:r w:rsidR="00114AB2">
          <w:rPr>
            <w:noProof/>
            <w:webHidden/>
            <w:sz w:val="20"/>
            <w:szCs w:val="20"/>
          </w:rPr>
          <w:t>22</w:t>
        </w:r>
        <w:r w:rsidR="00C76690" w:rsidRPr="00C76690">
          <w:rPr>
            <w:noProof/>
            <w:webHidden/>
            <w:sz w:val="20"/>
            <w:szCs w:val="20"/>
          </w:rPr>
          <w:fldChar w:fldCharType="end"/>
        </w:r>
      </w:hyperlink>
    </w:p>
    <w:p w14:paraId="3E55AA0B" w14:textId="6B0979EC" w:rsidR="00C76690" w:rsidRPr="00C76690" w:rsidRDefault="00BC7283">
      <w:pPr>
        <w:pStyle w:val="TOC3"/>
        <w:tabs>
          <w:tab w:val="left" w:pos="1100"/>
          <w:tab w:val="right" w:leader="dot" w:pos="9913"/>
        </w:tabs>
        <w:rPr>
          <w:rFonts w:asciiTheme="minorHAnsi" w:eastAsiaTheme="minorEastAsia" w:hAnsiTheme="minorHAnsi" w:cstheme="minorBidi"/>
          <w:noProof/>
          <w:kern w:val="0"/>
          <w:sz w:val="20"/>
          <w:szCs w:val="20"/>
          <w:lang w:val="en-AU" w:eastAsia="en-AU"/>
        </w:rPr>
      </w:pPr>
      <w:hyperlink w:anchor="_Toc121845664" w:history="1">
        <w:r w:rsidR="00C76690" w:rsidRPr="00C76690">
          <w:rPr>
            <w:rStyle w:val="Hyperlink"/>
            <w:noProof/>
            <w:sz w:val="20"/>
            <w:szCs w:val="20"/>
          </w:rPr>
          <w:t>18.</w:t>
        </w:r>
        <w:r w:rsidR="00C76690" w:rsidRPr="00C76690">
          <w:rPr>
            <w:rFonts w:asciiTheme="minorHAnsi" w:eastAsiaTheme="minorEastAsia" w:hAnsiTheme="minorHAnsi" w:cstheme="minorBidi"/>
            <w:noProof/>
            <w:kern w:val="0"/>
            <w:sz w:val="20"/>
            <w:szCs w:val="20"/>
            <w:lang w:val="en-AU" w:eastAsia="en-AU"/>
          </w:rPr>
          <w:tab/>
        </w:r>
        <w:r w:rsidR="00C76690" w:rsidRPr="00C76690">
          <w:rPr>
            <w:rStyle w:val="Hyperlink"/>
            <w:noProof/>
            <w:sz w:val="20"/>
            <w:szCs w:val="20"/>
          </w:rPr>
          <w:t>What are the gaps in Australia’s preparedness and response capabilities?</w:t>
        </w:r>
        <w:r w:rsidR="00C76690" w:rsidRPr="00C76690">
          <w:rPr>
            <w:noProof/>
            <w:webHidden/>
            <w:sz w:val="20"/>
            <w:szCs w:val="20"/>
          </w:rPr>
          <w:tab/>
        </w:r>
        <w:r w:rsidR="00C76690" w:rsidRPr="00C76690">
          <w:rPr>
            <w:noProof/>
            <w:webHidden/>
            <w:sz w:val="20"/>
            <w:szCs w:val="20"/>
          </w:rPr>
          <w:fldChar w:fldCharType="begin"/>
        </w:r>
        <w:r w:rsidR="00C76690" w:rsidRPr="00C76690">
          <w:rPr>
            <w:noProof/>
            <w:webHidden/>
            <w:sz w:val="20"/>
            <w:szCs w:val="20"/>
          </w:rPr>
          <w:instrText xml:space="preserve"> PAGEREF _Toc121845664 \h </w:instrText>
        </w:r>
        <w:r w:rsidR="00C76690" w:rsidRPr="00C76690">
          <w:rPr>
            <w:noProof/>
            <w:webHidden/>
            <w:sz w:val="20"/>
            <w:szCs w:val="20"/>
          </w:rPr>
        </w:r>
        <w:r w:rsidR="00C76690" w:rsidRPr="00C76690">
          <w:rPr>
            <w:noProof/>
            <w:webHidden/>
            <w:sz w:val="20"/>
            <w:szCs w:val="20"/>
          </w:rPr>
          <w:fldChar w:fldCharType="separate"/>
        </w:r>
        <w:r w:rsidR="00114AB2">
          <w:rPr>
            <w:noProof/>
            <w:webHidden/>
            <w:sz w:val="20"/>
            <w:szCs w:val="20"/>
          </w:rPr>
          <w:t>22</w:t>
        </w:r>
        <w:r w:rsidR="00C76690" w:rsidRPr="00C76690">
          <w:rPr>
            <w:noProof/>
            <w:webHidden/>
            <w:sz w:val="20"/>
            <w:szCs w:val="20"/>
          </w:rPr>
          <w:fldChar w:fldCharType="end"/>
        </w:r>
      </w:hyperlink>
    </w:p>
    <w:p w14:paraId="77694E0C" w14:textId="49623A79" w:rsidR="00C76690" w:rsidRPr="00C76690" w:rsidRDefault="00BC7283">
      <w:pPr>
        <w:pStyle w:val="TOC3"/>
        <w:tabs>
          <w:tab w:val="left" w:pos="1100"/>
          <w:tab w:val="right" w:leader="dot" w:pos="9913"/>
        </w:tabs>
        <w:rPr>
          <w:rFonts w:asciiTheme="minorHAnsi" w:eastAsiaTheme="minorEastAsia" w:hAnsiTheme="minorHAnsi" w:cstheme="minorBidi"/>
          <w:noProof/>
          <w:kern w:val="0"/>
          <w:sz w:val="20"/>
          <w:szCs w:val="20"/>
          <w:lang w:val="en-AU" w:eastAsia="en-AU"/>
        </w:rPr>
      </w:pPr>
      <w:hyperlink w:anchor="_Toc121845665" w:history="1">
        <w:r w:rsidR="00C76690" w:rsidRPr="00C76690">
          <w:rPr>
            <w:rStyle w:val="Hyperlink"/>
            <w:noProof/>
            <w:sz w:val="20"/>
            <w:szCs w:val="20"/>
          </w:rPr>
          <w:t>19.</w:t>
        </w:r>
        <w:r w:rsidR="00C76690" w:rsidRPr="00C76690">
          <w:rPr>
            <w:rFonts w:asciiTheme="minorHAnsi" w:eastAsiaTheme="minorEastAsia" w:hAnsiTheme="minorHAnsi" w:cstheme="minorBidi"/>
            <w:noProof/>
            <w:kern w:val="0"/>
            <w:sz w:val="20"/>
            <w:szCs w:val="20"/>
            <w:lang w:val="en-AU" w:eastAsia="en-AU"/>
          </w:rPr>
          <w:tab/>
        </w:r>
        <w:r w:rsidR="00C76690" w:rsidRPr="00C76690">
          <w:rPr>
            <w:rStyle w:val="Hyperlink"/>
            <w:noProof/>
            <w:sz w:val="20"/>
            <w:szCs w:val="20"/>
          </w:rPr>
          <w:t>How can the CDC position Australia, mindful of global, regional and local expertise, to be better prepared for future pandemics, health emergencies, and other public health threats?</w:t>
        </w:r>
        <w:r w:rsidR="00C76690" w:rsidRPr="00C76690">
          <w:rPr>
            <w:noProof/>
            <w:webHidden/>
            <w:sz w:val="20"/>
            <w:szCs w:val="20"/>
          </w:rPr>
          <w:tab/>
        </w:r>
        <w:r w:rsidR="00C76690" w:rsidRPr="00C76690">
          <w:rPr>
            <w:noProof/>
            <w:webHidden/>
            <w:sz w:val="20"/>
            <w:szCs w:val="20"/>
          </w:rPr>
          <w:fldChar w:fldCharType="begin"/>
        </w:r>
        <w:r w:rsidR="00C76690" w:rsidRPr="00C76690">
          <w:rPr>
            <w:noProof/>
            <w:webHidden/>
            <w:sz w:val="20"/>
            <w:szCs w:val="20"/>
          </w:rPr>
          <w:instrText xml:space="preserve"> PAGEREF _Toc121845665 \h </w:instrText>
        </w:r>
        <w:r w:rsidR="00C76690" w:rsidRPr="00C76690">
          <w:rPr>
            <w:noProof/>
            <w:webHidden/>
            <w:sz w:val="20"/>
            <w:szCs w:val="20"/>
          </w:rPr>
        </w:r>
        <w:r w:rsidR="00C76690" w:rsidRPr="00C76690">
          <w:rPr>
            <w:noProof/>
            <w:webHidden/>
            <w:sz w:val="20"/>
            <w:szCs w:val="20"/>
          </w:rPr>
          <w:fldChar w:fldCharType="separate"/>
        </w:r>
        <w:r w:rsidR="00114AB2">
          <w:rPr>
            <w:noProof/>
            <w:webHidden/>
            <w:sz w:val="20"/>
            <w:szCs w:val="20"/>
          </w:rPr>
          <w:t>22</w:t>
        </w:r>
        <w:r w:rsidR="00C76690" w:rsidRPr="00C76690">
          <w:rPr>
            <w:noProof/>
            <w:webHidden/>
            <w:sz w:val="20"/>
            <w:szCs w:val="20"/>
          </w:rPr>
          <w:fldChar w:fldCharType="end"/>
        </w:r>
      </w:hyperlink>
    </w:p>
    <w:p w14:paraId="1DE40B56" w14:textId="171919EE" w:rsidR="00C76690" w:rsidRPr="00C76690" w:rsidRDefault="00BC7283">
      <w:pPr>
        <w:pStyle w:val="TOC2"/>
        <w:tabs>
          <w:tab w:val="right" w:leader="dot" w:pos="9913"/>
        </w:tabs>
        <w:rPr>
          <w:rFonts w:eastAsiaTheme="minorEastAsia" w:cstheme="minorBidi"/>
          <w:smallCaps w:val="0"/>
          <w:noProof/>
          <w:kern w:val="0"/>
          <w:lang w:val="en-AU" w:eastAsia="en-AU"/>
        </w:rPr>
      </w:pPr>
      <w:hyperlink w:anchor="_Toc121845666" w:history="1">
        <w:r w:rsidR="00C76690" w:rsidRPr="00C76690">
          <w:rPr>
            <w:rStyle w:val="Hyperlink"/>
            <w:rFonts w:eastAsiaTheme="minorHAnsi"/>
            <w:noProof/>
          </w:rPr>
          <w:t>International partnerships</w:t>
        </w:r>
        <w:r w:rsidR="00C76690" w:rsidRPr="00C76690">
          <w:rPr>
            <w:noProof/>
            <w:webHidden/>
          </w:rPr>
          <w:tab/>
        </w:r>
        <w:r w:rsidR="00C76690" w:rsidRPr="00C76690">
          <w:rPr>
            <w:noProof/>
            <w:webHidden/>
          </w:rPr>
          <w:fldChar w:fldCharType="begin"/>
        </w:r>
        <w:r w:rsidR="00C76690" w:rsidRPr="00C76690">
          <w:rPr>
            <w:noProof/>
            <w:webHidden/>
          </w:rPr>
          <w:instrText xml:space="preserve"> PAGEREF _Toc121845666 \h </w:instrText>
        </w:r>
        <w:r w:rsidR="00C76690" w:rsidRPr="00C76690">
          <w:rPr>
            <w:noProof/>
            <w:webHidden/>
          </w:rPr>
        </w:r>
        <w:r w:rsidR="00C76690" w:rsidRPr="00C76690">
          <w:rPr>
            <w:noProof/>
            <w:webHidden/>
          </w:rPr>
          <w:fldChar w:fldCharType="separate"/>
        </w:r>
        <w:r w:rsidR="00114AB2">
          <w:rPr>
            <w:noProof/>
            <w:webHidden/>
          </w:rPr>
          <w:t>23</w:t>
        </w:r>
        <w:r w:rsidR="00C76690" w:rsidRPr="00C76690">
          <w:rPr>
            <w:noProof/>
            <w:webHidden/>
          </w:rPr>
          <w:fldChar w:fldCharType="end"/>
        </w:r>
      </w:hyperlink>
    </w:p>
    <w:p w14:paraId="5093A826" w14:textId="3E1B0B8A" w:rsidR="00C76690" w:rsidRPr="00C76690" w:rsidRDefault="00BC7283">
      <w:pPr>
        <w:pStyle w:val="TOC3"/>
        <w:tabs>
          <w:tab w:val="left" w:pos="1100"/>
          <w:tab w:val="right" w:leader="dot" w:pos="9913"/>
        </w:tabs>
        <w:rPr>
          <w:rFonts w:asciiTheme="minorHAnsi" w:eastAsiaTheme="minorEastAsia" w:hAnsiTheme="minorHAnsi" w:cstheme="minorBidi"/>
          <w:noProof/>
          <w:kern w:val="0"/>
          <w:sz w:val="20"/>
          <w:szCs w:val="20"/>
          <w:lang w:val="en-AU" w:eastAsia="en-AU"/>
        </w:rPr>
      </w:pPr>
      <w:hyperlink w:anchor="_Toc121845667" w:history="1">
        <w:r w:rsidR="00C76690" w:rsidRPr="00C76690">
          <w:rPr>
            <w:rStyle w:val="Hyperlink"/>
            <w:noProof/>
            <w:sz w:val="20"/>
            <w:szCs w:val="20"/>
          </w:rPr>
          <w:t>20.</w:t>
        </w:r>
        <w:r w:rsidR="00C76690" w:rsidRPr="00C76690">
          <w:rPr>
            <w:rFonts w:asciiTheme="minorHAnsi" w:eastAsiaTheme="minorEastAsia" w:hAnsiTheme="minorHAnsi" w:cstheme="minorBidi"/>
            <w:noProof/>
            <w:kern w:val="0"/>
            <w:sz w:val="20"/>
            <w:szCs w:val="20"/>
            <w:lang w:val="en-AU" w:eastAsia="en-AU"/>
          </w:rPr>
          <w:tab/>
        </w:r>
        <w:r w:rsidR="00C76690" w:rsidRPr="00C76690">
          <w:rPr>
            <w:rStyle w:val="Hyperlink"/>
            <w:noProof/>
            <w:sz w:val="20"/>
            <w:szCs w:val="20"/>
          </w:rPr>
          <w:t>What role should the CDC undertake in international engagement and support internationally, regionally or domestically?</w:t>
        </w:r>
        <w:r w:rsidR="00C76690" w:rsidRPr="00C76690">
          <w:rPr>
            <w:noProof/>
            <w:webHidden/>
            <w:sz w:val="20"/>
            <w:szCs w:val="20"/>
          </w:rPr>
          <w:tab/>
        </w:r>
        <w:r w:rsidR="00C76690" w:rsidRPr="00C76690">
          <w:rPr>
            <w:noProof/>
            <w:webHidden/>
            <w:sz w:val="20"/>
            <w:szCs w:val="20"/>
          </w:rPr>
          <w:fldChar w:fldCharType="begin"/>
        </w:r>
        <w:r w:rsidR="00C76690" w:rsidRPr="00C76690">
          <w:rPr>
            <w:noProof/>
            <w:webHidden/>
            <w:sz w:val="20"/>
            <w:szCs w:val="20"/>
          </w:rPr>
          <w:instrText xml:space="preserve"> PAGEREF _Toc121845667 \h </w:instrText>
        </w:r>
        <w:r w:rsidR="00C76690" w:rsidRPr="00C76690">
          <w:rPr>
            <w:noProof/>
            <w:webHidden/>
            <w:sz w:val="20"/>
            <w:szCs w:val="20"/>
          </w:rPr>
        </w:r>
        <w:r w:rsidR="00C76690" w:rsidRPr="00C76690">
          <w:rPr>
            <w:noProof/>
            <w:webHidden/>
            <w:sz w:val="20"/>
            <w:szCs w:val="20"/>
          </w:rPr>
          <w:fldChar w:fldCharType="separate"/>
        </w:r>
        <w:r w:rsidR="00114AB2">
          <w:rPr>
            <w:noProof/>
            <w:webHidden/>
            <w:sz w:val="20"/>
            <w:szCs w:val="20"/>
          </w:rPr>
          <w:t>23</w:t>
        </w:r>
        <w:r w:rsidR="00C76690" w:rsidRPr="00C76690">
          <w:rPr>
            <w:noProof/>
            <w:webHidden/>
            <w:sz w:val="20"/>
            <w:szCs w:val="20"/>
          </w:rPr>
          <w:fldChar w:fldCharType="end"/>
        </w:r>
      </w:hyperlink>
    </w:p>
    <w:p w14:paraId="4BA6A5B3" w14:textId="3DBF6952" w:rsidR="00C76690" w:rsidRPr="00C76690" w:rsidRDefault="00BC7283">
      <w:pPr>
        <w:pStyle w:val="TOC2"/>
        <w:tabs>
          <w:tab w:val="right" w:leader="dot" w:pos="9913"/>
        </w:tabs>
        <w:rPr>
          <w:rFonts w:eastAsiaTheme="minorEastAsia" w:cstheme="minorBidi"/>
          <w:smallCaps w:val="0"/>
          <w:noProof/>
          <w:kern w:val="0"/>
          <w:lang w:val="en-AU" w:eastAsia="en-AU"/>
        </w:rPr>
      </w:pPr>
      <w:hyperlink w:anchor="_Toc121845668" w:history="1">
        <w:r w:rsidR="00C76690" w:rsidRPr="00C76690">
          <w:rPr>
            <w:rStyle w:val="Hyperlink"/>
            <w:rFonts w:eastAsiaTheme="minorHAnsi"/>
            <w:noProof/>
          </w:rPr>
          <w:t>Leadership on preventive health</w:t>
        </w:r>
        <w:r w:rsidR="00C76690" w:rsidRPr="00C76690">
          <w:rPr>
            <w:noProof/>
            <w:webHidden/>
          </w:rPr>
          <w:tab/>
        </w:r>
        <w:r w:rsidR="00C76690" w:rsidRPr="00C76690">
          <w:rPr>
            <w:noProof/>
            <w:webHidden/>
          </w:rPr>
          <w:fldChar w:fldCharType="begin"/>
        </w:r>
        <w:r w:rsidR="00C76690" w:rsidRPr="00C76690">
          <w:rPr>
            <w:noProof/>
            <w:webHidden/>
          </w:rPr>
          <w:instrText xml:space="preserve"> PAGEREF _Toc121845668 \h </w:instrText>
        </w:r>
        <w:r w:rsidR="00C76690" w:rsidRPr="00C76690">
          <w:rPr>
            <w:noProof/>
            <w:webHidden/>
          </w:rPr>
        </w:r>
        <w:r w:rsidR="00C76690" w:rsidRPr="00C76690">
          <w:rPr>
            <w:noProof/>
            <w:webHidden/>
          </w:rPr>
          <w:fldChar w:fldCharType="separate"/>
        </w:r>
        <w:r w:rsidR="00114AB2">
          <w:rPr>
            <w:noProof/>
            <w:webHidden/>
          </w:rPr>
          <w:t>24</w:t>
        </w:r>
        <w:r w:rsidR="00C76690" w:rsidRPr="00C76690">
          <w:rPr>
            <w:noProof/>
            <w:webHidden/>
          </w:rPr>
          <w:fldChar w:fldCharType="end"/>
        </w:r>
      </w:hyperlink>
    </w:p>
    <w:p w14:paraId="532FB372" w14:textId="04D3D0FF" w:rsidR="00C76690" w:rsidRPr="00C76690" w:rsidRDefault="00BC7283">
      <w:pPr>
        <w:pStyle w:val="TOC3"/>
        <w:tabs>
          <w:tab w:val="left" w:pos="1100"/>
          <w:tab w:val="right" w:leader="dot" w:pos="9913"/>
        </w:tabs>
        <w:rPr>
          <w:rFonts w:asciiTheme="minorHAnsi" w:eastAsiaTheme="minorEastAsia" w:hAnsiTheme="minorHAnsi" w:cstheme="minorBidi"/>
          <w:noProof/>
          <w:kern w:val="0"/>
          <w:sz w:val="20"/>
          <w:szCs w:val="20"/>
          <w:lang w:val="en-AU" w:eastAsia="en-AU"/>
        </w:rPr>
      </w:pPr>
      <w:hyperlink w:anchor="_Toc121845669" w:history="1">
        <w:r w:rsidR="00C76690" w:rsidRPr="00C76690">
          <w:rPr>
            <w:rStyle w:val="Hyperlink"/>
            <w:noProof/>
            <w:sz w:val="20"/>
            <w:szCs w:val="20"/>
          </w:rPr>
          <w:t>21.</w:t>
        </w:r>
        <w:r w:rsidR="00C76690" w:rsidRPr="00C76690">
          <w:rPr>
            <w:rFonts w:asciiTheme="minorHAnsi" w:eastAsiaTheme="minorEastAsia" w:hAnsiTheme="minorHAnsi" w:cstheme="minorBidi"/>
            <w:noProof/>
            <w:kern w:val="0"/>
            <w:sz w:val="20"/>
            <w:szCs w:val="20"/>
            <w:lang w:val="en-AU" w:eastAsia="en-AU"/>
          </w:rPr>
          <w:tab/>
        </w:r>
        <w:r w:rsidR="00C76690" w:rsidRPr="00C76690">
          <w:rPr>
            <w:rStyle w:val="Hyperlink"/>
            <w:noProof/>
            <w:sz w:val="20"/>
            <w:szCs w:val="20"/>
          </w:rPr>
          <w:t>How can the CDC foster a holistic approach across public health, including the domains of health protection and promotion and disease prevention and control?</w:t>
        </w:r>
        <w:r w:rsidR="00C76690" w:rsidRPr="00C76690">
          <w:rPr>
            <w:noProof/>
            <w:webHidden/>
            <w:sz w:val="20"/>
            <w:szCs w:val="20"/>
          </w:rPr>
          <w:tab/>
        </w:r>
        <w:r w:rsidR="00C76690" w:rsidRPr="00C76690">
          <w:rPr>
            <w:noProof/>
            <w:webHidden/>
            <w:sz w:val="20"/>
            <w:szCs w:val="20"/>
          </w:rPr>
          <w:fldChar w:fldCharType="begin"/>
        </w:r>
        <w:r w:rsidR="00C76690" w:rsidRPr="00C76690">
          <w:rPr>
            <w:noProof/>
            <w:webHidden/>
            <w:sz w:val="20"/>
            <w:szCs w:val="20"/>
          </w:rPr>
          <w:instrText xml:space="preserve"> PAGEREF _Toc121845669 \h </w:instrText>
        </w:r>
        <w:r w:rsidR="00C76690" w:rsidRPr="00C76690">
          <w:rPr>
            <w:noProof/>
            <w:webHidden/>
            <w:sz w:val="20"/>
            <w:szCs w:val="20"/>
          </w:rPr>
        </w:r>
        <w:r w:rsidR="00C76690" w:rsidRPr="00C76690">
          <w:rPr>
            <w:noProof/>
            <w:webHidden/>
            <w:sz w:val="20"/>
            <w:szCs w:val="20"/>
          </w:rPr>
          <w:fldChar w:fldCharType="separate"/>
        </w:r>
        <w:r w:rsidR="00114AB2">
          <w:rPr>
            <w:noProof/>
            <w:webHidden/>
            <w:sz w:val="20"/>
            <w:szCs w:val="20"/>
          </w:rPr>
          <w:t>24</w:t>
        </w:r>
        <w:r w:rsidR="00C76690" w:rsidRPr="00C76690">
          <w:rPr>
            <w:noProof/>
            <w:webHidden/>
            <w:sz w:val="20"/>
            <w:szCs w:val="20"/>
          </w:rPr>
          <w:fldChar w:fldCharType="end"/>
        </w:r>
      </w:hyperlink>
    </w:p>
    <w:p w14:paraId="6803FA13" w14:textId="14D7A4A1" w:rsidR="00C76690" w:rsidRPr="00C76690" w:rsidRDefault="00BC7283">
      <w:pPr>
        <w:pStyle w:val="TOC3"/>
        <w:tabs>
          <w:tab w:val="left" w:pos="1100"/>
          <w:tab w:val="right" w:leader="dot" w:pos="9913"/>
        </w:tabs>
        <w:rPr>
          <w:rFonts w:asciiTheme="minorHAnsi" w:eastAsiaTheme="minorEastAsia" w:hAnsiTheme="minorHAnsi" w:cstheme="minorBidi"/>
          <w:noProof/>
          <w:kern w:val="0"/>
          <w:sz w:val="20"/>
          <w:szCs w:val="20"/>
          <w:lang w:val="en-AU" w:eastAsia="en-AU"/>
        </w:rPr>
      </w:pPr>
      <w:hyperlink w:anchor="_Toc121845670" w:history="1">
        <w:r w:rsidR="00C76690" w:rsidRPr="00C76690">
          <w:rPr>
            <w:rStyle w:val="Hyperlink"/>
            <w:noProof/>
            <w:sz w:val="20"/>
            <w:szCs w:val="20"/>
          </w:rPr>
          <w:t>22.</w:t>
        </w:r>
        <w:r w:rsidR="00C76690" w:rsidRPr="00C76690">
          <w:rPr>
            <w:rFonts w:asciiTheme="minorHAnsi" w:eastAsiaTheme="minorEastAsia" w:hAnsiTheme="minorHAnsi" w:cstheme="minorBidi"/>
            <w:noProof/>
            <w:kern w:val="0"/>
            <w:sz w:val="20"/>
            <w:szCs w:val="20"/>
            <w:lang w:val="en-AU" w:eastAsia="en-AU"/>
          </w:rPr>
          <w:tab/>
        </w:r>
        <w:r w:rsidR="00C76690" w:rsidRPr="00C76690">
          <w:rPr>
            <w:rStyle w:val="Hyperlink"/>
            <w:noProof/>
            <w:sz w:val="20"/>
            <w:szCs w:val="20"/>
          </w:rPr>
          <w:t>What role could the CDC have in implementing the goals of the National Preventive Health Strategy?</w:t>
        </w:r>
        <w:r w:rsidR="00C76690" w:rsidRPr="00C76690">
          <w:rPr>
            <w:noProof/>
            <w:webHidden/>
            <w:sz w:val="20"/>
            <w:szCs w:val="20"/>
          </w:rPr>
          <w:tab/>
        </w:r>
        <w:r w:rsidR="00C76690" w:rsidRPr="00C76690">
          <w:rPr>
            <w:noProof/>
            <w:webHidden/>
            <w:sz w:val="20"/>
            <w:szCs w:val="20"/>
          </w:rPr>
          <w:fldChar w:fldCharType="begin"/>
        </w:r>
        <w:r w:rsidR="00C76690" w:rsidRPr="00C76690">
          <w:rPr>
            <w:noProof/>
            <w:webHidden/>
            <w:sz w:val="20"/>
            <w:szCs w:val="20"/>
          </w:rPr>
          <w:instrText xml:space="preserve"> PAGEREF _Toc121845670 \h </w:instrText>
        </w:r>
        <w:r w:rsidR="00C76690" w:rsidRPr="00C76690">
          <w:rPr>
            <w:noProof/>
            <w:webHidden/>
            <w:sz w:val="20"/>
            <w:szCs w:val="20"/>
          </w:rPr>
        </w:r>
        <w:r w:rsidR="00C76690" w:rsidRPr="00C76690">
          <w:rPr>
            <w:noProof/>
            <w:webHidden/>
            <w:sz w:val="20"/>
            <w:szCs w:val="20"/>
          </w:rPr>
          <w:fldChar w:fldCharType="separate"/>
        </w:r>
        <w:r w:rsidR="00114AB2">
          <w:rPr>
            <w:noProof/>
            <w:webHidden/>
            <w:sz w:val="20"/>
            <w:szCs w:val="20"/>
          </w:rPr>
          <w:t>24</w:t>
        </w:r>
        <w:r w:rsidR="00C76690" w:rsidRPr="00C76690">
          <w:rPr>
            <w:noProof/>
            <w:webHidden/>
            <w:sz w:val="20"/>
            <w:szCs w:val="20"/>
          </w:rPr>
          <w:fldChar w:fldCharType="end"/>
        </w:r>
      </w:hyperlink>
    </w:p>
    <w:p w14:paraId="7B9D86B0" w14:textId="68A839AE" w:rsidR="00C76690" w:rsidRPr="00C76690" w:rsidRDefault="00BC7283">
      <w:pPr>
        <w:pStyle w:val="TOC3"/>
        <w:tabs>
          <w:tab w:val="left" w:pos="1100"/>
          <w:tab w:val="right" w:leader="dot" w:pos="9913"/>
        </w:tabs>
        <w:rPr>
          <w:rFonts w:asciiTheme="minorHAnsi" w:eastAsiaTheme="minorEastAsia" w:hAnsiTheme="minorHAnsi" w:cstheme="minorBidi"/>
          <w:noProof/>
          <w:kern w:val="0"/>
          <w:sz w:val="20"/>
          <w:szCs w:val="20"/>
          <w:lang w:val="en-AU" w:eastAsia="en-AU"/>
        </w:rPr>
      </w:pPr>
      <w:hyperlink w:anchor="_Toc121845671" w:history="1">
        <w:r w:rsidR="00C76690" w:rsidRPr="00C76690">
          <w:rPr>
            <w:rStyle w:val="Hyperlink"/>
            <w:noProof/>
            <w:sz w:val="20"/>
            <w:szCs w:val="20"/>
          </w:rPr>
          <w:t>23.</w:t>
        </w:r>
        <w:r w:rsidR="00C76690" w:rsidRPr="00C76690">
          <w:rPr>
            <w:rFonts w:asciiTheme="minorHAnsi" w:eastAsiaTheme="minorEastAsia" w:hAnsiTheme="minorHAnsi" w:cstheme="minorBidi"/>
            <w:noProof/>
            <w:kern w:val="0"/>
            <w:sz w:val="20"/>
            <w:szCs w:val="20"/>
            <w:lang w:val="en-AU" w:eastAsia="en-AU"/>
          </w:rPr>
          <w:tab/>
        </w:r>
        <w:r w:rsidR="00C76690" w:rsidRPr="00C76690">
          <w:rPr>
            <w:rStyle w:val="Hyperlink"/>
            <w:noProof/>
            <w:sz w:val="20"/>
            <w:szCs w:val="20"/>
          </w:rPr>
          <w:t>Should the CDC have a role in assessing the efficacy of preventive health measures?</w:t>
        </w:r>
        <w:r w:rsidR="00C76690" w:rsidRPr="00C76690">
          <w:rPr>
            <w:noProof/>
            <w:webHidden/>
            <w:sz w:val="20"/>
            <w:szCs w:val="20"/>
          </w:rPr>
          <w:tab/>
        </w:r>
        <w:r w:rsidR="00C76690" w:rsidRPr="00C76690">
          <w:rPr>
            <w:noProof/>
            <w:webHidden/>
            <w:sz w:val="20"/>
            <w:szCs w:val="20"/>
          </w:rPr>
          <w:fldChar w:fldCharType="begin"/>
        </w:r>
        <w:r w:rsidR="00C76690" w:rsidRPr="00C76690">
          <w:rPr>
            <w:noProof/>
            <w:webHidden/>
            <w:sz w:val="20"/>
            <w:szCs w:val="20"/>
          </w:rPr>
          <w:instrText xml:space="preserve"> PAGEREF _Toc121845671 \h </w:instrText>
        </w:r>
        <w:r w:rsidR="00C76690" w:rsidRPr="00C76690">
          <w:rPr>
            <w:noProof/>
            <w:webHidden/>
            <w:sz w:val="20"/>
            <w:szCs w:val="20"/>
          </w:rPr>
        </w:r>
        <w:r w:rsidR="00C76690" w:rsidRPr="00C76690">
          <w:rPr>
            <w:noProof/>
            <w:webHidden/>
            <w:sz w:val="20"/>
            <w:szCs w:val="20"/>
          </w:rPr>
          <w:fldChar w:fldCharType="separate"/>
        </w:r>
        <w:r w:rsidR="00114AB2">
          <w:rPr>
            <w:noProof/>
            <w:webHidden/>
            <w:sz w:val="20"/>
            <w:szCs w:val="20"/>
          </w:rPr>
          <w:t>24</w:t>
        </w:r>
        <w:r w:rsidR="00C76690" w:rsidRPr="00C76690">
          <w:rPr>
            <w:noProof/>
            <w:webHidden/>
            <w:sz w:val="20"/>
            <w:szCs w:val="20"/>
          </w:rPr>
          <w:fldChar w:fldCharType="end"/>
        </w:r>
      </w:hyperlink>
    </w:p>
    <w:p w14:paraId="6544FB55" w14:textId="021C816D" w:rsidR="00C76690" w:rsidRPr="00C76690" w:rsidRDefault="00BC7283">
      <w:pPr>
        <w:pStyle w:val="TOC2"/>
        <w:tabs>
          <w:tab w:val="right" w:leader="dot" w:pos="9913"/>
        </w:tabs>
        <w:rPr>
          <w:rFonts w:eastAsiaTheme="minorEastAsia" w:cstheme="minorBidi"/>
          <w:smallCaps w:val="0"/>
          <w:noProof/>
          <w:kern w:val="0"/>
          <w:lang w:val="en-AU" w:eastAsia="en-AU"/>
        </w:rPr>
      </w:pPr>
      <w:hyperlink w:anchor="_Toc121845672" w:history="1">
        <w:r w:rsidR="00C76690" w:rsidRPr="00C76690">
          <w:rPr>
            <w:rStyle w:val="Hyperlink"/>
            <w:rFonts w:eastAsiaTheme="minorHAnsi"/>
            <w:noProof/>
          </w:rPr>
          <w:t>Wider determinants of health</w:t>
        </w:r>
        <w:r w:rsidR="00C76690" w:rsidRPr="00C76690">
          <w:rPr>
            <w:noProof/>
            <w:webHidden/>
          </w:rPr>
          <w:tab/>
        </w:r>
        <w:r w:rsidR="00C76690" w:rsidRPr="00C76690">
          <w:rPr>
            <w:noProof/>
            <w:webHidden/>
          </w:rPr>
          <w:fldChar w:fldCharType="begin"/>
        </w:r>
        <w:r w:rsidR="00C76690" w:rsidRPr="00C76690">
          <w:rPr>
            <w:noProof/>
            <w:webHidden/>
          </w:rPr>
          <w:instrText xml:space="preserve"> PAGEREF _Toc121845672 \h </w:instrText>
        </w:r>
        <w:r w:rsidR="00C76690" w:rsidRPr="00C76690">
          <w:rPr>
            <w:noProof/>
            <w:webHidden/>
          </w:rPr>
        </w:r>
        <w:r w:rsidR="00C76690" w:rsidRPr="00C76690">
          <w:rPr>
            <w:noProof/>
            <w:webHidden/>
          </w:rPr>
          <w:fldChar w:fldCharType="separate"/>
        </w:r>
        <w:r w:rsidR="00114AB2">
          <w:rPr>
            <w:noProof/>
            <w:webHidden/>
          </w:rPr>
          <w:t>25</w:t>
        </w:r>
        <w:r w:rsidR="00C76690" w:rsidRPr="00C76690">
          <w:rPr>
            <w:noProof/>
            <w:webHidden/>
          </w:rPr>
          <w:fldChar w:fldCharType="end"/>
        </w:r>
      </w:hyperlink>
    </w:p>
    <w:p w14:paraId="226ACD36" w14:textId="2CAF7763" w:rsidR="00C76690" w:rsidRPr="00C76690" w:rsidRDefault="00BC7283">
      <w:pPr>
        <w:pStyle w:val="TOC3"/>
        <w:tabs>
          <w:tab w:val="left" w:pos="1100"/>
          <w:tab w:val="right" w:leader="dot" w:pos="9913"/>
        </w:tabs>
        <w:rPr>
          <w:rFonts w:asciiTheme="minorHAnsi" w:eastAsiaTheme="minorEastAsia" w:hAnsiTheme="minorHAnsi" w:cstheme="minorBidi"/>
          <w:noProof/>
          <w:kern w:val="0"/>
          <w:sz w:val="20"/>
          <w:szCs w:val="20"/>
          <w:lang w:val="en-AU" w:eastAsia="en-AU"/>
        </w:rPr>
      </w:pPr>
      <w:hyperlink w:anchor="_Toc121845673" w:history="1">
        <w:r w:rsidR="00C76690" w:rsidRPr="00C76690">
          <w:rPr>
            <w:rStyle w:val="Hyperlink"/>
            <w:noProof/>
            <w:sz w:val="20"/>
            <w:szCs w:val="20"/>
          </w:rPr>
          <w:t>24.</w:t>
        </w:r>
        <w:r w:rsidR="00C76690" w:rsidRPr="00C76690">
          <w:rPr>
            <w:rFonts w:asciiTheme="minorHAnsi" w:eastAsiaTheme="minorEastAsia" w:hAnsiTheme="minorHAnsi" w:cstheme="minorBidi"/>
            <w:noProof/>
            <w:kern w:val="0"/>
            <w:sz w:val="20"/>
            <w:szCs w:val="20"/>
            <w:lang w:val="en-AU" w:eastAsia="en-AU"/>
          </w:rPr>
          <w:tab/>
        </w:r>
        <w:r w:rsidR="00C76690" w:rsidRPr="00C76690">
          <w:rPr>
            <w:rStyle w:val="Hyperlink"/>
            <w:noProof/>
            <w:sz w:val="20"/>
            <w:szCs w:val="20"/>
          </w:rPr>
          <w:t>How could the CDC work in partnership with at-risk populations and associated health sectors, including First Nations people, people with disability and older Australians, to ensure their voices are included in policy development?</w:t>
        </w:r>
        <w:r w:rsidR="00C76690" w:rsidRPr="00C76690">
          <w:rPr>
            <w:noProof/>
            <w:webHidden/>
            <w:sz w:val="20"/>
            <w:szCs w:val="20"/>
          </w:rPr>
          <w:tab/>
        </w:r>
        <w:r w:rsidR="00C76690" w:rsidRPr="00C76690">
          <w:rPr>
            <w:noProof/>
            <w:webHidden/>
            <w:sz w:val="20"/>
            <w:szCs w:val="20"/>
          </w:rPr>
          <w:fldChar w:fldCharType="begin"/>
        </w:r>
        <w:r w:rsidR="00C76690" w:rsidRPr="00C76690">
          <w:rPr>
            <w:noProof/>
            <w:webHidden/>
            <w:sz w:val="20"/>
            <w:szCs w:val="20"/>
          </w:rPr>
          <w:instrText xml:space="preserve"> PAGEREF _Toc121845673 \h </w:instrText>
        </w:r>
        <w:r w:rsidR="00C76690" w:rsidRPr="00C76690">
          <w:rPr>
            <w:noProof/>
            <w:webHidden/>
            <w:sz w:val="20"/>
            <w:szCs w:val="20"/>
          </w:rPr>
        </w:r>
        <w:r w:rsidR="00C76690" w:rsidRPr="00C76690">
          <w:rPr>
            <w:noProof/>
            <w:webHidden/>
            <w:sz w:val="20"/>
            <w:szCs w:val="20"/>
          </w:rPr>
          <w:fldChar w:fldCharType="separate"/>
        </w:r>
        <w:r w:rsidR="00114AB2">
          <w:rPr>
            <w:noProof/>
            <w:webHidden/>
            <w:sz w:val="20"/>
            <w:szCs w:val="20"/>
          </w:rPr>
          <w:t>25</w:t>
        </w:r>
        <w:r w:rsidR="00C76690" w:rsidRPr="00C76690">
          <w:rPr>
            <w:noProof/>
            <w:webHidden/>
            <w:sz w:val="20"/>
            <w:szCs w:val="20"/>
          </w:rPr>
          <w:fldChar w:fldCharType="end"/>
        </w:r>
      </w:hyperlink>
    </w:p>
    <w:p w14:paraId="764F6894" w14:textId="249662C3" w:rsidR="00C76690" w:rsidRPr="00C76690" w:rsidRDefault="00BC7283">
      <w:pPr>
        <w:pStyle w:val="TOC3"/>
        <w:tabs>
          <w:tab w:val="left" w:pos="1100"/>
          <w:tab w:val="right" w:leader="dot" w:pos="9913"/>
        </w:tabs>
        <w:rPr>
          <w:rFonts w:asciiTheme="minorHAnsi" w:eastAsiaTheme="minorEastAsia" w:hAnsiTheme="minorHAnsi" w:cstheme="minorBidi"/>
          <w:noProof/>
          <w:kern w:val="0"/>
          <w:sz w:val="20"/>
          <w:szCs w:val="20"/>
          <w:lang w:val="en-AU" w:eastAsia="en-AU"/>
        </w:rPr>
      </w:pPr>
      <w:hyperlink w:anchor="_Toc121845674" w:history="1">
        <w:r w:rsidR="00C76690" w:rsidRPr="00C76690">
          <w:rPr>
            <w:rStyle w:val="Hyperlink"/>
            <w:noProof/>
            <w:sz w:val="20"/>
            <w:szCs w:val="20"/>
          </w:rPr>
          <w:t>25.</w:t>
        </w:r>
        <w:r w:rsidR="00C76690" w:rsidRPr="00C76690">
          <w:rPr>
            <w:rFonts w:asciiTheme="minorHAnsi" w:eastAsiaTheme="minorEastAsia" w:hAnsiTheme="minorHAnsi" w:cstheme="minorBidi"/>
            <w:noProof/>
            <w:kern w:val="0"/>
            <w:sz w:val="20"/>
            <w:szCs w:val="20"/>
            <w:lang w:val="en-AU" w:eastAsia="en-AU"/>
          </w:rPr>
          <w:tab/>
        </w:r>
        <w:r w:rsidR="00C76690" w:rsidRPr="00C76690">
          <w:rPr>
            <w:rStyle w:val="Hyperlink"/>
            <w:noProof/>
            <w:sz w:val="20"/>
            <w:szCs w:val="20"/>
          </w:rPr>
          <w:t>How can the CDC best deliver timely, appropriate, and evidence-based health information to culturally diverse and/or at-risk populations?</w:t>
        </w:r>
        <w:r w:rsidR="00C76690" w:rsidRPr="00C76690">
          <w:rPr>
            <w:noProof/>
            <w:webHidden/>
            <w:sz w:val="20"/>
            <w:szCs w:val="20"/>
          </w:rPr>
          <w:tab/>
        </w:r>
        <w:r w:rsidR="00C76690" w:rsidRPr="00C76690">
          <w:rPr>
            <w:noProof/>
            <w:webHidden/>
            <w:sz w:val="20"/>
            <w:szCs w:val="20"/>
          </w:rPr>
          <w:fldChar w:fldCharType="begin"/>
        </w:r>
        <w:r w:rsidR="00C76690" w:rsidRPr="00C76690">
          <w:rPr>
            <w:noProof/>
            <w:webHidden/>
            <w:sz w:val="20"/>
            <w:szCs w:val="20"/>
          </w:rPr>
          <w:instrText xml:space="preserve"> PAGEREF _Toc121845674 \h </w:instrText>
        </w:r>
        <w:r w:rsidR="00C76690" w:rsidRPr="00C76690">
          <w:rPr>
            <w:noProof/>
            <w:webHidden/>
            <w:sz w:val="20"/>
            <w:szCs w:val="20"/>
          </w:rPr>
        </w:r>
        <w:r w:rsidR="00C76690" w:rsidRPr="00C76690">
          <w:rPr>
            <w:noProof/>
            <w:webHidden/>
            <w:sz w:val="20"/>
            <w:szCs w:val="20"/>
          </w:rPr>
          <w:fldChar w:fldCharType="separate"/>
        </w:r>
        <w:r w:rsidR="00114AB2">
          <w:rPr>
            <w:noProof/>
            <w:webHidden/>
            <w:sz w:val="20"/>
            <w:szCs w:val="20"/>
          </w:rPr>
          <w:t>25</w:t>
        </w:r>
        <w:r w:rsidR="00C76690" w:rsidRPr="00C76690">
          <w:rPr>
            <w:noProof/>
            <w:webHidden/>
            <w:sz w:val="20"/>
            <w:szCs w:val="20"/>
          </w:rPr>
          <w:fldChar w:fldCharType="end"/>
        </w:r>
      </w:hyperlink>
    </w:p>
    <w:p w14:paraId="5F6BFF68" w14:textId="20C5311D" w:rsidR="00C76690" w:rsidRPr="00C76690" w:rsidRDefault="00BC7283">
      <w:pPr>
        <w:pStyle w:val="TOC3"/>
        <w:tabs>
          <w:tab w:val="left" w:pos="1100"/>
          <w:tab w:val="right" w:leader="dot" w:pos="9913"/>
        </w:tabs>
        <w:rPr>
          <w:rFonts w:asciiTheme="minorHAnsi" w:eastAsiaTheme="minorEastAsia" w:hAnsiTheme="minorHAnsi" w:cstheme="minorBidi"/>
          <w:noProof/>
          <w:kern w:val="0"/>
          <w:sz w:val="20"/>
          <w:szCs w:val="20"/>
          <w:lang w:val="en-AU" w:eastAsia="en-AU"/>
        </w:rPr>
      </w:pPr>
      <w:hyperlink w:anchor="_Toc121845675" w:history="1">
        <w:r w:rsidR="00C76690" w:rsidRPr="00C76690">
          <w:rPr>
            <w:rStyle w:val="Hyperlink"/>
            <w:noProof/>
            <w:sz w:val="20"/>
            <w:szCs w:val="20"/>
          </w:rPr>
          <w:t>26.</w:t>
        </w:r>
        <w:r w:rsidR="00C76690" w:rsidRPr="00C76690">
          <w:rPr>
            <w:rFonts w:asciiTheme="minorHAnsi" w:eastAsiaTheme="minorEastAsia" w:hAnsiTheme="minorHAnsi" w:cstheme="minorBidi"/>
            <w:noProof/>
            <w:kern w:val="0"/>
            <w:sz w:val="20"/>
            <w:szCs w:val="20"/>
            <w:lang w:val="en-AU" w:eastAsia="en-AU"/>
          </w:rPr>
          <w:tab/>
        </w:r>
        <w:r w:rsidR="00C76690" w:rsidRPr="00C76690">
          <w:rPr>
            <w:rStyle w:val="Hyperlink"/>
            <w:noProof/>
            <w:sz w:val="20"/>
            <w:szCs w:val="20"/>
          </w:rPr>
          <w:t>How should the CDC engage across sectors outside its immediate remit (including portfolios with policy responsibility for wider determinants of health, culture, and disability)?</w:t>
        </w:r>
        <w:r w:rsidR="00C76690" w:rsidRPr="00C76690">
          <w:rPr>
            <w:noProof/>
            <w:webHidden/>
            <w:sz w:val="20"/>
            <w:szCs w:val="20"/>
          </w:rPr>
          <w:tab/>
        </w:r>
        <w:r w:rsidR="00C76690" w:rsidRPr="00C76690">
          <w:rPr>
            <w:noProof/>
            <w:webHidden/>
            <w:sz w:val="20"/>
            <w:szCs w:val="20"/>
          </w:rPr>
          <w:fldChar w:fldCharType="begin"/>
        </w:r>
        <w:r w:rsidR="00C76690" w:rsidRPr="00C76690">
          <w:rPr>
            <w:noProof/>
            <w:webHidden/>
            <w:sz w:val="20"/>
            <w:szCs w:val="20"/>
          </w:rPr>
          <w:instrText xml:space="preserve"> PAGEREF _Toc121845675 \h </w:instrText>
        </w:r>
        <w:r w:rsidR="00C76690" w:rsidRPr="00C76690">
          <w:rPr>
            <w:noProof/>
            <w:webHidden/>
            <w:sz w:val="20"/>
            <w:szCs w:val="20"/>
          </w:rPr>
        </w:r>
        <w:r w:rsidR="00C76690" w:rsidRPr="00C76690">
          <w:rPr>
            <w:noProof/>
            <w:webHidden/>
            <w:sz w:val="20"/>
            <w:szCs w:val="20"/>
          </w:rPr>
          <w:fldChar w:fldCharType="separate"/>
        </w:r>
        <w:r w:rsidR="00114AB2">
          <w:rPr>
            <w:noProof/>
            <w:webHidden/>
            <w:sz w:val="20"/>
            <w:szCs w:val="20"/>
          </w:rPr>
          <w:t>25</w:t>
        </w:r>
        <w:r w:rsidR="00C76690" w:rsidRPr="00C76690">
          <w:rPr>
            <w:noProof/>
            <w:webHidden/>
            <w:sz w:val="20"/>
            <w:szCs w:val="20"/>
          </w:rPr>
          <w:fldChar w:fldCharType="end"/>
        </w:r>
      </w:hyperlink>
    </w:p>
    <w:p w14:paraId="4D322C8C" w14:textId="12739A54" w:rsidR="00C76690" w:rsidRPr="00C76690" w:rsidRDefault="00BC7283">
      <w:pPr>
        <w:pStyle w:val="TOC2"/>
        <w:tabs>
          <w:tab w:val="right" w:leader="dot" w:pos="9913"/>
        </w:tabs>
        <w:rPr>
          <w:rFonts w:eastAsiaTheme="minorEastAsia" w:cstheme="minorBidi"/>
          <w:smallCaps w:val="0"/>
          <w:noProof/>
          <w:kern w:val="0"/>
          <w:lang w:val="en-AU" w:eastAsia="en-AU"/>
        </w:rPr>
      </w:pPr>
      <w:hyperlink w:anchor="_Toc121845676" w:history="1">
        <w:r w:rsidR="00C76690" w:rsidRPr="00C76690">
          <w:rPr>
            <w:rStyle w:val="Hyperlink"/>
            <w:rFonts w:eastAsiaTheme="minorHAnsi"/>
            <w:noProof/>
          </w:rPr>
          <w:t>Research prioritisation</w:t>
        </w:r>
        <w:r w:rsidR="00C76690" w:rsidRPr="00C76690">
          <w:rPr>
            <w:noProof/>
            <w:webHidden/>
          </w:rPr>
          <w:tab/>
        </w:r>
        <w:r w:rsidR="00C76690" w:rsidRPr="00C76690">
          <w:rPr>
            <w:noProof/>
            <w:webHidden/>
          </w:rPr>
          <w:fldChar w:fldCharType="begin"/>
        </w:r>
        <w:r w:rsidR="00C76690" w:rsidRPr="00C76690">
          <w:rPr>
            <w:noProof/>
            <w:webHidden/>
          </w:rPr>
          <w:instrText xml:space="preserve"> PAGEREF _Toc121845676 \h </w:instrText>
        </w:r>
        <w:r w:rsidR="00C76690" w:rsidRPr="00C76690">
          <w:rPr>
            <w:noProof/>
            <w:webHidden/>
          </w:rPr>
        </w:r>
        <w:r w:rsidR="00C76690" w:rsidRPr="00C76690">
          <w:rPr>
            <w:noProof/>
            <w:webHidden/>
          </w:rPr>
          <w:fldChar w:fldCharType="separate"/>
        </w:r>
        <w:r w:rsidR="00114AB2">
          <w:rPr>
            <w:noProof/>
            <w:webHidden/>
          </w:rPr>
          <w:t>26</w:t>
        </w:r>
        <w:r w:rsidR="00C76690" w:rsidRPr="00C76690">
          <w:rPr>
            <w:noProof/>
            <w:webHidden/>
          </w:rPr>
          <w:fldChar w:fldCharType="end"/>
        </w:r>
      </w:hyperlink>
    </w:p>
    <w:p w14:paraId="18E3C2B1" w14:textId="11702FA6" w:rsidR="00C76690" w:rsidRPr="00C76690" w:rsidRDefault="00BC7283">
      <w:pPr>
        <w:pStyle w:val="TOC3"/>
        <w:tabs>
          <w:tab w:val="left" w:pos="1320"/>
          <w:tab w:val="right" w:leader="dot" w:pos="9913"/>
        </w:tabs>
        <w:rPr>
          <w:rFonts w:asciiTheme="minorHAnsi" w:eastAsiaTheme="minorEastAsia" w:hAnsiTheme="minorHAnsi" w:cstheme="minorBidi"/>
          <w:noProof/>
          <w:kern w:val="0"/>
          <w:sz w:val="20"/>
          <w:szCs w:val="20"/>
          <w:lang w:val="en-AU" w:eastAsia="en-AU"/>
        </w:rPr>
      </w:pPr>
      <w:hyperlink w:anchor="_Toc121845677" w:history="1">
        <w:r w:rsidR="00C76690" w:rsidRPr="00C76690">
          <w:rPr>
            <w:rStyle w:val="Hyperlink"/>
            <w:noProof/>
            <w:sz w:val="20"/>
            <w:szCs w:val="20"/>
          </w:rPr>
          <w:t xml:space="preserve">27. </w:t>
        </w:r>
        <w:r w:rsidR="00C76690" w:rsidRPr="00C76690">
          <w:rPr>
            <w:rFonts w:asciiTheme="minorHAnsi" w:eastAsiaTheme="minorEastAsia" w:hAnsiTheme="minorHAnsi" w:cstheme="minorBidi"/>
            <w:noProof/>
            <w:kern w:val="0"/>
            <w:sz w:val="20"/>
            <w:szCs w:val="20"/>
            <w:lang w:val="en-AU" w:eastAsia="en-AU"/>
          </w:rPr>
          <w:tab/>
        </w:r>
        <w:r w:rsidR="00C76690" w:rsidRPr="00C76690">
          <w:rPr>
            <w:rStyle w:val="Hyperlink"/>
            <w:noProof/>
            <w:sz w:val="20"/>
            <w:szCs w:val="20"/>
          </w:rPr>
          <w:t>Should the CDC have a role in advising on (or directly administering) funding or prioritisation of public health and medical research?</w:t>
        </w:r>
        <w:r w:rsidR="00C76690" w:rsidRPr="00C76690">
          <w:rPr>
            <w:noProof/>
            <w:webHidden/>
            <w:sz w:val="20"/>
            <w:szCs w:val="20"/>
          </w:rPr>
          <w:tab/>
        </w:r>
        <w:r w:rsidR="00C76690" w:rsidRPr="00C76690">
          <w:rPr>
            <w:noProof/>
            <w:webHidden/>
            <w:sz w:val="20"/>
            <w:szCs w:val="20"/>
          </w:rPr>
          <w:fldChar w:fldCharType="begin"/>
        </w:r>
        <w:r w:rsidR="00C76690" w:rsidRPr="00C76690">
          <w:rPr>
            <w:noProof/>
            <w:webHidden/>
            <w:sz w:val="20"/>
            <w:szCs w:val="20"/>
          </w:rPr>
          <w:instrText xml:space="preserve"> PAGEREF _Toc121845677 \h </w:instrText>
        </w:r>
        <w:r w:rsidR="00C76690" w:rsidRPr="00C76690">
          <w:rPr>
            <w:noProof/>
            <w:webHidden/>
            <w:sz w:val="20"/>
            <w:szCs w:val="20"/>
          </w:rPr>
        </w:r>
        <w:r w:rsidR="00C76690" w:rsidRPr="00C76690">
          <w:rPr>
            <w:noProof/>
            <w:webHidden/>
            <w:sz w:val="20"/>
            <w:szCs w:val="20"/>
          </w:rPr>
          <w:fldChar w:fldCharType="separate"/>
        </w:r>
        <w:r w:rsidR="00114AB2">
          <w:rPr>
            <w:noProof/>
            <w:webHidden/>
            <w:sz w:val="20"/>
            <w:szCs w:val="20"/>
          </w:rPr>
          <w:t>26</w:t>
        </w:r>
        <w:r w:rsidR="00C76690" w:rsidRPr="00C76690">
          <w:rPr>
            <w:noProof/>
            <w:webHidden/>
            <w:sz w:val="20"/>
            <w:szCs w:val="20"/>
          </w:rPr>
          <w:fldChar w:fldCharType="end"/>
        </w:r>
      </w:hyperlink>
    </w:p>
    <w:p w14:paraId="74B0ACE1" w14:textId="12454879" w:rsidR="00C76690" w:rsidRPr="00C76690" w:rsidRDefault="00BC7283">
      <w:pPr>
        <w:pStyle w:val="TOC2"/>
        <w:tabs>
          <w:tab w:val="right" w:leader="dot" w:pos="9913"/>
        </w:tabs>
        <w:rPr>
          <w:rFonts w:eastAsiaTheme="minorEastAsia" w:cstheme="minorBidi"/>
          <w:smallCaps w:val="0"/>
          <w:noProof/>
          <w:kern w:val="0"/>
          <w:lang w:val="en-AU" w:eastAsia="en-AU"/>
        </w:rPr>
      </w:pPr>
      <w:hyperlink w:anchor="_Toc121845678" w:history="1">
        <w:r w:rsidR="00C76690" w:rsidRPr="00C76690">
          <w:rPr>
            <w:rStyle w:val="Hyperlink"/>
            <w:rFonts w:eastAsiaTheme="minorHAnsi"/>
            <w:noProof/>
          </w:rPr>
          <w:t>The CDC Project</w:t>
        </w:r>
        <w:r w:rsidR="00C76690" w:rsidRPr="00C76690">
          <w:rPr>
            <w:noProof/>
            <w:webHidden/>
          </w:rPr>
          <w:tab/>
        </w:r>
        <w:r w:rsidR="00C76690" w:rsidRPr="00C76690">
          <w:rPr>
            <w:noProof/>
            <w:webHidden/>
          </w:rPr>
          <w:fldChar w:fldCharType="begin"/>
        </w:r>
        <w:r w:rsidR="00C76690" w:rsidRPr="00C76690">
          <w:rPr>
            <w:noProof/>
            <w:webHidden/>
          </w:rPr>
          <w:instrText xml:space="preserve"> PAGEREF _Toc121845678 \h </w:instrText>
        </w:r>
        <w:r w:rsidR="00C76690" w:rsidRPr="00C76690">
          <w:rPr>
            <w:noProof/>
            <w:webHidden/>
          </w:rPr>
        </w:r>
        <w:r w:rsidR="00C76690" w:rsidRPr="00C76690">
          <w:rPr>
            <w:noProof/>
            <w:webHidden/>
          </w:rPr>
          <w:fldChar w:fldCharType="separate"/>
        </w:r>
        <w:r w:rsidR="00114AB2">
          <w:rPr>
            <w:noProof/>
            <w:webHidden/>
          </w:rPr>
          <w:t>27</w:t>
        </w:r>
        <w:r w:rsidR="00C76690" w:rsidRPr="00C76690">
          <w:rPr>
            <w:noProof/>
            <w:webHidden/>
          </w:rPr>
          <w:fldChar w:fldCharType="end"/>
        </w:r>
      </w:hyperlink>
    </w:p>
    <w:p w14:paraId="38E536DD" w14:textId="51EB01CC" w:rsidR="00C76690" w:rsidRDefault="00BC7283">
      <w:pPr>
        <w:pStyle w:val="TOC3"/>
        <w:tabs>
          <w:tab w:val="left" w:pos="1320"/>
          <w:tab w:val="right" w:leader="dot" w:pos="9913"/>
        </w:tabs>
        <w:rPr>
          <w:rFonts w:asciiTheme="minorHAnsi" w:eastAsiaTheme="minorEastAsia" w:hAnsiTheme="minorHAnsi" w:cstheme="minorBidi"/>
          <w:noProof/>
          <w:kern w:val="0"/>
          <w:sz w:val="22"/>
          <w:szCs w:val="22"/>
          <w:lang w:val="en-AU" w:eastAsia="en-AU"/>
        </w:rPr>
      </w:pPr>
      <w:hyperlink w:anchor="_Toc121845679" w:history="1">
        <w:r w:rsidR="00C76690" w:rsidRPr="00C76690">
          <w:rPr>
            <w:rStyle w:val="Hyperlink"/>
            <w:noProof/>
            <w:sz w:val="20"/>
            <w:szCs w:val="20"/>
          </w:rPr>
          <w:t xml:space="preserve">28. </w:t>
        </w:r>
        <w:r w:rsidR="00C76690" w:rsidRPr="00C76690">
          <w:rPr>
            <w:rFonts w:asciiTheme="minorHAnsi" w:eastAsiaTheme="minorEastAsia" w:hAnsiTheme="minorHAnsi" w:cstheme="minorBidi"/>
            <w:noProof/>
            <w:kern w:val="0"/>
            <w:sz w:val="20"/>
            <w:szCs w:val="20"/>
            <w:lang w:val="en-AU" w:eastAsia="en-AU"/>
          </w:rPr>
          <w:tab/>
        </w:r>
        <w:r w:rsidR="00C76690" w:rsidRPr="00C76690">
          <w:rPr>
            <w:rStyle w:val="Hyperlink"/>
            <w:noProof/>
            <w:sz w:val="20"/>
            <w:szCs w:val="20"/>
          </w:rPr>
          <w:t>How could the success of a CDC be measured and evaluated?</w:t>
        </w:r>
        <w:r w:rsidR="00C76690" w:rsidRPr="00C76690">
          <w:rPr>
            <w:noProof/>
            <w:webHidden/>
            <w:sz w:val="20"/>
            <w:szCs w:val="20"/>
          </w:rPr>
          <w:tab/>
        </w:r>
        <w:r w:rsidR="00C76690" w:rsidRPr="00C76690">
          <w:rPr>
            <w:noProof/>
            <w:webHidden/>
            <w:sz w:val="20"/>
            <w:szCs w:val="20"/>
          </w:rPr>
          <w:fldChar w:fldCharType="begin"/>
        </w:r>
        <w:r w:rsidR="00C76690" w:rsidRPr="00C76690">
          <w:rPr>
            <w:noProof/>
            <w:webHidden/>
            <w:sz w:val="20"/>
            <w:szCs w:val="20"/>
          </w:rPr>
          <w:instrText xml:space="preserve"> PAGEREF _Toc121845679 \h </w:instrText>
        </w:r>
        <w:r w:rsidR="00C76690" w:rsidRPr="00C76690">
          <w:rPr>
            <w:noProof/>
            <w:webHidden/>
            <w:sz w:val="20"/>
            <w:szCs w:val="20"/>
          </w:rPr>
        </w:r>
        <w:r w:rsidR="00C76690" w:rsidRPr="00C76690">
          <w:rPr>
            <w:noProof/>
            <w:webHidden/>
            <w:sz w:val="20"/>
            <w:szCs w:val="20"/>
          </w:rPr>
          <w:fldChar w:fldCharType="separate"/>
        </w:r>
        <w:r w:rsidR="00114AB2">
          <w:rPr>
            <w:noProof/>
            <w:webHidden/>
            <w:sz w:val="20"/>
            <w:szCs w:val="20"/>
          </w:rPr>
          <w:t>27</w:t>
        </w:r>
        <w:r w:rsidR="00C76690" w:rsidRPr="00C76690">
          <w:rPr>
            <w:noProof/>
            <w:webHidden/>
            <w:sz w:val="20"/>
            <w:szCs w:val="20"/>
          </w:rPr>
          <w:fldChar w:fldCharType="end"/>
        </w:r>
      </w:hyperlink>
    </w:p>
    <w:p w14:paraId="2B71572F" w14:textId="4C769154" w:rsidR="006B626A" w:rsidRPr="00803162" w:rsidRDefault="006B626A" w:rsidP="006B626A">
      <w:pPr>
        <w:pStyle w:val="Heading2"/>
      </w:pPr>
      <w:r w:rsidRPr="00803162">
        <w:rPr>
          <w:rFonts w:eastAsia="Cambria" w:cs="Arial"/>
          <w:b w:val="0"/>
          <w:bCs w:val="0"/>
          <w:smallCaps/>
          <w:color w:val="auto"/>
          <w:kern w:val="24"/>
          <w:sz w:val="24"/>
          <w:szCs w:val="24"/>
        </w:rPr>
        <w:lastRenderedPageBreak/>
        <w:fldChar w:fldCharType="end"/>
      </w:r>
      <w:bookmarkStart w:id="5" w:name="_Toc254013"/>
      <w:bookmarkStart w:id="6" w:name="_Toc121845636"/>
      <w:r w:rsidRPr="00803162">
        <w:t>About AFDO</w:t>
      </w:r>
      <w:bookmarkEnd w:id="5"/>
      <w:bookmarkEnd w:id="6"/>
      <w:r w:rsidRPr="00803162">
        <w:t xml:space="preserve"> </w:t>
      </w:r>
    </w:p>
    <w:p w14:paraId="362A792C" w14:textId="77777777" w:rsidR="006B626A" w:rsidRPr="00803162" w:rsidRDefault="006B626A" w:rsidP="006B626A">
      <w:pPr>
        <w:rPr>
          <w:rFonts w:cs="Arial"/>
          <w:lang w:val="en-AU"/>
        </w:rPr>
      </w:pPr>
      <w:r w:rsidRPr="00803162">
        <w:rPr>
          <w:rFonts w:cs="Arial"/>
          <w:lang w:val="en-AU"/>
        </w:rPr>
        <w:t xml:space="preserve">Since 2003, the Australian Federation of Disability Organisations (AFDO), a Disabled Peoples Organisation (DPO) and Disability Representative Organisation (DRO), has been the recognised national peak organisation in the disability sector, along with its disability specific members, representing people with disability.  AFDO’s mission is to champion the rights of people with disability in Australia and support them to participate fully in Australian life. </w:t>
      </w:r>
    </w:p>
    <w:p w14:paraId="16775152" w14:textId="77777777" w:rsidR="006B626A" w:rsidRPr="00803162" w:rsidRDefault="006B626A" w:rsidP="006B626A">
      <w:pPr>
        <w:rPr>
          <w:rFonts w:cs="Arial"/>
          <w:lang w:val="en-AU"/>
        </w:rPr>
      </w:pPr>
      <w:r w:rsidRPr="00803162">
        <w:rPr>
          <w:rFonts w:cs="Arial"/>
          <w:lang w:val="en-AU"/>
        </w:rPr>
        <w:t>Our member organisations represent disability specific communities with a total reach of over 3.8 million Australians.</w:t>
      </w:r>
    </w:p>
    <w:p w14:paraId="7A778370" w14:textId="77777777" w:rsidR="006B626A" w:rsidRPr="00803162" w:rsidRDefault="006B626A" w:rsidP="006B626A">
      <w:pPr>
        <w:rPr>
          <w:rFonts w:cs="Arial"/>
          <w:lang w:val="en-AU"/>
        </w:rPr>
      </w:pPr>
      <w:r w:rsidRPr="00803162">
        <w:rPr>
          <w:rFonts w:cs="Arial"/>
          <w:lang w:val="en-AU"/>
        </w:rPr>
        <w:t>AFDO continues to provide a strong, trusted, independent voice for the disability sector on national policy, inquiries, submissions, systemic advocacy and advisory on government initiatives with the Federal and State/Territory governments.</w:t>
      </w:r>
    </w:p>
    <w:p w14:paraId="55FA58EC" w14:textId="77777777" w:rsidR="006B626A" w:rsidRPr="00803162" w:rsidRDefault="006B626A" w:rsidP="006B626A">
      <w:pPr>
        <w:rPr>
          <w:rFonts w:cs="Arial"/>
          <w:lang w:val="en-AU"/>
        </w:rPr>
      </w:pPr>
      <w:r w:rsidRPr="00803162">
        <w:rPr>
          <w:rFonts w:cs="Arial"/>
          <w:lang w:val="en-AU"/>
        </w:rPr>
        <w:t xml:space="preserve">We work to develop a community where people with disability can participate in all aspects of social, economic, </w:t>
      </w:r>
      <w:proofErr w:type="gramStart"/>
      <w:r w:rsidRPr="00803162">
        <w:rPr>
          <w:rFonts w:cs="Arial"/>
          <w:lang w:val="en-AU"/>
        </w:rPr>
        <w:t>political</w:t>
      </w:r>
      <w:proofErr w:type="gramEnd"/>
      <w:r w:rsidRPr="00803162">
        <w:rPr>
          <w:rFonts w:cs="Arial"/>
          <w:lang w:val="en-AU"/>
        </w:rPr>
        <w:t xml:space="preserve"> and cultural life. This includes genuine participation in mainstream community life, the development of respectful and valued relationships, social and economic participation, and the opportunity to contribute as valued citizens.</w:t>
      </w:r>
    </w:p>
    <w:p w14:paraId="00322BAE" w14:textId="77777777" w:rsidR="006B626A" w:rsidRPr="00803162" w:rsidRDefault="006B626A" w:rsidP="006B626A">
      <w:pPr>
        <w:rPr>
          <w:rFonts w:cs="Arial"/>
          <w:b/>
          <w:color w:val="00767F"/>
          <w:sz w:val="28"/>
          <w:szCs w:val="28"/>
          <w:lang w:val="en-AU"/>
        </w:rPr>
      </w:pPr>
      <w:r w:rsidRPr="00803162">
        <w:rPr>
          <w:rFonts w:cs="Arial"/>
          <w:b/>
          <w:color w:val="00767F"/>
          <w:sz w:val="28"/>
          <w:szCs w:val="28"/>
          <w:lang w:val="en-AU"/>
        </w:rPr>
        <w:t>Our vision</w:t>
      </w:r>
    </w:p>
    <w:p w14:paraId="1FC272CD" w14:textId="77777777" w:rsidR="006B626A" w:rsidRPr="00803162" w:rsidRDefault="006B626A" w:rsidP="006B626A">
      <w:pPr>
        <w:rPr>
          <w:rFonts w:cs="Arial"/>
          <w:lang w:val="en-AU"/>
        </w:rPr>
      </w:pPr>
      <w:r w:rsidRPr="00803162">
        <w:rPr>
          <w:rFonts w:cs="Arial"/>
          <w:lang w:val="en-AU"/>
        </w:rPr>
        <w:t xml:space="preserve">That all people with disabilities must be involved equally in all aspects of social, economic, </w:t>
      </w:r>
      <w:proofErr w:type="gramStart"/>
      <w:r w:rsidRPr="00803162">
        <w:rPr>
          <w:rFonts w:cs="Arial"/>
          <w:lang w:val="en-AU"/>
        </w:rPr>
        <w:t>political</w:t>
      </w:r>
      <w:proofErr w:type="gramEnd"/>
      <w:r w:rsidRPr="00803162">
        <w:rPr>
          <w:rFonts w:cs="Arial"/>
          <w:lang w:val="en-AU"/>
        </w:rPr>
        <w:t xml:space="preserve"> and cultural life.</w:t>
      </w:r>
    </w:p>
    <w:p w14:paraId="01BAEBFC" w14:textId="77777777" w:rsidR="006B626A" w:rsidRPr="00803162" w:rsidRDefault="006B626A" w:rsidP="006B626A">
      <w:pPr>
        <w:rPr>
          <w:rFonts w:cs="Arial"/>
          <w:b/>
          <w:color w:val="00767F"/>
          <w:sz w:val="28"/>
          <w:szCs w:val="28"/>
          <w:lang w:val="en-AU"/>
        </w:rPr>
      </w:pPr>
      <w:r w:rsidRPr="00803162">
        <w:rPr>
          <w:rFonts w:cs="Arial"/>
          <w:b/>
          <w:color w:val="00767F"/>
          <w:sz w:val="28"/>
          <w:szCs w:val="28"/>
          <w:lang w:val="en-AU"/>
        </w:rPr>
        <w:t>Our mission</w:t>
      </w:r>
    </w:p>
    <w:p w14:paraId="7AFBC54F" w14:textId="77777777" w:rsidR="006B626A" w:rsidRPr="00803162" w:rsidRDefault="006B626A" w:rsidP="006B626A">
      <w:pPr>
        <w:rPr>
          <w:rFonts w:cs="Arial"/>
          <w:lang w:val="en-AU"/>
        </w:rPr>
      </w:pPr>
      <w:r w:rsidRPr="00803162">
        <w:rPr>
          <w:rFonts w:cs="Arial"/>
          <w:lang w:val="en-AU"/>
        </w:rPr>
        <w:t>Using the strength of our membership-based organisations to harness the collective power of uniting people with disability to change society into a community where everyone is equal.</w:t>
      </w:r>
    </w:p>
    <w:p w14:paraId="27CD72B2" w14:textId="77777777" w:rsidR="006B626A" w:rsidRPr="00803162" w:rsidRDefault="006B626A" w:rsidP="006B626A">
      <w:pPr>
        <w:rPr>
          <w:rFonts w:cs="Arial"/>
          <w:b/>
          <w:color w:val="00767F"/>
          <w:sz w:val="28"/>
          <w:szCs w:val="28"/>
          <w:lang w:val="en-AU"/>
        </w:rPr>
      </w:pPr>
      <w:r w:rsidRPr="00803162">
        <w:rPr>
          <w:rFonts w:cs="Arial"/>
          <w:b/>
          <w:color w:val="00767F"/>
          <w:sz w:val="28"/>
          <w:szCs w:val="28"/>
          <w:lang w:val="en-AU"/>
        </w:rPr>
        <w:t>Our strategic objectives</w:t>
      </w:r>
    </w:p>
    <w:p w14:paraId="0FB5DEF9" w14:textId="77777777" w:rsidR="006B626A" w:rsidRPr="00803162" w:rsidRDefault="006B626A" w:rsidP="006B626A">
      <w:pPr>
        <w:rPr>
          <w:rFonts w:cs="Arial"/>
          <w:lang w:val="en-AU"/>
        </w:rPr>
      </w:pPr>
      <w:r w:rsidRPr="00803162">
        <w:rPr>
          <w:rFonts w:cs="Arial"/>
          <w:lang w:val="en-AU"/>
        </w:rPr>
        <w:t>To represent the united voice of our members and people with disability in national initiatives and policy debate.</w:t>
      </w:r>
    </w:p>
    <w:p w14:paraId="4F37B4CC" w14:textId="77777777" w:rsidR="006B626A" w:rsidRPr="00803162" w:rsidRDefault="006B626A" w:rsidP="006B626A">
      <w:pPr>
        <w:rPr>
          <w:rFonts w:cs="Arial"/>
          <w:lang w:val="en-AU"/>
        </w:rPr>
      </w:pPr>
      <w:r w:rsidRPr="00803162">
        <w:rPr>
          <w:rFonts w:cs="Arial"/>
          <w:lang w:val="en-AU"/>
        </w:rPr>
        <w:t xml:space="preserve">To enhance the profile, </w:t>
      </w:r>
      <w:proofErr w:type="gramStart"/>
      <w:r w:rsidRPr="00803162">
        <w:rPr>
          <w:rFonts w:cs="Arial"/>
          <w:lang w:val="en-AU"/>
        </w:rPr>
        <w:t>respect</w:t>
      </w:r>
      <w:proofErr w:type="gramEnd"/>
      <w:r w:rsidRPr="00803162">
        <w:rPr>
          <w:rFonts w:cs="Arial"/>
          <w:lang w:val="en-AU"/>
        </w:rPr>
        <w:t xml:space="preserve"> and reputation for AFDO through our members.</w:t>
      </w:r>
    </w:p>
    <w:p w14:paraId="271FD4BF" w14:textId="77777777" w:rsidR="006B626A" w:rsidRPr="00803162" w:rsidRDefault="006B626A" w:rsidP="006B626A">
      <w:pPr>
        <w:rPr>
          <w:rFonts w:cs="Arial"/>
          <w:lang w:val="en-AU"/>
        </w:rPr>
      </w:pPr>
      <w:r w:rsidRPr="00803162">
        <w:rPr>
          <w:rFonts w:cs="Arial"/>
          <w:lang w:val="en-AU"/>
        </w:rPr>
        <w:t>To build the capacity and sustainability of AFDO and our members.</w:t>
      </w:r>
    </w:p>
    <w:p w14:paraId="0B3166AD" w14:textId="77777777" w:rsidR="006B626A" w:rsidRPr="00803162" w:rsidRDefault="006B626A" w:rsidP="006B626A">
      <w:pPr>
        <w:rPr>
          <w:rFonts w:cs="Arial"/>
          <w:lang w:val="en-AU"/>
        </w:rPr>
      </w:pPr>
      <w:r w:rsidRPr="00803162">
        <w:rPr>
          <w:rFonts w:cs="Arial"/>
          <w:lang w:val="en-AU"/>
        </w:rPr>
        <w:t>To foster strong collaboration and engagement between our members and stakeholders.</w:t>
      </w:r>
    </w:p>
    <w:p w14:paraId="013CB2AC" w14:textId="77777777" w:rsidR="006B626A" w:rsidRPr="00803162" w:rsidRDefault="006B626A" w:rsidP="006B626A">
      <w:pPr>
        <w:rPr>
          <w:rFonts w:cs="Arial"/>
          <w:lang w:val="en-AU"/>
        </w:rPr>
      </w:pPr>
      <w:r w:rsidRPr="00803162">
        <w:rPr>
          <w:rFonts w:cs="Arial"/>
          <w:lang w:val="en-AU"/>
        </w:rPr>
        <w:t xml:space="preserve">To enhance AFDO's connection and influence in international disability initiatives, particularly in the Asia Pacific region, through policy, </w:t>
      </w:r>
      <w:proofErr w:type="gramStart"/>
      <w:r w:rsidRPr="00803162">
        <w:rPr>
          <w:rFonts w:cs="Arial"/>
          <w:lang w:val="en-AU"/>
        </w:rPr>
        <w:t>advocacy</w:t>
      </w:r>
      <w:proofErr w:type="gramEnd"/>
      <w:r w:rsidRPr="00803162">
        <w:rPr>
          <w:rFonts w:cs="Arial"/>
          <w:lang w:val="en-AU"/>
        </w:rPr>
        <w:t xml:space="preserve"> and engagement.</w:t>
      </w:r>
    </w:p>
    <w:p w14:paraId="109F3054" w14:textId="77777777" w:rsidR="006B626A" w:rsidRPr="00803162" w:rsidRDefault="006B626A" w:rsidP="006B626A">
      <w:pPr>
        <w:ind w:right="560" w:hanging="142"/>
        <w:rPr>
          <w:color w:val="000000"/>
          <w:shd w:val="clear" w:color="auto" w:fill="FFFFFF"/>
          <w:lang w:val="en-AU"/>
        </w:rPr>
      </w:pPr>
    </w:p>
    <w:p w14:paraId="460DB0B4" w14:textId="77777777" w:rsidR="006B626A" w:rsidRPr="00803162" w:rsidRDefault="006B626A" w:rsidP="006B626A">
      <w:pPr>
        <w:pStyle w:val="Heading2"/>
      </w:pPr>
      <w:bookmarkStart w:id="7" w:name="_Toc121845637"/>
      <w:r w:rsidRPr="00803162">
        <w:lastRenderedPageBreak/>
        <w:t>Our members</w:t>
      </w:r>
      <w:bookmarkEnd w:id="7"/>
    </w:p>
    <w:p w14:paraId="1640B27C" w14:textId="77777777" w:rsidR="006B626A" w:rsidRPr="00803162" w:rsidRDefault="006B626A" w:rsidP="006B626A">
      <w:pPr>
        <w:spacing w:after="0" w:line="240" w:lineRule="auto"/>
        <w:rPr>
          <w:rFonts w:cs="Arial"/>
          <w:b/>
          <w:sz w:val="22"/>
          <w:szCs w:val="22"/>
          <w:lang w:val="en-AU"/>
        </w:rPr>
      </w:pPr>
      <w:r w:rsidRPr="00803162">
        <w:rPr>
          <w:rFonts w:cs="Arial"/>
          <w:b/>
          <w:sz w:val="22"/>
          <w:szCs w:val="22"/>
          <w:lang w:val="en-AU"/>
        </w:rPr>
        <w:t>Full members:</w:t>
      </w:r>
    </w:p>
    <w:p w14:paraId="26F6B3A0" w14:textId="2145AC98" w:rsidR="0077285D" w:rsidRPr="0077285D" w:rsidRDefault="0077285D" w:rsidP="006B626A">
      <w:pPr>
        <w:pStyle w:val="ListParagraph"/>
        <w:numPr>
          <w:ilvl w:val="0"/>
          <w:numId w:val="1"/>
        </w:numPr>
        <w:spacing w:before="0" w:after="0" w:line="240" w:lineRule="auto"/>
        <w:rPr>
          <w:rFonts w:cs="Arial"/>
          <w:sz w:val="22"/>
          <w:szCs w:val="22"/>
        </w:rPr>
      </w:pPr>
      <w:r>
        <w:rPr>
          <w:rFonts w:cs="Arial"/>
          <w:sz w:val="22"/>
          <w:szCs w:val="22"/>
        </w:rPr>
        <w:t>Arts Access Australia</w:t>
      </w:r>
    </w:p>
    <w:p w14:paraId="4B0C0CF9" w14:textId="2723E436" w:rsidR="006B626A" w:rsidRPr="00803162" w:rsidRDefault="006B626A" w:rsidP="006B626A">
      <w:pPr>
        <w:pStyle w:val="ListParagraph"/>
        <w:numPr>
          <w:ilvl w:val="0"/>
          <w:numId w:val="1"/>
        </w:numPr>
        <w:spacing w:before="0" w:after="0" w:line="240" w:lineRule="auto"/>
        <w:rPr>
          <w:rFonts w:cs="Arial"/>
          <w:sz w:val="22"/>
          <w:szCs w:val="22"/>
        </w:rPr>
      </w:pPr>
      <w:r w:rsidRPr="00803162">
        <w:rPr>
          <w:rFonts w:cs="Arial"/>
          <w:color w:val="000000"/>
          <w:sz w:val="22"/>
          <w:szCs w:val="22"/>
          <w:shd w:val="clear" w:color="auto" w:fill="FFFFFF"/>
        </w:rPr>
        <w:t>Autism Aspergers Advocacy Australia</w:t>
      </w:r>
    </w:p>
    <w:p w14:paraId="285A82B4"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Blind Citizens Australia</w:t>
      </w:r>
    </w:p>
    <w:p w14:paraId="3354E97D"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Brain Injury Australia</w:t>
      </w:r>
    </w:p>
    <w:p w14:paraId="5B8E3FCB"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Deaf Australia</w:t>
      </w:r>
    </w:p>
    <w:p w14:paraId="7B323159"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Deafblind Australia</w:t>
      </w:r>
    </w:p>
    <w:p w14:paraId="4F9C2508"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Deafness Forum of Australia</w:t>
      </w:r>
    </w:p>
    <w:p w14:paraId="34458DEE"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Down Syndrome Australia</w:t>
      </w:r>
    </w:p>
    <w:p w14:paraId="6B62BE1F"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Disability Advocacy Network Australia</w:t>
      </w:r>
    </w:p>
    <w:p w14:paraId="4624A339"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Disability Justice Australia</w:t>
      </w:r>
    </w:p>
    <w:p w14:paraId="06969435"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Disability Resources Centre</w:t>
      </w:r>
    </w:p>
    <w:p w14:paraId="59C06834"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 xml:space="preserve">Enhanced Lifestyles </w:t>
      </w:r>
    </w:p>
    <w:p w14:paraId="456A8083" w14:textId="6F52E0BA"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National Mental Health Consumer and Carer Forum</w:t>
      </w:r>
    </w:p>
    <w:p w14:paraId="21D0F177"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People with Disability WA</w:t>
      </w:r>
    </w:p>
    <w:p w14:paraId="67CC2DD5"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 xml:space="preserve">People with Disabilities ACT </w:t>
      </w:r>
    </w:p>
    <w:p w14:paraId="1F0728C9"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Polio Australia</w:t>
      </w:r>
    </w:p>
    <w:p w14:paraId="70B469C7"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Physical Disability Australia</w:t>
      </w:r>
    </w:p>
    <w:p w14:paraId="544AF16D"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Women with Disabilities Victoria</w:t>
      </w:r>
    </w:p>
    <w:p w14:paraId="5A1CBF6F" w14:textId="77777777" w:rsidR="006B626A" w:rsidRPr="00803162" w:rsidRDefault="006B626A" w:rsidP="006B626A">
      <w:pPr>
        <w:pStyle w:val="ListParagraph"/>
        <w:numPr>
          <w:ilvl w:val="0"/>
          <w:numId w:val="1"/>
        </w:numPr>
        <w:spacing w:before="0" w:after="0" w:line="240" w:lineRule="auto"/>
        <w:rPr>
          <w:rFonts w:cs="Arial"/>
          <w:color w:val="000000"/>
          <w:sz w:val="22"/>
          <w:szCs w:val="22"/>
          <w:shd w:val="clear" w:color="auto" w:fill="FFFFFF"/>
        </w:rPr>
      </w:pPr>
      <w:r w:rsidRPr="00803162">
        <w:rPr>
          <w:rFonts w:cs="Arial"/>
          <w:color w:val="000000"/>
          <w:sz w:val="22"/>
          <w:szCs w:val="22"/>
          <w:shd w:val="clear" w:color="auto" w:fill="FFFFFF"/>
        </w:rPr>
        <w:t>Women with Disabilities ACT</w:t>
      </w:r>
    </w:p>
    <w:p w14:paraId="1BE8E130" w14:textId="77777777" w:rsidR="006B626A" w:rsidRPr="00803162" w:rsidRDefault="006B626A" w:rsidP="006B626A">
      <w:pPr>
        <w:spacing w:after="0"/>
        <w:rPr>
          <w:rFonts w:cs="Arial"/>
          <w:color w:val="000000"/>
          <w:sz w:val="22"/>
          <w:szCs w:val="22"/>
          <w:shd w:val="clear" w:color="auto" w:fill="FFFFFF"/>
          <w:lang w:val="en-AU"/>
        </w:rPr>
      </w:pPr>
    </w:p>
    <w:p w14:paraId="5013BC70" w14:textId="77777777" w:rsidR="006B626A" w:rsidRPr="00803162" w:rsidRDefault="006B626A" w:rsidP="006B626A">
      <w:pPr>
        <w:spacing w:after="0" w:line="240" w:lineRule="auto"/>
        <w:rPr>
          <w:rFonts w:cs="Arial"/>
          <w:b/>
          <w:sz w:val="22"/>
          <w:szCs w:val="22"/>
          <w:lang w:val="en-AU"/>
        </w:rPr>
      </w:pPr>
      <w:r w:rsidRPr="00803162">
        <w:rPr>
          <w:rFonts w:cs="Arial"/>
          <w:b/>
          <w:sz w:val="22"/>
          <w:szCs w:val="22"/>
          <w:lang w:val="en-AU"/>
        </w:rPr>
        <w:t>Associate members:</w:t>
      </w:r>
    </w:p>
    <w:p w14:paraId="2030F1E7" w14:textId="77777777" w:rsidR="006B626A" w:rsidRPr="00803162" w:rsidRDefault="006B626A" w:rsidP="006B626A">
      <w:pPr>
        <w:pStyle w:val="ListParagraph"/>
        <w:numPr>
          <w:ilvl w:val="0"/>
          <w:numId w:val="2"/>
        </w:numPr>
        <w:spacing w:before="0" w:after="0" w:line="240" w:lineRule="auto"/>
        <w:rPr>
          <w:rFonts w:cs="Arial"/>
          <w:sz w:val="22"/>
          <w:szCs w:val="22"/>
        </w:rPr>
      </w:pPr>
      <w:r w:rsidRPr="00803162">
        <w:rPr>
          <w:rFonts w:cs="Arial"/>
          <w:sz w:val="22"/>
          <w:szCs w:val="22"/>
        </w:rPr>
        <w:t xml:space="preserve">AED Legal Centre </w:t>
      </w:r>
    </w:p>
    <w:p w14:paraId="10BCDCE6" w14:textId="77777777" w:rsidR="006B626A" w:rsidRPr="00803162" w:rsidRDefault="006B626A" w:rsidP="006B626A">
      <w:pPr>
        <w:pStyle w:val="ListParagraph"/>
        <w:numPr>
          <w:ilvl w:val="0"/>
          <w:numId w:val="2"/>
        </w:numPr>
        <w:spacing w:before="0" w:after="0" w:line="240" w:lineRule="auto"/>
        <w:rPr>
          <w:rFonts w:cs="Arial"/>
          <w:sz w:val="22"/>
          <w:szCs w:val="22"/>
        </w:rPr>
      </w:pPr>
      <w:r w:rsidRPr="00803162">
        <w:rPr>
          <w:rFonts w:cs="Arial"/>
          <w:sz w:val="22"/>
          <w:szCs w:val="22"/>
        </w:rPr>
        <w:t>All Means All</w:t>
      </w:r>
    </w:p>
    <w:p w14:paraId="38731CF3" w14:textId="77777777" w:rsidR="006B626A" w:rsidRPr="00803162" w:rsidRDefault="006B626A" w:rsidP="006B626A">
      <w:pPr>
        <w:pStyle w:val="ListParagraph"/>
        <w:numPr>
          <w:ilvl w:val="0"/>
          <w:numId w:val="2"/>
        </w:numPr>
        <w:spacing w:before="0" w:after="0" w:line="240" w:lineRule="auto"/>
        <w:rPr>
          <w:rFonts w:cs="Arial"/>
          <w:sz w:val="22"/>
          <w:szCs w:val="22"/>
        </w:rPr>
      </w:pPr>
      <w:r w:rsidRPr="00803162">
        <w:rPr>
          <w:rFonts w:cs="Arial"/>
          <w:sz w:val="22"/>
          <w:szCs w:val="22"/>
        </w:rPr>
        <w:t>Aspergers Victoria</w:t>
      </w:r>
    </w:p>
    <w:p w14:paraId="4412F88C" w14:textId="77777777" w:rsidR="00D80443" w:rsidRDefault="006B626A" w:rsidP="00FB42B1">
      <w:pPr>
        <w:pStyle w:val="ListParagraph"/>
        <w:numPr>
          <w:ilvl w:val="0"/>
          <w:numId w:val="2"/>
        </w:numPr>
        <w:spacing w:before="0" w:after="0" w:line="240" w:lineRule="auto"/>
        <w:rPr>
          <w:rFonts w:cs="Arial"/>
          <w:sz w:val="22"/>
          <w:szCs w:val="22"/>
        </w:rPr>
      </w:pPr>
      <w:r w:rsidRPr="00D80443">
        <w:rPr>
          <w:rFonts w:cs="Arial"/>
          <w:sz w:val="22"/>
          <w:szCs w:val="22"/>
        </w:rPr>
        <w:t xml:space="preserve">Disability Advocacy and Complaints Service of South Australia </w:t>
      </w:r>
    </w:p>
    <w:p w14:paraId="7EE53784" w14:textId="79A6CC85" w:rsidR="006B626A" w:rsidRPr="00D80443" w:rsidRDefault="006B626A" w:rsidP="00FB42B1">
      <w:pPr>
        <w:pStyle w:val="ListParagraph"/>
        <w:numPr>
          <w:ilvl w:val="0"/>
          <w:numId w:val="2"/>
        </w:numPr>
        <w:spacing w:before="0" w:after="0" w:line="240" w:lineRule="auto"/>
        <w:rPr>
          <w:rFonts w:cs="Arial"/>
          <w:sz w:val="22"/>
          <w:szCs w:val="22"/>
        </w:rPr>
      </w:pPr>
      <w:r w:rsidRPr="00D80443">
        <w:rPr>
          <w:rFonts w:cs="Arial"/>
          <w:sz w:val="22"/>
          <w:szCs w:val="22"/>
        </w:rPr>
        <w:t>Disability Law Queen</w:t>
      </w:r>
      <w:r w:rsidR="00D80443">
        <w:rPr>
          <w:rFonts w:cs="Arial"/>
          <w:sz w:val="22"/>
          <w:szCs w:val="22"/>
        </w:rPr>
        <w:t>s</w:t>
      </w:r>
      <w:r w:rsidRPr="00D80443">
        <w:rPr>
          <w:rFonts w:cs="Arial"/>
          <w:sz w:val="22"/>
          <w:szCs w:val="22"/>
        </w:rPr>
        <w:t>land</w:t>
      </w:r>
    </w:p>
    <w:p w14:paraId="3A8FAEC7" w14:textId="77777777" w:rsidR="006B626A" w:rsidRPr="00803162" w:rsidRDefault="006B626A" w:rsidP="006B626A">
      <w:pPr>
        <w:pStyle w:val="ListParagraph"/>
        <w:numPr>
          <w:ilvl w:val="0"/>
          <w:numId w:val="2"/>
        </w:numPr>
        <w:spacing w:before="0" w:after="0" w:line="240" w:lineRule="auto"/>
        <w:rPr>
          <w:rFonts w:cs="Arial"/>
          <w:sz w:val="22"/>
          <w:szCs w:val="22"/>
        </w:rPr>
      </w:pPr>
      <w:r w:rsidRPr="00803162">
        <w:rPr>
          <w:rFonts w:cs="Arial"/>
          <w:sz w:val="22"/>
          <w:szCs w:val="22"/>
        </w:rPr>
        <w:t>Leadership Plus</w:t>
      </w:r>
    </w:p>
    <w:p w14:paraId="3530CA75" w14:textId="34067563" w:rsidR="006B626A" w:rsidRDefault="006B626A" w:rsidP="006B626A">
      <w:pPr>
        <w:pStyle w:val="ListParagraph"/>
        <w:numPr>
          <w:ilvl w:val="0"/>
          <w:numId w:val="2"/>
        </w:numPr>
        <w:spacing w:before="0" w:after="0" w:line="240" w:lineRule="auto"/>
        <w:rPr>
          <w:rFonts w:cs="Arial"/>
          <w:sz w:val="22"/>
          <w:szCs w:val="22"/>
        </w:rPr>
      </w:pPr>
      <w:r w:rsidRPr="00803162">
        <w:rPr>
          <w:rFonts w:cs="Arial"/>
          <w:sz w:val="22"/>
          <w:szCs w:val="22"/>
        </w:rPr>
        <w:t xml:space="preserve">National Organisation for </w:t>
      </w:r>
      <w:proofErr w:type="spellStart"/>
      <w:r w:rsidRPr="00803162">
        <w:rPr>
          <w:rFonts w:cs="Arial"/>
          <w:sz w:val="22"/>
          <w:szCs w:val="22"/>
        </w:rPr>
        <w:t>Fetal</w:t>
      </w:r>
      <w:proofErr w:type="spellEnd"/>
      <w:r w:rsidRPr="00803162">
        <w:rPr>
          <w:rFonts w:cs="Arial"/>
          <w:sz w:val="22"/>
          <w:szCs w:val="22"/>
        </w:rPr>
        <w:t xml:space="preserve"> Alcohol Spectrum Disorder</w:t>
      </w:r>
    </w:p>
    <w:p w14:paraId="76D2177A" w14:textId="1359EF12" w:rsidR="00D80443" w:rsidRDefault="00D80443" w:rsidP="006B626A">
      <w:pPr>
        <w:pStyle w:val="ListParagraph"/>
        <w:numPr>
          <w:ilvl w:val="0"/>
          <w:numId w:val="2"/>
        </w:numPr>
        <w:spacing w:before="0" w:after="0" w:line="240" w:lineRule="auto"/>
        <w:rPr>
          <w:rFonts w:cs="Arial"/>
          <w:sz w:val="22"/>
          <w:szCs w:val="22"/>
        </w:rPr>
      </w:pPr>
      <w:r>
        <w:rPr>
          <w:rFonts w:cs="Arial"/>
          <w:sz w:val="22"/>
          <w:szCs w:val="22"/>
        </w:rPr>
        <w:t>National Union of Students – Disability Sector</w:t>
      </w:r>
    </w:p>
    <w:p w14:paraId="77687634" w14:textId="77777777" w:rsidR="00A61CF4" w:rsidRDefault="00A61CF4" w:rsidP="00A61CF4">
      <w:pPr>
        <w:pStyle w:val="ListParagraph"/>
        <w:numPr>
          <w:ilvl w:val="0"/>
          <w:numId w:val="2"/>
        </w:numPr>
        <w:spacing w:before="0" w:after="0" w:line="240" w:lineRule="auto"/>
        <w:rPr>
          <w:rFonts w:cs="Arial"/>
          <w:sz w:val="22"/>
          <w:szCs w:val="22"/>
        </w:rPr>
      </w:pPr>
      <w:r>
        <w:rPr>
          <w:rFonts w:cs="Arial"/>
          <w:sz w:val="22"/>
          <w:szCs w:val="22"/>
        </w:rPr>
        <w:t>Star Victoria</w:t>
      </w:r>
    </w:p>
    <w:p w14:paraId="7D8B9EF9" w14:textId="77777777" w:rsidR="00A61CF4" w:rsidRPr="00E16354" w:rsidRDefault="00A61CF4" w:rsidP="00A61CF4">
      <w:pPr>
        <w:pStyle w:val="ListParagraph"/>
        <w:numPr>
          <w:ilvl w:val="0"/>
          <w:numId w:val="2"/>
        </w:numPr>
        <w:spacing w:before="0" w:after="0" w:line="240" w:lineRule="auto"/>
        <w:rPr>
          <w:rFonts w:cs="Arial"/>
          <w:sz w:val="22"/>
          <w:szCs w:val="22"/>
        </w:rPr>
      </w:pPr>
      <w:r>
        <w:rPr>
          <w:rFonts w:cs="Arial"/>
          <w:sz w:val="22"/>
          <w:szCs w:val="22"/>
        </w:rPr>
        <w:t>TASC National Limited</w:t>
      </w:r>
    </w:p>
    <w:p w14:paraId="2BD3ACE4" w14:textId="77777777" w:rsidR="006B626A" w:rsidRPr="00803162" w:rsidRDefault="006B626A" w:rsidP="006B626A">
      <w:pPr>
        <w:pStyle w:val="ListParagraph"/>
        <w:numPr>
          <w:ilvl w:val="0"/>
          <w:numId w:val="2"/>
        </w:numPr>
        <w:spacing w:before="0" w:after="0" w:line="240" w:lineRule="auto"/>
        <w:rPr>
          <w:rFonts w:cs="Arial"/>
          <w:sz w:val="22"/>
          <w:szCs w:val="22"/>
        </w:rPr>
      </w:pPr>
      <w:r w:rsidRPr="00803162">
        <w:rPr>
          <w:rFonts w:cs="Arial"/>
          <w:sz w:val="22"/>
          <w:szCs w:val="22"/>
        </w:rPr>
        <w:t xml:space="preserve">YDAS – Youth Disability Advocacy Service </w:t>
      </w:r>
    </w:p>
    <w:p w14:paraId="729C7E1E" w14:textId="0545D711" w:rsidR="006B626A" w:rsidRPr="00803162" w:rsidRDefault="00EC029A" w:rsidP="006B626A">
      <w:pPr>
        <w:spacing w:after="0" w:line="240" w:lineRule="auto"/>
        <w:jc w:val="center"/>
        <w:rPr>
          <w:rFonts w:cs="Arial"/>
          <w:lang w:val="en-AU"/>
        </w:rPr>
      </w:pPr>
      <w:r>
        <w:rPr>
          <w:rFonts w:cs="Arial"/>
          <w:noProof/>
          <w:lang w:val="en-AU" w:eastAsia="en-AU"/>
        </w:rPr>
        <w:lastRenderedPageBreak/>
        <w:drawing>
          <wp:inline distT="0" distB="0" distL="0" distR="0" wp14:anchorId="63585674" wp14:editId="695489E7">
            <wp:extent cx="6116955" cy="4886960"/>
            <wp:effectExtent l="0" t="0" r="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16955" cy="4886960"/>
                    </a:xfrm>
                    <a:prstGeom prst="rect">
                      <a:avLst/>
                    </a:prstGeom>
                  </pic:spPr>
                </pic:pic>
              </a:graphicData>
            </a:graphic>
          </wp:inline>
        </w:drawing>
      </w:r>
    </w:p>
    <w:p w14:paraId="1ADC65DD" w14:textId="77777777" w:rsidR="00EC029A" w:rsidRDefault="00EC029A">
      <w:pPr>
        <w:spacing w:after="160" w:line="259" w:lineRule="auto"/>
        <w:rPr>
          <w:rFonts w:eastAsia="Times New Roman"/>
          <w:b/>
          <w:bCs/>
          <w:color w:val="00767F"/>
          <w:kern w:val="28"/>
          <w:sz w:val="44"/>
          <w:szCs w:val="44"/>
          <w:lang w:val="en-AU"/>
        </w:rPr>
      </w:pPr>
      <w:r>
        <w:br w:type="page"/>
      </w:r>
    </w:p>
    <w:p w14:paraId="5EA1387A" w14:textId="58E24B01" w:rsidR="005338C9" w:rsidRDefault="005338C9" w:rsidP="005338C9">
      <w:pPr>
        <w:pStyle w:val="Heading2"/>
      </w:pPr>
      <w:bookmarkStart w:id="8" w:name="_Toc121845638"/>
      <w:r w:rsidRPr="005338C9">
        <w:rPr>
          <w:sz w:val="40"/>
          <w:szCs w:val="40"/>
        </w:rPr>
        <w:lastRenderedPageBreak/>
        <w:t>Acknowledgeme</w:t>
      </w:r>
      <w:r w:rsidR="00FC6969">
        <w:rPr>
          <w:sz w:val="40"/>
          <w:szCs w:val="40"/>
        </w:rPr>
        <w:t>n</w:t>
      </w:r>
      <w:r w:rsidRPr="005338C9">
        <w:rPr>
          <w:sz w:val="40"/>
          <w:szCs w:val="40"/>
        </w:rPr>
        <w:t>t</w:t>
      </w:r>
      <w:r w:rsidR="006D1430">
        <w:rPr>
          <w:sz w:val="40"/>
          <w:szCs w:val="40"/>
        </w:rPr>
        <w:t>s</w:t>
      </w:r>
      <w:bookmarkEnd w:id="8"/>
      <w:r w:rsidRPr="00803162">
        <w:t xml:space="preserve"> </w:t>
      </w:r>
    </w:p>
    <w:p w14:paraId="6D4682A6" w14:textId="3564F9D4" w:rsidR="00C044F7" w:rsidRPr="00C044F7" w:rsidRDefault="00C044F7" w:rsidP="00C044F7">
      <w:pPr>
        <w:spacing w:after="160" w:line="259" w:lineRule="auto"/>
        <w:rPr>
          <w:lang w:val="en-AU"/>
        </w:rPr>
      </w:pPr>
      <w:r w:rsidRPr="00C044F7">
        <w:rPr>
          <w:lang w:val="en-AU"/>
        </w:rPr>
        <w:t xml:space="preserve">AFDO acknowledges people with disability living in institutional settings and in the community across Australia, who have suffered or are suffering from violence, abuse, </w:t>
      </w:r>
      <w:proofErr w:type="gramStart"/>
      <w:r w:rsidRPr="00C044F7">
        <w:rPr>
          <w:lang w:val="en-AU"/>
        </w:rPr>
        <w:t>neglect</w:t>
      </w:r>
      <w:proofErr w:type="gramEnd"/>
      <w:r w:rsidRPr="00C044F7">
        <w:rPr>
          <w:lang w:val="en-AU"/>
        </w:rPr>
        <w:t xml:space="preserve"> and exploitation</w:t>
      </w:r>
      <w:r>
        <w:rPr>
          <w:lang w:val="en-AU"/>
        </w:rPr>
        <w:t xml:space="preserve"> and hold them in all of our work</w:t>
      </w:r>
      <w:r w:rsidR="006D1430">
        <w:rPr>
          <w:lang w:val="en-AU"/>
        </w:rPr>
        <w:t>.</w:t>
      </w:r>
    </w:p>
    <w:p w14:paraId="307CD5AA" w14:textId="77777777" w:rsidR="006D1430" w:rsidRDefault="00C044F7" w:rsidP="00C044F7">
      <w:pPr>
        <w:spacing w:after="160" w:line="259" w:lineRule="auto"/>
        <w:rPr>
          <w:lang w:val="en-AU"/>
        </w:rPr>
      </w:pPr>
      <w:r w:rsidRPr="00C044F7">
        <w:rPr>
          <w:lang w:val="en-AU"/>
        </w:rPr>
        <w:t>AFDO also proudly acknowledges Australia’s Aboriginal and Torres Strait Islander community and their rich culture and pays respect to their Elders past, present and emerging. We acknowledge Aboriginal and Torres Strait Islander peoples as Australia’s first peoples and as the Traditional Owners and custodians of the land and water on which we rely</w:t>
      </w:r>
      <w:r w:rsidR="006D1430">
        <w:rPr>
          <w:lang w:val="en-AU"/>
        </w:rPr>
        <w:t>.</w:t>
      </w:r>
    </w:p>
    <w:p w14:paraId="49FA590E" w14:textId="77777777" w:rsidR="006D1430" w:rsidRDefault="006D1430" w:rsidP="00C044F7">
      <w:pPr>
        <w:spacing w:after="160" w:line="259" w:lineRule="auto"/>
        <w:rPr>
          <w:lang w:val="en-AU"/>
        </w:rPr>
      </w:pPr>
    </w:p>
    <w:p w14:paraId="1B3E6A4E" w14:textId="78C6B9DA" w:rsidR="005338C9" w:rsidRDefault="005338C9" w:rsidP="00C044F7">
      <w:pPr>
        <w:spacing w:after="160" w:line="259" w:lineRule="auto"/>
        <w:rPr>
          <w:rFonts w:eastAsia="Times New Roman"/>
          <w:b/>
          <w:bCs/>
          <w:color w:val="00767F"/>
          <w:kern w:val="28"/>
          <w:sz w:val="44"/>
          <w:szCs w:val="44"/>
          <w:lang w:val="en-AU"/>
        </w:rPr>
      </w:pPr>
    </w:p>
    <w:p w14:paraId="789F3630" w14:textId="35911E26" w:rsidR="006B626A" w:rsidRDefault="006164D8" w:rsidP="006B626A">
      <w:pPr>
        <w:pStyle w:val="Heading2"/>
      </w:pPr>
      <w:bookmarkStart w:id="9" w:name="_Toc121845639"/>
      <w:r w:rsidRPr="00803162">
        <w:lastRenderedPageBreak/>
        <w:t>Introduction</w:t>
      </w:r>
      <w:bookmarkEnd w:id="9"/>
    </w:p>
    <w:p w14:paraId="7FABAE19" w14:textId="428BE319" w:rsidR="00810B0E" w:rsidRDefault="00907112" w:rsidP="003F2BAE">
      <w:pPr>
        <w:rPr>
          <w:sz w:val="22"/>
          <w:szCs w:val="22"/>
          <w:lang w:val="en-AU"/>
        </w:rPr>
      </w:pPr>
      <w:r>
        <w:rPr>
          <w:sz w:val="22"/>
          <w:szCs w:val="22"/>
          <w:lang w:val="en-AU"/>
        </w:rPr>
        <w:t xml:space="preserve">AFDO welcomes this opportunity by the </w:t>
      </w:r>
      <w:r w:rsidR="008C184E">
        <w:rPr>
          <w:sz w:val="22"/>
          <w:szCs w:val="22"/>
          <w:lang w:val="en-AU"/>
        </w:rPr>
        <w:t xml:space="preserve">Department </w:t>
      </w:r>
      <w:r>
        <w:rPr>
          <w:sz w:val="22"/>
          <w:szCs w:val="22"/>
          <w:lang w:val="en-AU"/>
        </w:rPr>
        <w:t xml:space="preserve">to provide comments and feedback on the </w:t>
      </w:r>
      <w:r w:rsidR="005B0AB0">
        <w:rPr>
          <w:sz w:val="22"/>
          <w:szCs w:val="22"/>
          <w:lang w:val="en-AU"/>
        </w:rPr>
        <w:t xml:space="preserve">proposed </w:t>
      </w:r>
      <w:r w:rsidR="00810B0E">
        <w:rPr>
          <w:sz w:val="22"/>
          <w:szCs w:val="22"/>
          <w:lang w:val="en-AU"/>
        </w:rPr>
        <w:t>Australian Centre for Disease Control</w:t>
      </w:r>
      <w:r w:rsidR="006F4B4F">
        <w:rPr>
          <w:sz w:val="22"/>
          <w:szCs w:val="22"/>
          <w:lang w:val="en-AU"/>
        </w:rPr>
        <w:t xml:space="preserve"> Consultation Paper</w:t>
      </w:r>
      <w:r w:rsidR="00810B0E">
        <w:rPr>
          <w:sz w:val="22"/>
          <w:szCs w:val="22"/>
          <w:lang w:val="en-AU"/>
        </w:rPr>
        <w:t>.</w:t>
      </w:r>
    </w:p>
    <w:p w14:paraId="5CB140CD" w14:textId="77777777" w:rsidR="002C723C" w:rsidRDefault="00810B0E" w:rsidP="003F2BAE">
      <w:pPr>
        <w:rPr>
          <w:sz w:val="22"/>
          <w:szCs w:val="22"/>
          <w:lang w:val="en-AU"/>
        </w:rPr>
      </w:pPr>
      <w:r>
        <w:rPr>
          <w:sz w:val="22"/>
          <w:szCs w:val="22"/>
          <w:lang w:val="en-AU"/>
        </w:rPr>
        <w:t>The continuin</w:t>
      </w:r>
      <w:r w:rsidR="00D427C5">
        <w:rPr>
          <w:sz w:val="22"/>
          <w:szCs w:val="22"/>
          <w:lang w:val="en-AU"/>
        </w:rPr>
        <w:t xml:space="preserve">g </w:t>
      </w:r>
      <w:proofErr w:type="gramStart"/>
      <w:r>
        <w:rPr>
          <w:sz w:val="22"/>
          <w:szCs w:val="22"/>
          <w:lang w:val="en-AU"/>
        </w:rPr>
        <w:t xml:space="preserve">COVID </w:t>
      </w:r>
      <w:r w:rsidR="00864F7D">
        <w:rPr>
          <w:sz w:val="22"/>
          <w:szCs w:val="22"/>
          <w:lang w:val="en-AU"/>
        </w:rPr>
        <w:t xml:space="preserve"> </w:t>
      </w:r>
      <w:r w:rsidR="00D427C5">
        <w:rPr>
          <w:sz w:val="22"/>
          <w:szCs w:val="22"/>
          <w:lang w:val="en-AU"/>
        </w:rPr>
        <w:t>pandemic</w:t>
      </w:r>
      <w:proofErr w:type="gramEnd"/>
      <w:r w:rsidR="00D427C5">
        <w:rPr>
          <w:sz w:val="22"/>
          <w:szCs w:val="22"/>
          <w:lang w:val="en-AU"/>
        </w:rPr>
        <w:t xml:space="preserve"> has focused our attention on what is </w:t>
      </w:r>
      <w:r w:rsidR="00322B78">
        <w:rPr>
          <w:sz w:val="22"/>
          <w:szCs w:val="22"/>
          <w:lang w:val="en-AU"/>
        </w:rPr>
        <w:t xml:space="preserve">missing and </w:t>
      </w:r>
      <w:r w:rsidR="00D427C5">
        <w:rPr>
          <w:sz w:val="22"/>
          <w:szCs w:val="22"/>
          <w:lang w:val="en-AU"/>
        </w:rPr>
        <w:t xml:space="preserve">needed to </w:t>
      </w:r>
      <w:r w:rsidR="00322B78">
        <w:rPr>
          <w:sz w:val="22"/>
          <w:szCs w:val="22"/>
          <w:lang w:val="en-AU"/>
        </w:rPr>
        <w:t xml:space="preserve">appropriately </w:t>
      </w:r>
      <w:r w:rsidR="00D427C5">
        <w:rPr>
          <w:sz w:val="22"/>
          <w:szCs w:val="22"/>
          <w:lang w:val="en-AU"/>
        </w:rPr>
        <w:t>respond to</w:t>
      </w:r>
      <w:r w:rsidR="00322B78">
        <w:rPr>
          <w:sz w:val="22"/>
          <w:szCs w:val="22"/>
          <w:lang w:val="en-AU"/>
        </w:rPr>
        <w:t xml:space="preserve"> a national or world-wide health emergency. It has shown </w:t>
      </w:r>
      <w:r w:rsidR="00A43C28">
        <w:rPr>
          <w:sz w:val="22"/>
          <w:szCs w:val="22"/>
          <w:lang w:val="en-AU"/>
        </w:rPr>
        <w:t xml:space="preserve">glaring issues </w:t>
      </w:r>
      <w:proofErr w:type="gramStart"/>
      <w:r w:rsidR="00A43C28">
        <w:rPr>
          <w:sz w:val="22"/>
          <w:szCs w:val="22"/>
          <w:lang w:val="en-AU"/>
        </w:rPr>
        <w:t>of:</w:t>
      </w:r>
      <w:proofErr w:type="gramEnd"/>
      <w:r w:rsidR="00A43C28">
        <w:rPr>
          <w:sz w:val="22"/>
          <w:szCs w:val="22"/>
          <w:lang w:val="en-AU"/>
        </w:rPr>
        <w:t xml:space="preserve"> a lack of preparedness across all </w:t>
      </w:r>
      <w:r w:rsidR="006F4B4F">
        <w:rPr>
          <w:sz w:val="22"/>
          <w:szCs w:val="22"/>
          <w:lang w:val="en-AU"/>
        </w:rPr>
        <w:t xml:space="preserve">levels and </w:t>
      </w:r>
      <w:r w:rsidR="00A43C28">
        <w:rPr>
          <w:sz w:val="22"/>
          <w:szCs w:val="22"/>
          <w:lang w:val="en-AU"/>
        </w:rPr>
        <w:t xml:space="preserve">areas, faults within numerous systems, problems operating with a federated government model, </w:t>
      </w:r>
      <w:r w:rsidR="006F4B4F">
        <w:rPr>
          <w:sz w:val="22"/>
          <w:szCs w:val="22"/>
          <w:lang w:val="en-AU"/>
        </w:rPr>
        <w:t xml:space="preserve">issues with a lack of supply or sovereign capability for health goods </w:t>
      </w:r>
      <w:r w:rsidR="00EF4F72">
        <w:rPr>
          <w:sz w:val="22"/>
          <w:szCs w:val="22"/>
          <w:lang w:val="en-AU"/>
        </w:rPr>
        <w:t xml:space="preserve">with basics such as PPE and </w:t>
      </w:r>
      <w:r w:rsidR="006F4B4F">
        <w:rPr>
          <w:sz w:val="22"/>
          <w:szCs w:val="22"/>
          <w:lang w:val="en-AU"/>
        </w:rPr>
        <w:t xml:space="preserve">inclusive </w:t>
      </w:r>
      <w:r w:rsidR="00EF4F72">
        <w:rPr>
          <w:sz w:val="22"/>
          <w:szCs w:val="22"/>
          <w:lang w:val="en-AU"/>
        </w:rPr>
        <w:t xml:space="preserve">of </w:t>
      </w:r>
      <w:r w:rsidR="00921E93">
        <w:rPr>
          <w:sz w:val="22"/>
          <w:szCs w:val="22"/>
          <w:lang w:val="en-AU"/>
        </w:rPr>
        <w:t>vaccine manufacture and deployment</w:t>
      </w:r>
      <w:r w:rsidR="004668FC">
        <w:rPr>
          <w:sz w:val="22"/>
          <w:szCs w:val="22"/>
          <w:lang w:val="en-AU"/>
        </w:rPr>
        <w:t xml:space="preserve">. </w:t>
      </w:r>
    </w:p>
    <w:p w14:paraId="2EE2BA56" w14:textId="7FD1947E" w:rsidR="00864F7D" w:rsidRDefault="004668FC" w:rsidP="003F2BAE">
      <w:pPr>
        <w:rPr>
          <w:sz w:val="22"/>
          <w:szCs w:val="22"/>
          <w:lang w:val="en-AU"/>
        </w:rPr>
      </w:pPr>
      <w:r>
        <w:rPr>
          <w:sz w:val="22"/>
          <w:szCs w:val="22"/>
          <w:lang w:val="en-AU"/>
        </w:rPr>
        <w:t>It has also demonstrated the initiative</w:t>
      </w:r>
      <w:r w:rsidR="00E57043">
        <w:rPr>
          <w:sz w:val="22"/>
          <w:szCs w:val="22"/>
          <w:lang w:val="en-AU"/>
        </w:rPr>
        <w:t xml:space="preserve">, </w:t>
      </w:r>
      <w:r>
        <w:rPr>
          <w:sz w:val="22"/>
          <w:szCs w:val="22"/>
          <w:lang w:val="en-AU"/>
        </w:rPr>
        <w:t xml:space="preserve">capacity </w:t>
      </w:r>
      <w:r w:rsidR="00E57043">
        <w:rPr>
          <w:sz w:val="22"/>
          <w:szCs w:val="22"/>
          <w:lang w:val="en-AU"/>
        </w:rPr>
        <w:t xml:space="preserve">and common purpose </w:t>
      </w:r>
      <w:r>
        <w:rPr>
          <w:sz w:val="22"/>
          <w:szCs w:val="22"/>
          <w:lang w:val="en-AU"/>
        </w:rPr>
        <w:t xml:space="preserve">that can arise </w:t>
      </w:r>
      <w:r w:rsidR="00A471D9">
        <w:rPr>
          <w:sz w:val="22"/>
          <w:szCs w:val="22"/>
          <w:lang w:val="en-AU"/>
        </w:rPr>
        <w:t xml:space="preserve">and be responded to </w:t>
      </w:r>
      <w:r>
        <w:rPr>
          <w:sz w:val="22"/>
          <w:szCs w:val="22"/>
          <w:lang w:val="en-AU"/>
        </w:rPr>
        <w:t>f</w:t>
      </w:r>
      <w:r w:rsidR="00E57043">
        <w:rPr>
          <w:sz w:val="22"/>
          <w:szCs w:val="22"/>
          <w:lang w:val="en-AU"/>
        </w:rPr>
        <w:t>ro</w:t>
      </w:r>
      <w:r>
        <w:rPr>
          <w:sz w:val="22"/>
          <w:szCs w:val="22"/>
          <w:lang w:val="en-AU"/>
        </w:rPr>
        <w:t>m the intense pressure of a major health emergency</w:t>
      </w:r>
      <w:r w:rsidR="00E57043">
        <w:rPr>
          <w:sz w:val="22"/>
          <w:szCs w:val="22"/>
          <w:lang w:val="en-AU"/>
        </w:rPr>
        <w:t xml:space="preserve"> across governments both </w:t>
      </w:r>
      <w:r w:rsidR="002C723C">
        <w:rPr>
          <w:sz w:val="22"/>
          <w:szCs w:val="22"/>
          <w:lang w:val="en-AU"/>
        </w:rPr>
        <w:t xml:space="preserve">on a </w:t>
      </w:r>
      <w:r w:rsidR="00E57043">
        <w:rPr>
          <w:sz w:val="22"/>
          <w:szCs w:val="22"/>
          <w:lang w:val="en-AU"/>
        </w:rPr>
        <w:t>nationa</w:t>
      </w:r>
      <w:r w:rsidR="008D6A94">
        <w:rPr>
          <w:sz w:val="22"/>
          <w:szCs w:val="22"/>
          <w:lang w:val="en-AU"/>
        </w:rPr>
        <w:t>l</w:t>
      </w:r>
      <w:r w:rsidR="002C723C">
        <w:rPr>
          <w:sz w:val="22"/>
          <w:szCs w:val="22"/>
          <w:lang w:val="en-AU"/>
        </w:rPr>
        <w:t xml:space="preserve"> basis and across i</w:t>
      </w:r>
      <w:r w:rsidR="008D6A94">
        <w:rPr>
          <w:sz w:val="22"/>
          <w:szCs w:val="22"/>
          <w:lang w:val="en-AU"/>
        </w:rPr>
        <w:t xml:space="preserve">nternational jurisdictions, </w:t>
      </w:r>
      <w:r w:rsidR="00E57043">
        <w:rPr>
          <w:sz w:val="22"/>
          <w:szCs w:val="22"/>
          <w:lang w:val="en-AU"/>
        </w:rPr>
        <w:t>health providers</w:t>
      </w:r>
      <w:r w:rsidR="008D6A94">
        <w:rPr>
          <w:sz w:val="22"/>
          <w:szCs w:val="22"/>
          <w:lang w:val="en-AU"/>
        </w:rPr>
        <w:t xml:space="preserve"> public or private</w:t>
      </w:r>
      <w:r w:rsidR="00844BD4">
        <w:rPr>
          <w:sz w:val="22"/>
          <w:szCs w:val="22"/>
          <w:lang w:val="en-AU"/>
        </w:rPr>
        <w:t xml:space="preserve">, emergency services, </w:t>
      </w:r>
      <w:r w:rsidR="00BA4F6B">
        <w:rPr>
          <w:sz w:val="22"/>
          <w:szCs w:val="22"/>
          <w:lang w:val="en-AU"/>
        </w:rPr>
        <w:t>military</w:t>
      </w:r>
      <w:r w:rsidR="00844BD4">
        <w:rPr>
          <w:sz w:val="22"/>
          <w:szCs w:val="22"/>
          <w:lang w:val="en-AU"/>
        </w:rPr>
        <w:t xml:space="preserve"> services</w:t>
      </w:r>
      <w:r w:rsidR="00BA4F6B">
        <w:rPr>
          <w:sz w:val="22"/>
          <w:szCs w:val="22"/>
          <w:lang w:val="en-AU"/>
        </w:rPr>
        <w:t xml:space="preserve">, </w:t>
      </w:r>
      <w:r w:rsidR="00A471D9">
        <w:rPr>
          <w:sz w:val="22"/>
          <w:szCs w:val="22"/>
          <w:lang w:val="en-AU"/>
        </w:rPr>
        <w:t>community responses</w:t>
      </w:r>
      <w:r w:rsidR="009E7CD2">
        <w:rPr>
          <w:sz w:val="22"/>
          <w:szCs w:val="22"/>
          <w:lang w:val="en-AU"/>
        </w:rPr>
        <w:t xml:space="preserve"> and compliance</w:t>
      </w:r>
      <w:r w:rsidR="00BA4F6B">
        <w:rPr>
          <w:sz w:val="22"/>
          <w:szCs w:val="22"/>
          <w:lang w:val="en-AU"/>
        </w:rPr>
        <w:t xml:space="preserve"> to health ma</w:t>
      </w:r>
      <w:r w:rsidR="00A748A9">
        <w:rPr>
          <w:sz w:val="22"/>
          <w:szCs w:val="22"/>
          <w:lang w:val="en-AU"/>
        </w:rPr>
        <w:t>ndates</w:t>
      </w:r>
      <w:r w:rsidR="007A7870">
        <w:rPr>
          <w:sz w:val="22"/>
          <w:szCs w:val="22"/>
          <w:lang w:val="en-AU"/>
        </w:rPr>
        <w:t>.</w:t>
      </w:r>
    </w:p>
    <w:p w14:paraId="075DF769" w14:textId="7F58162F" w:rsidR="00330118" w:rsidRDefault="00330118" w:rsidP="003F2BAE">
      <w:pPr>
        <w:rPr>
          <w:sz w:val="22"/>
          <w:szCs w:val="22"/>
          <w:lang w:val="en-AU"/>
        </w:rPr>
      </w:pPr>
      <w:r>
        <w:rPr>
          <w:sz w:val="22"/>
          <w:szCs w:val="22"/>
          <w:lang w:val="en-AU"/>
        </w:rPr>
        <w:t>Looking forward</w:t>
      </w:r>
      <w:r w:rsidR="007A7870">
        <w:rPr>
          <w:sz w:val="22"/>
          <w:szCs w:val="22"/>
          <w:lang w:val="en-AU"/>
        </w:rPr>
        <w:t>,</w:t>
      </w:r>
      <w:r>
        <w:rPr>
          <w:sz w:val="22"/>
          <w:szCs w:val="22"/>
          <w:lang w:val="en-AU"/>
        </w:rPr>
        <w:t xml:space="preserve"> there is a need to evaluate and en</w:t>
      </w:r>
      <w:r w:rsidR="00706C93">
        <w:rPr>
          <w:sz w:val="22"/>
          <w:szCs w:val="22"/>
          <w:lang w:val="en-AU"/>
        </w:rPr>
        <w:t xml:space="preserve">sure that </w:t>
      </w:r>
      <w:r w:rsidR="007A7870">
        <w:rPr>
          <w:sz w:val="22"/>
          <w:szCs w:val="22"/>
          <w:lang w:val="en-AU"/>
        </w:rPr>
        <w:t xml:space="preserve">appropriate responses, necessary </w:t>
      </w:r>
      <w:proofErr w:type="gramStart"/>
      <w:r w:rsidR="007A7870">
        <w:rPr>
          <w:sz w:val="22"/>
          <w:szCs w:val="22"/>
          <w:lang w:val="en-AU"/>
        </w:rPr>
        <w:t>structures</w:t>
      </w:r>
      <w:proofErr w:type="gramEnd"/>
      <w:r w:rsidR="007A7870">
        <w:rPr>
          <w:sz w:val="22"/>
          <w:szCs w:val="22"/>
          <w:lang w:val="en-AU"/>
        </w:rPr>
        <w:t xml:space="preserve"> and levels of resources including budgets, are put </w:t>
      </w:r>
      <w:r w:rsidR="00706C93">
        <w:rPr>
          <w:sz w:val="22"/>
          <w:szCs w:val="22"/>
          <w:lang w:val="en-AU"/>
        </w:rPr>
        <w:t>in place to respond</w:t>
      </w:r>
      <w:r w:rsidR="007A7870">
        <w:rPr>
          <w:sz w:val="22"/>
          <w:szCs w:val="22"/>
          <w:lang w:val="en-AU"/>
        </w:rPr>
        <w:t xml:space="preserve">, </w:t>
      </w:r>
      <w:r w:rsidR="00706C93">
        <w:rPr>
          <w:sz w:val="22"/>
          <w:szCs w:val="22"/>
          <w:lang w:val="en-AU"/>
        </w:rPr>
        <w:t xml:space="preserve">coordinate </w:t>
      </w:r>
      <w:r w:rsidR="007A7870">
        <w:rPr>
          <w:sz w:val="22"/>
          <w:szCs w:val="22"/>
          <w:lang w:val="en-AU"/>
        </w:rPr>
        <w:t xml:space="preserve">our </w:t>
      </w:r>
      <w:r w:rsidR="00706C93">
        <w:rPr>
          <w:sz w:val="22"/>
          <w:szCs w:val="22"/>
          <w:lang w:val="en-AU"/>
        </w:rPr>
        <w:t>responses to any other health emergency whether a pandemic</w:t>
      </w:r>
      <w:r w:rsidR="00BE1FCA">
        <w:rPr>
          <w:sz w:val="22"/>
          <w:szCs w:val="22"/>
          <w:lang w:val="en-AU"/>
        </w:rPr>
        <w:t xml:space="preserve">, </w:t>
      </w:r>
      <w:r w:rsidR="000A3F51">
        <w:rPr>
          <w:sz w:val="22"/>
          <w:szCs w:val="22"/>
          <w:lang w:val="en-AU"/>
        </w:rPr>
        <w:t>epi</w:t>
      </w:r>
      <w:r w:rsidR="007A7870">
        <w:rPr>
          <w:sz w:val="22"/>
          <w:szCs w:val="22"/>
          <w:lang w:val="en-AU"/>
        </w:rPr>
        <w:t>demic</w:t>
      </w:r>
      <w:r w:rsidR="00BE1FCA">
        <w:rPr>
          <w:sz w:val="22"/>
          <w:szCs w:val="22"/>
          <w:lang w:val="en-AU"/>
        </w:rPr>
        <w:t>, biosecurity</w:t>
      </w:r>
      <w:r w:rsidR="00AB1544">
        <w:rPr>
          <w:sz w:val="22"/>
          <w:szCs w:val="22"/>
          <w:lang w:val="en-AU"/>
        </w:rPr>
        <w:t xml:space="preserve">, etc. </w:t>
      </w:r>
      <w:r w:rsidR="007A7870">
        <w:rPr>
          <w:sz w:val="22"/>
          <w:szCs w:val="22"/>
          <w:lang w:val="en-AU"/>
        </w:rPr>
        <w:t>as they occur.</w:t>
      </w:r>
    </w:p>
    <w:p w14:paraId="41EEBB8F" w14:textId="77777777" w:rsidR="00A6591F" w:rsidRDefault="002435A5" w:rsidP="003F2BAE">
      <w:pPr>
        <w:rPr>
          <w:sz w:val="22"/>
          <w:szCs w:val="22"/>
          <w:lang w:val="en-AU"/>
        </w:rPr>
      </w:pPr>
      <w:r>
        <w:rPr>
          <w:sz w:val="22"/>
          <w:szCs w:val="22"/>
          <w:lang w:val="en-AU"/>
        </w:rPr>
        <w:t xml:space="preserve">The community must be </w:t>
      </w:r>
      <w:r w:rsidR="00923CB2">
        <w:rPr>
          <w:sz w:val="22"/>
          <w:szCs w:val="22"/>
          <w:lang w:val="en-AU"/>
        </w:rPr>
        <w:t xml:space="preserve">paramount </w:t>
      </w:r>
      <w:r>
        <w:rPr>
          <w:sz w:val="22"/>
          <w:szCs w:val="22"/>
          <w:lang w:val="en-AU"/>
        </w:rPr>
        <w:t>in the pl</w:t>
      </w:r>
      <w:r w:rsidR="00923CB2">
        <w:rPr>
          <w:sz w:val="22"/>
          <w:szCs w:val="22"/>
          <w:lang w:val="en-AU"/>
        </w:rPr>
        <w:t>a</w:t>
      </w:r>
      <w:r>
        <w:rPr>
          <w:sz w:val="22"/>
          <w:szCs w:val="22"/>
          <w:lang w:val="en-AU"/>
        </w:rPr>
        <w:t xml:space="preserve">nning, design and review of any response systems or initiatives such as </w:t>
      </w:r>
      <w:r w:rsidR="00715853">
        <w:rPr>
          <w:sz w:val="22"/>
          <w:szCs w:val="22"/>
          <w:lang w:val="en-AU"/>
        </w:rPr>
        <w:t>the ACDC and not</w:t>
      </w:r>
      <w:r>
        <w:rPr>
          <w:sz w:val="22"/>
          <w:szCs w:val="22"/>
          <w:lang w:val="en-AU"/>
        </w:rPr>
        <w:t xml:space="preserve"> </w:t>
      </w:r>
      <w:r w:rsidR="001976E2">
        <w:rPr>
          <w:sz w:val="22"/>
          <w:szCs w:val="22"/>
          <w:lang w:val="en-AU"/>
        </w:rPr>
        <w:t xml:space="preserve">merely </w:t>
      </w:r>
      <w:r w:rsidR="00715853">
        <w:rPr>
          <w:sz w:val="22"/>
          <w:szCs w:val="22"/>
          <w:lang w:val="en-AU"/>
        </w:rPr>
        <w:t>an afterthought</w:t>
      </w:r>
      <w:r w:rsidR="00FC3D63">
        <w:rPr>
          <w:sz w:val="22"/>
          <w:szCs w:val="22"/>
          <w:lang w:val="en-AU"/>
        </w:rPr>
        <w:t xml:space="preserve"> or piecemeal consulted</w:t>
      </w:r>
      <w:r w:rsidR="00715853">
        <w:rPr>
          <w:sz w:val="22"/>
          <w:szCs w:val="22"/>
          <w:lang w:val="en-AU"/>
        </w:rPr>
        <w:t xml:space="preserve">. It is in fact </w:t>
      </w:r>
      <w:r w:rsidR="00573AC2">
        <w:rPr>
          <w:sz w:val="22"/>
          <w:szCs w:val="22"/>
          <w:lang w:val="en-AU"/>
        </w:rPr>
        <w:t xml:space="preserve">community that holds the ownership and are the very ones who experience the impacts </w:t>
      </w:r>
      <w:r w:rsidR="00856B72">
        <w:rPr>
          <w:sz w:val="22"/>
          <w:szCs w:val="22"/>
          <w:lang w:val="en-AU"/>
        </w:rPr>
        <w:t>directly</w:t>
      </w:r>
      <w:r w:rsidR="00366F22">
        <w:rPr>
          <w:sz w:val="22"/>
          <w:szCs w:val="22"/>
          <w:lang w:val="en-AU"/>
        </w:rPr>
        <w:t>,</w:t>
      </w:r>
      <w:r w:rsidR="00856B72">
        <w:rPr>
          <w:sz w:val="22"/>
          <w:szCs w:val="22"/>
          <w:lang w:val="en-AU"/>
        </w:rPr>
        <w:t xml:space="preserve"> either positive or negative</w:t>
      </w:r>
      <w:r w:rsidR="00366F22">
        <w:rPr>
          <w:sz w:val="22"/>
          <w:szCs w:val="22"/>
          <w:lang w:val="en-AU"/>
        </w:rPr>
        <w:t>,</w:t>
      </w:r>
      <w:r w:rsidR="00856B72">
        <w:rPr>
          <w:sz w:val="22"/>
          <w:szCs w:val="22"/>
          <w:lang w:val="en-AU"/>
        </w:rPr>
        <w:t xml:space="preserve"> of </w:t>
      </w:r>
      <w:r w:rsidR="001976E2">
        <w:rPr>
          <w:sz w:val="22"/>
          <w:szCs w:val="22"/>
          <w:lang w:val="en-AU"/>
        </w:rPr>
        <w:t xml:space="preserve">any health </w:t>
      </w:r>
      <w:r w:rsidR="006555CB">
        <w:rPr>
          <w:sz w:val="22"/>
          <w:szCs w:val="22"/>
          <w:lang w:val="en-AU"/>
        </w:rPr>
        <w:t>systems</w:t>
      </w:r>
      <w:r w:rsidR="00442BDE">
        <w:rPr>
          <w:sz w:val="22"/>
          <w:szCs w:val="22"/>
          <w:lang w:val="en-AU"/>
        </w:rPr>
        <w:t xml:space="preserve"> or </w:t>
      </w:r>
      <w:r w:rsidR="006555CB">
        <w:rPr>
          <w:sz w:val="22"/>
          <w:szCs w:val="22"/>
          <w:lang w:val="en-AU"/>
        </w:rPr>
        <w:t xml:space="preserve">structures in response to daily or emergency health </w:t>
      </w:r>
      <w:r w:rsidR="00366F22">
        <w:rPr>
          <w:sz w:val="22"/>
          <w:szCs w:val="22"/>
          <w:lang w:val="en-AU"/>
        </w:rPr>
        <w:t xml:space="preserve">issues. </w:t>
      </w:r>
    </w:p>
    <w:p w14:paraId="3AA8D1A1" w14:textId="49BAC82A" w:rsidR="002435A5" w:rsidRDefault="00785EF6" w:rsidP="003F2BAE">
      <w:pPr>
        <w:rPr>
          <w:sz w:val="22"/>
          <w:szCs w:val="22"/>
          <w:lang w:val="en-AU"/>
        </w:rPr>
      </w:pPr>
      <w:r>
        <w:rPr>
          <w:sz w:val="22"/>
          <w:szCs w:val="22"/>
          <w:lang w:val="en-AU"/>
        </w:rPr>
        <w:t>AFDO r</w:t>
      </w:r>
      <w:r w:rsidR="00366F22">
        <w:rPr>
          <w:sz w:val="22"/>
          <w:szCs w:val="22"/>
          <w:lang w:val="en-AU"/>
        </w:rPr>
        <w:t>e</w:t>
      </w:r>
      <w:r>
        <w:rPr>
          <w:sz w:val="22"/>
          <w:szCs w:val="22"/>
          <w:lang w:val="en-AU"/>
        </w:rPr>
        <w:t xml:space="preserve">quires </w:t>
      </w:r>
      <w:r w:rsidR="00366F22">
        <w:rPr>
          <w:sz w:val="22"/>
          <w:szCs w:val="22"/>
          <w:lang w:val="en-AU"/>
        </w:rPr>
        <w:t>people with disability</w:t>
      </w:r>
      <w:r w:rsidR="00BE6299">
        <w:rPr>
          <w:sz w:val="22"/>
          <w:szCs w:val="22"/>
          <w:lang w:val="en-AU"/>
        </w:rPr>
        <w:t>,</w:t>
      </w:r>
      <w:r w:rsidR="00366F22">
        <w:rPr>
          <w:sz w:val="22"/>
          <w:szCs w:val="22"/>
          <w:lang w:val="en-AU"/>
        </w:rPr>
        <w:t xml:space="preserve"> who </w:t>
      </w:r>
      <w:r w:rsidR="00BE6299">
        <w:rPr>
          <w:sz w:val="22"/>
          <w:szCs w:val="22"/>
          <w:lang w:val="en-AU"/>
        </w:rPr>
        <w:t xml:space="preserve">represent 18% </w:t>
      </w:r>
      <w:r w:rsidR="00227217">
        <w:rPr>
          <w:sz w:val="22"/>
          <w:szCs w:val="22"/>
          <w:lang w:val="en-AU"/>
        </w:rPr>
        <w:t>(4</w:t>
      </w:r>
      <w:r w:rsidR="00E50332">
        <w:rPr>
          <w:sz w:val="22"/>
          <w:szCs w:val="22"/>
          <w:lang w:val="en-AU"/>
        </w:rPr>
        <w:t>.</w:t>
      </w:r>
      <w:r w:rsidR="00227217">
        <w:rPr>
          <w:sz w:val="22"/>
          <w:szCs w:val="22"/>
          <w:lang w:val="en-AU"/>
        </w:rPr>
        <w:t xml:space="preserve">5 million) </w:t>
      </w:r>
      <w:r w:rsidR="00BE6299">
        <w:rPr>
          <w:sz w:val="22"/>
          <w:szCs w:val="22"/>
          <w:lang w:val="en-AU"/>
        </w:rPr>
        <w:t xml:space="preserve">of the </w:t>
      </w:r>
      <w:r w:rsidR="00227217">
        <w:rPr>
          <w:sz w:val="22"/>
          <w:szCs w:val="22"/>
          <w:lang w:val="en-AU"/>
        </w:rPr>
        <w:t xml:space="preserve">total </w:t>
      </w:r>
      <w:r w:rsidR="00BE6299">
        <w:rPr>
          <w:sz w:val="22"/>
          <w:szCs w:val="22"/>
          <w:lang w:val="en-AU"/>
        </w:rPr>
        <w:t>Australian population</w:t>
      </w:r>
      <w:r w:rsidR="00D73282">
        <w:rPr>
          <w:sz w:val="22"/>
          <w:szCs w:val="22"/>
          <w:lang w:val="en-AU"/>
        </w:rPr>
        <w:t>,</w:t>
      </w:r>
      <w:r w:rsidR="00BE6299">
        <w:rPr>
          <w:sz w:val="22"/>
          <w:szCs w:val="22"/>
          <w:lang w:val="en-AU"/>
        </w:rPr>
        <w:t xml:space="preserve"> to be included </w:t>
      </w:r>
      <w:r w:rsidR="00D73282">
        <w:rPr>
          <w:sz w:val="22"/>
          <w:szCs w:val="22"/>
          <w:lang w:val="en-AU"/>
        </w:rPr>
        <w:t xml:space="preserve">front and centre </w:t>
      </w:r>
      <w:r w:rsidR="00BE6299">
        <w:rPr>
          <w:sz w:val="22"/>
          <w:szCs w:val="22"/>
          <w:lang w:val="en-AU"/>
        </w:rPr>
        <w:t xml:space="preserve">in a true codesign </w:t>
      </w:r>
      <w:r>
        <w:rPr>
          <w:sz w:val="22"/>
          <w:szCs w:val="22"/>
          <w:lang w:val="en-AU"/>
        </w:rPr>
        <w:t xml:space="preserve">process </w:t>
      </w:r>
      <w:r w:rsidR="00D73282">
        <w:rPr>
          <w:sz w:val="22"/>
          <w:szCs w:val="22"/>
          <w:lang w:val="en-AU"/>
        </w:rPr>
        <w:t>o</w:t>
      </w:r>
      <w:r w:rsidR="00A6591F">
        <w:rPr>
          <w:sz w:val="22"/>
          <w:szCs w:val="22"/>
          <w:lang w:val="en-AU"/>
        </w:rPr>
        <w:t>n</w:t>
      </w:r>
      <w:r w:rsidR="00D73282">
        <w:rPr>
          <w:sz w:val="22"/>
          <w:szCs w:val="22"/>
          <w:lang w:val="en-AU"/>
        </w:rPr>
        <w:t xml:space="preserve"> </w:t>
      </w:r>
      <w:r>
        <w:rPr>
          <w:sz w:val="22"/>
          <w:szCs w:val="22"/>
          <w:lang w:val="en-AU"/>
        </w:rPr>
        <w:t xml:space="preserve">all </w:t>
      </w:r>
      <w:r w:rsidR="00D73282">
        <w:rPr>
          <w:sz w:val="22"/>
          <w:szCs w:val="22"/>
          <w:lang w:val="en-AU"/>
        </w:rPr>
        <w:t>health services and emergency response</w:t>
      </w:r>
      <w:r w:rsidR="000E2254">
        <w:rPr>
          <w:sz w:val="22"/>
          <w:szCs w:val="22"/>
          <w:lang w:val="en-AU"/>
        </w:rPr>
        <w:t>s</w:t>
      </w:r>
      <w:r w:rsidR="007D1708">
        <w:rPr>
          <w:sz w:val="22"/>
          <w:szCs w:val="22"/>
          <w:lang w:val="en-AU"/>
        </w:rPr>
        <w:t>,</w:t>
      </w:r>
      <w:r w:rsidR="00D73282">
        <w:rPr>
          <w:sz w:val="22"/>
          <w:szCs w:val="22"/>
          <w:lang w:val="en-AU"/>
        </w:rPr>
        <w:t xml:space="preserve"> planning </w:t>
      </w:r>
      <w:r>
        <w:rPr>
          <w:sz w:val="22"/>
          <w:szCs w:val="22"/>
          <w:lang w:val="en-AU"/>
        </w:rPr>
        <w:t>or operations.</w:t>
      </w:r>
      <w:r w:rsidR="00DA3B0E">
        <w:rPr>
          <w:sz w:val="22"/>
          <w:szCs w:val="22"/>
          <w:lang w:val="en-AU"/>
        </w:rPr>
        <w:t xml:space="preserve"> </w:t>
      </w:r>
      <w:r w:rsidR="000A2602">
        <w:rPr>
          <w:sz w:val="22"/>
          <w:szCs w:val="22"/>
          <w:lang w:val="en-AU"/>
        </w:rPr>
        <w:t xml:space="preserve">The total reach of people with disability along with their families and supporters is </w:t>
      </w:r>
      <w:r w:rsidR="00036ADF">
        <w:rPr>
          <w:sz w:val="22"/>
          <w:szCs w:val="22"/>
          <w:lang w:val="en-AU"/>
        </w:rPr>
        <w:t>at least 1</w:t>
      </w:r>
      <w:r w:rsidR="002620D9">
        <w:rPr>
          <w:sz w:val="22"/>
          <w:szCs w:val="22"/>
          <w:lang w:val="en-AU"/>
        </w:rPr>
        <w:t>3.5 million Australian</w:t>
      </w:r>
      <w:r w:rsidR="00036ADF">
        <w:rPr>
          <w:sz w:val="22"/>
          <w:szCs w:val="22"/>
          <w:lang w:val="en-AU"/>
        </w:rPr>
        <w:t xml:space="preserve">s, who </w:t>
      </w:r>
      <w:r w:rsidR="00E5266C">
        <w:rPr>
          <w:sz w:val="22"/>
          <w:szCs w:val="22"/>
          <w:lang w:val="en-AU"/>
        </w:rPr>
        <w:t xml:space="preserve">demand the right to </w:t>
      </w:r>
      <w:r w:rsidR="003318CF">
        <w:rPr>
          <w:sz w:val="22"/>
          <w:szCs w:val="22"/>
          <w:lang w:val="en-AU"/>
        </w:rPr>
        <w:t xml:space="preserve">be </w:t>
      </w:r>
      <w:r w:rsidR="00036ADF">
        <w:rPr>
          <w:sz w:val="22"/>
          <w:szCs w:val="22"/>
          <w:lang w:val="en-AU"/>
        </w:rPr>
        <w:t xml:space="preserve">listened to by all </w:t>
      </w:r>
      <w:r w:rsidR="00E5266C">
        <w:rPr>
          <w:sz w:val="22"/>
          <w:szCs w:val="22"/>
          <w:lang w:val="en-AU"/>
        </w:rPr>
        <w:t xml:space="preserve">levels of </w:t>
      </w:r>
      <w:r w:rsidR="00036ADF">
        <w:rPr>
          <w:sz w:val="22"/>
          <w:szCs w:val="22"/>
          <w:lang w:val="en-AU"/>
        </w:rPr>
        <w:t>government</w:t>
      </w:r>
      <w:r w:rsidR="00E5266C">
        <w:rPr>
          <w:sz w:val="22"/>
          <w:szCs w:val="22"/>
          <w:lang w:val="en-AU"/>
        </w:rPr>
        <w:t>.</w:t>
      </w:r>
      <w:r w:rsidR="002620D9">
        <w:rPr>
          <w:sz w:val="22"/>
          <w:szCs w:val="22"/>
          <w:lang w:val="en-AU"/>
        </w:rPr>
        <w:t xml:space="preserve"> </w:t>
      </w:r>
      <w:r w:rsidR="00E50332">
        <w:rPr>
          <w:sz w:val="22"/>
          <w:szCs w:val="22"/>
          <w:lang w:val="en-AU"/>
        </w:rPr>
        <w:t xml:space="preserve"> </w:t>
      </w:r>
    </w:p>
    <w:p w14:paraId="0FC4829A" w14:textId="00D2F776" w:rsidR="007A60B1" w:rsidRDefault="007A60B1" w:rsidP="003F2BAE">
      <w:pPr>
        <w:rPr>
          <w:sz w:val="22"/>
          <w:szCs w:val="22"/>
          <w:lang w:val="en-AU"/>
        </w:rPr>
      </w:pPr>
    </w:p>
    <w:p w14:paraId="386C0F1B" w14:textId="0F3BB971" w:rsidR="007A60B1" w:rsidRPr="002F6D91" w:rsidRDefault="007A60B1" w:rsidP="003F2BAE">
      <w:pPr>
        <w:rPr>
          <w:b/>
          <w:bCs/>
          <w:sz w:val="22"/>
          <w:szCs w:val="22"/>
          <w:u w:val="single"/>
          <w:lang w:val="en-AU"/>
        </w:rPr>
      </w:pPr>
      <w:r w:rsidRPr="002F6D91">
        <w:rPr>
          <w:b/>
          <w:bCs/>
          <w:sz w:val="22"/>
          <w:szCs w:val="22"/>
          <w:u w:val="single"/>
          <w:lang w:val="en-AU"/>
        </w:rPr>
        <w:t>Report Author:</w:t>
      </w:r>
    </w:p>
    <w:p w14:paraId="0145D1D6" w14:textId="546F8D6A" w:rsidR="007A60B1" w:rsidRDefault="007A60B1" w:rsidP="003F2BAE">
      <w:pPr>
        <w:rPr>
          <w:sz w:val="22"/>
          <w:szCs w:val="22"/>
          <w:lang w:val="en-AU"/>
        </w:rPr>
      </w:pPr>
      <w:r>
        <w:rPr>
          <w:sz w:val="22"/>
          <w:szCs w:val="22"/>
          <w:lang w:val="en-AU"/>
        </w:rPr>
        <w:t>Ross Joyce</w:t>
      </w:r>
    </w:p>
    <w:p w14:paraId="5690EF5A" w14:textId="296126C5" w:rsidR="007A60B1" w:rsidRPr="002F6D91" w:rsidRDefault="007A60B1" w:rsidP="003F2BAE">
      <w:pPr>
        <w:rPr>
          <w:b/>
          <w:bCs/>
          <w:sz w:val="22"/>
          <w:szCs w:val="22"/>
          <w:lang w:val="en-AU"/>
        </w:rPr>
      </w:pPr>
      <w:r w:rsidRPr="002F6D91">
        <w:rPr>
          <w:b/>
          <w:bCs/>
          <w:sz w:val="22"/>
          <w:szCs w:val="22"/>
          <w:lang w:val="en-AU"/>
        </w:rPr>
        <w:t>Chief E</w:t>
      </w:r>
      <w:r w:rsidR="002F6D91">
        <w:rPr>
          <w:b/>
          <w:bCs/>
          <w:sz w:val="22"/>
          <w:szCs w:val="22"/>
          <w:lang w:val="en-AU"/>
        </w:rPr>
        <w:t>xec</w:t>
      </w:r>
      <w:r w:rsidRPr="002F6D91">
        <w:rPr>
          <w:b/>
          <w:bCs/>
          <w:sz w:val="22"/>
          <w:szCs w:val="22"/>
          <w:lang w:val="en-AU"/>
        </w:rPr>
        <w:t>utive Officer</w:t>
      </w:r>
    </w:p>
    <w:p w14:paraId="16C39575" w14:textId="5B92E595" w:rsidR="007A60B1" w:rsidRPr="002F6D91" w:rsidRDefault="007A60B1" w:rsidP="003F2BAE">
      <w:pPr>
        <w:rPr>
          <w:b/>
          <w:bCs/>
          <w:sz w:val="22"/>
          <w:szCs w:val="22"/>
          <w:lang w:val="en-AU"/>
        </w:rPr>
      </w:pPr>
      <w:r w:rsidRPr="002F6D91">
        <w:rPr>
          <w:b/>
          <w:bCs/>
          <w:sz w:val="22"/>
          <w:szCs w:val="22"/>
          <w:lang w:val="en-AU"/>
        </w:rPr>
        <w:t>A</w:t>
      </w:r>
      <w:r w:rsidR="002F6D91" w:rsidRPr="002F6D91">
        <w:rPr>
          <w:b/>
          <w:bCs/>
          <w:sz w:val="22"/>
          <w:szCs w:val="22"/>
          <w:lang w:val="en-AU"/>
        </w:rPr>
        <w:t>ustralian Federation of Disability Organisations (A</w:t>
      </w:r>
      <w:r w:rsidRPr="002F6D91">
        <w:rPr>
          <w:b/>
          <w:bCs/>
          <w:sz w:val="22"/>
          <w:szCs w:val="22"/>
          <w:lang w:val="en-AU"/>
        </w:rPr>
        <w:t>FDO</w:t>
      </w:r>
      <w:r w:rsidR="002F6D91" w:rsidRPr="002F6D91">
        <w:rPr>
          <w:b/>
          <w:bCs/>
          <w:sz w:val="22"/>
          <w:szCs w:val="22"/>
          <w:lang w:val="en-AU"/>
        </w:rPr>
        <w:t>)</w:t>
      </w:r>
    </w:p>
    <w:p w14:paraId="7314C557" w14:textId="22704341" w:rsidR="007A60B1" w:rsidRDefault="002F6D91" w:rsidP="003F2BAE">
      <w:pPr>
        <w:rPr>
          <w:sz w:val="22"/>
          <w:szCs w:val="22"/>
          <w:lang w:val="en-AU"/>
        </w:rPr>
      </w:pPr>
      <w:r>
        <w:rPr>
          <w:sz w:val="22"/>
          <w:szCs w:val="22"/>
          <w:lang w:val="en-AU"/>
        </w:rPr>
        <w:t>Email: ceo@afdo.org.au</w:t>
      </w:r>
    </w:p>
    <w:p w14:paraId="68DAEDEA" w14:textId="64669CEE" w:rsidR="00FD7962" w:rsidRDefault="006E585D" w:rsidP="003F2BAE">
      <w:pPr>
        <w:rPr>
          <w:sz w:val="22"/>
          <w:szCs w:val="22"/>
          <w:lang w:val="en-AU"/>
        </w:rPr>
      </w:pPr>
      <w:r>
        <w:rPr>
          <w:sz w:val="22"/>
          <w:szCs w:val="22"/>
          <w:lang w:val="en-AU"/>
        </w:rPr>
        <w:t xml:space="preserve"> </w:t>
      </w:r>
    </w:p>
    <w:p w14:paraId="4F9F3731" w14:textId="77777777" w:rsidR="00FD7962" w:rsidRDefault="00FD7962">
      <w:pPr>
        <w:spacing w:after="160" w:line="259" w:lineRule="auto"/>
        <w:rPr>
          <w:sz w:val="22"/>
          <w:szCs w:val="22"/>
          <w:lang w:val="en-AU"/>
        </w:rPr>
      </w:pPr>
      <w:r>
        <w:rPr>
          <w:sz w:val="22"/>
          <w:szCs w:val="22"/>
          <w:lang w:val="en-AU"/>
        </w:rPr>
        <w:br w:type="page"/>
      </w:r>
    </w:p>
    <w:p w14:paraId="1526F335" w14:textId="1B2001A3" w:rsidR="00023A0A" w:rsidRPr="00803162" w:rsidRDefault="00023A0A" w:rsidP="00023A0A">
      <w:pPr>
        <w:pStyle w:val="Heading2"/>
      </w:pPr>
      <w:bookmarkStart w:id="10" w:name="_Toc121845640"/>
      <w:r>
        <w:lastRenderedPageBreak/>
        <w:t>Responses to Guiding Questions</w:t>
      </w:r>
      <w:bookmarkEnd w:id="10"/>
      <w:r w:rsidRPr="00803162">
        <w:t xml:space="preserve"> </w:t>
      </w:r>
    </w:p>
    <w:p w14:paraId="13EF0EF3" w14:textId="12BCF110" w:rsidR="002C5B62" w:rsidRPr="00023A0A" w:rsidRDefault="002C5B62" w:rsidP="00023A0A">
      <w:pPr>
        <w:pStyle w:val="Heading3"/>
      </w:pPr>
      <w:bookmarkStart w:id="11" w:name="_Toc121845641"/>
      <w:r w:rsidRPr="00023A0A">
        <w:t>1.</w:t>
      </w:r>
      <w:r w:rsidRPr="00023A0A">
        <w:tab/>
        <w:t>What decision-making responsibilities, if any, should the CDC have?</w:t>
      </w:r>
      <w:bookmarkEnd w:id="11"/>
    </w:p>
    <w:p w14:paraId="1BE88B20" w14:textId="77777777" w:rsidR="004D1CE6" w:rsidRPr="004D1CE6" w:rsidRDefault="004D1CE6" w:rsidP="004D1CE6">
      <w:pPr>
        <w:rPr>
          <w:rFonts w:cs="Arial"/>
          <w:sz w:val="2"/>
          <w:szCs w:val="2"/>
        </w:rPr>
      </w:pPr>
      <w:r>
        <w:rPr>
          <w:rFonts w:cs="Arial"/>
        </w:rPr>
        <w:tab/>
      </w:r>
    </w:p>
    <w:p w14:paraId="0C49144C" w14:textId="47333688" w:rsidR="00946B5A" w:rsidRDefault="004D1CE6" w:rsidP="004106EE">
      <w:pPr>
        <w:ind w:left="720"/>
        <w:rPr>
          <w:rFonts w:cs="Arial"/>
        </w:rPr>
      </w:pPr>
      <w:r>
        <w:rPr>
          <w:rFonts w:cs="Arial"/>
        </w:rPr>
        <w:t>The</w:t>
      </w:r>
      <w:r w:rsidR="00F57EEB">
        <w:rPr>
          <w:rFonts w:cs="Arial"/>
        </w:rPr>
        <w:t xml:space="preserve"> </w:t>
      </w:r>
      <w:r>
        <w:rPr>
          <w:rFonts w:cs="Arial"/>
        </w:rPr>
        <w:t>CDC</w:t>
      </w:r>
      <w:r w:rsidR="004106EE">
        <w:rPr>
          <w:rFonts w:cs="Arial"/>
        </w:rPr>
        <w:t xml:space="preserve"> </w:t>
      </w:r>
      <w:r w:rsidR="00742CED">
        <w:rPr>
          <w:rFonts w:cs="Arial"/>
        </w:rPr>
        <w:t>scope ou</w:t>
      </w:r>
      <w:r w:rsidR="004106EE">
        <w:rPr>
          <w:rFonts w:cs="Arial"/>
        </w:rPr>
        <w:t>tline</w:t>
      </w:r>
      <w:r w:rsidR="00742CED">
        <w:rPr>
          <w:rFonts w:cs="Arial"/>
        </w:rPr>
        <w:t>d</w:t>
      </w:r>
      <w:r w:rsidR="004106EE">
        <w:rPr>
          <w:rFonts w:cs="Arial"/>
        </w:rPr>
        <w:t xml:space="preserve"> in Appendix A covers a very broad set of areas in which it may </w:t>
      </w:r>
      <w:proofErr w:type="spellStart"/>
      <w:r w:rsidR="00920AB2">
        <w:rPr>
          <w:rFonts w:cs="Arial"/>
        </w:rPr>
        <w:t>definitiely</w:t>
      </w:r>
      <w:proofErr w:type="spellEnd"/>
      <w:r w:rsidR="00920AB2">
        <w:rPr>
          <w:rFonts w:cs="Arial"/>
        </w:rPr>
        <w:t xml:space="preserve"> operate along with quite </w:t>
      </w:r>
      <w:proofErr w:type="gramStart"/>
      <w:r w:rsidR="00920AB2">
        <w:rPr>
          <w:rFonts w:cs="Arial"/>
        </w:rPr>
        <w:t>a</w:t>
      </w:r>
      <w:r w:rsidR="00742CED">
        <w:rPr>
          <w:rFonts w:cs="Arial"/>
        </w:rPr>
        <w:t xml:space="preserve"> </w:t>
      </w:r>
      <w:r w:rsidR="00920AB2">
        <w:rPr>
          <w:rFonts w:cs="Arial"/>
        </w:rPr>
        <w:t>number of</w:t>
      </w:r>
      <w:proofErr w:type="gramEnd"/>
      <w:r w:rsidR="00920AB2">
        <w:rPr>
          <w:rFonts w:cs="Arial"/>
        </w:rPr>
        <w:t xml:space="preserve"> additional areas it may potentially cover. We would c</w:t>
      </w:r>
      <w:r w:rsidR="00742CED">
        <w:rPr>
          <w:rFonts w:cs="Arial"/>
        </w:rPr>
        <w:t>a</w:t>
      </w:r>
      <w:r w:rsidR="00920AB2">
        <w:rPr>
          <w:rFonts w:cs="Arial"/>
        </w:rPr>
        <w:t>u</w:t>
      </w:r>
      <w:r w:rsidR="00742CED">
        <w:rPr>
          <w:rFonts w:cs="Arial"/>
        </w:rPr>
        <w:t xml:space="preserve">tion </w:t>
      </w:r>
      <w:r w:rsidR="00920AB2">
        <w:rPr>
          <w:rFonts w:cs="Arial"/>
        </w:rPr>
        <w:t>danger</w:t>
      </w:r>
      <w:r w:rsidR="00D966A2">
        <w:rPr>
          <w:rFonts w:cs="Arial"/>
        </w:rPr>
        <w:t xml:space="preserve"> in</w:t>
      </w:r>
      <w:r w:rsidR="00742CED">
        <w:rPr>
          <w:rFonts w:cs="Arial"/>
        </w:rPr>
        <w:t xml:space="preserve"> attempting </w:t>
      </w:r>
      <w:r w:rsidR="00BE3762">
        <w:rPr>
          <w:rFonts w:cs="Arial"/>
        </w:rPr>
        <w:t xml:space="preserve">to </w:t>
      </w:r>
      <w:r w:rsidR="00920AB2">
        <w:rPr>
          <w:rFonts w:cs="Arial"/>
        </w:rPr>
        <w:t xml:space="preserve">take on </w:t>
      </w:r>
      <w:r w:rsidR="00FA1EF5">
        <w:rPr>
          <w:rFonts w:cs="Arial"/>
        </w:rPr>
        <w:t xml:space="preserve">such </w:t>
      </w:r>
      <w:r w:rsidR="0014102F">
        <w:rPr>
          <w:rFonts w:cs="Arial"/>
        </w:rPr>
        <w:t xml:space="preserve">a large scale of areas with many currently handled both by other Federal entities </w:t>
      </w:r>
      <w:proofErr w:type="gramStart"/>
      <w:r w:rsidR="0014102F">
        <w:rPr>
          <w:rFonts w:cs="Arial"/>
        </w:rPr>
        <w:t>or</w:t>
      </w:r>
      <w:proofErr w:type="gramEnd"/>
      <w:r w:rsidR="0014102F">
        <w:rPr>
          <w:rFonts w:cs="Arial"/>
        </w:rPr>
        <w:t xml:space="preserve"> at a State / Territ</w:t>
      </w:r>
      <w:r w:rsidR="00617FDE">
        <w:rPr>
          <w:rFonts w:cs="Arial"/>
        </w:rPr>
        <w:t>ory jurisdictional level.</w:t>
      </w:r>
      <w:r w:rsidR="00BE3762">
        <w:rPr>
          <w:rFonts w:cs="Arial"/>
        </w:rPr>
        <w:t xml:space="preserve"> </w:t>
      </w:r>
    </w:p>
    <w:p w14:paraId="66AA6449" w14:textId="77777777" w:rsidR="006C2991" w:rsidRDefault="00BE3762" w:rsidP="004106EE">
      <w:pPr>
        <w:ind w:left="720"/>
        <w:rPr>
          <w:rFonts w:cs="Arial"/>
        </w:rPr>
      </w:pPr>
      <w:r>
        <w:rPr>
          <w:rFonts w:cs="Arial"/>
        </w:rPr>
        <w:t xml:space="preserve">This may compromise the </w:t>
      </w:r>
      <w:r w:rsidR="00320378">
        <w:rPr>
          <w:rFonts w:cs="Arial"/>
        </w:rPr>
        <w:t xml:space="preserve">effective </w:t>
      </w:r>
      <w:r>
        <w:rPr>
          <w:rFonts w:cs="Arial"/>
        </w:rPr>
        <w:t xml:space="preserve">development of the operations of the CDC in the implementation stage </w:t>
      </w:r>
      <w:r w:rsidR="00320378">
        <w:rPr>
          <w:rFonts w:cs="Arial"/>
        </w:rPr>
        <w:t xml:space="preserve">which we would advance is more likely to be </w:t>
      </w:r>
      <w:r w:rsidR="00946B5A">
        <w:rPr>
          <w:rFonts w:cs="Arial"/>
        </w:rPr>
        <w:t xml:space="preserve">required </w:t>
      </w:r>
      <w:r w:rsidR="00320378">
        <w:rPr>
          <w:rFonts w:cs="Arial"/>
        </w:rPr>
        <w:t xml:space="preserve">for </w:t>
      </w:r>
      <w:r w:rsidR="00715813">
        <w:rPr>
          <w:rFonts w:cs="Arial"/>
        </w:rPr>
        <w:t xml:space="preserve">at least </w:t>
      </w:r>
      <w:r w:rsidR="00320378">
        <w:rPr>
          <w:rFonts w:cs="Arial"/>
        </w:rPr>
        <w:t xml:space="preserve">three years rather than </w:t>
      </w:r>
      <w:r w:rsidR="00946B5A">
        <w:rPr>
          <w:rFonts w:cs="Arial"/>
        </w:rPr>
        <w:t xml:space="preserve">one year as </w:t>
      </w:r>
      <w:r w:rsidR="00C240D7">
        <w:rPr>
          <w:rFonts w:cs="Arial"/>
        </w:rPr>
        <w:t xml:space="preserve">outlined in the paper. </w:t>
      </w:r>
    </w:p>
    <w:p w14:paraId="5C48E56E" w14:textId="12BFE46A" w:rsidR="002C5B62" w:rsidRDefault="00C240D7" w:rsidP="004106EE">
      <w:pPr>
        <w:ind w:left="720"/>
        <w:rPr>
          <w:rFonts w:cs="Arial"/>
        </w:rPr>
      </w:pPr>
      <w:r>
        <w:rPr>
          <w:rFonts w:cs="Arial"/>
        </w:rPr>
        <w:t xml:space="preserve">The establishment of a new national entity is a significant undertaking </w:t>
      </w:r>
      <w:r w:rsidR="00D33888">
        <w:rPr>
          <w:rFonts w:cs="Arial"/>
        </w:rPr>
        <w:t xml:space="preserve">and requires sufficient time </w:t>
      </w:r>
      <w:r w:rsidR="00715813">
        <w:rPr>
          <w:rFonts w:cs="Arial"/>
        </w:rPr>
        <w:t xml:space="preserve">and resources </w:t>
      </w:r>
      <w:r w:rsidR="00D33888">
        <w:rPr>
          <w:rFonts w:cs="Arial"/>
        </w:rPr>
        <w:t>to ensure</w:t>
      </w:r>
      <w:r w:rsidR="00715813">
        <w:rPr>
          <w:rFonts w:cs="Arial"/>
        </w:rPr>
        <w:t xml:space="preserve"> it is </w:t>
      </w:r>
      <w:r w:rsidR="00FA1EF5">
        <w:rPr>
          <w:rFonts w:cs="Arial"/>
        </w:rPr>
        <w:t xml:space="preserve">undertaken in </w:t>
      </w:r>
      <w:r w:rsidR="00F04E61">
        <w:rPr>
          <w:rFonts w:cs="Arial"/>
        </w:rPr>
        <w:t xml:space="preserve">a focused approach </w:t>
      </w:r>
      <w:r w:rsidR="00FA1EF5">
        <w:rPr>
          <w:rFonts w:cs="Arial"/>
        </w:rPr>
        <w:t xml:space="preserve">with this </w:t>
      </w:r>
      <w:r w:rsidR="00177FAE">
        <w:rPr>
          <w:rFonts w:cs="Arial"/>
        </w:rPr>
        <w:t xml:space="preserve">further complicated by the need to establish solid working relationships with multiple entities at a </w:t>
      </w:r>
      <w:r w:rsidR="00FA1EF5">
        <w:rPr>
          <w:rFonts w:cs="Arial"/>
        </w:rPr>
        <w:t xml:space="preserve">national, </w:t>
      </w:r>
      <w:r w:rsidR="006F6111">
        <w:rPr>
          <w:rFonts w:cs="Arial"/>
        </w:rPr>
        <w:t>s</w:t>
      </w:r>
      <w:r w:rsidR="00177FAE">
        <w:rPr>
          <w:rFonts w:cs="Arial"/>
        </w:rPr>
        <w:t>tate</w:t>
      </w:r>
      <w:r w:rsidR="006F6111">
        <w:rPr>
          <w:rFonts w:cs="Arial"/>
        </w:rPr>
        <w:t>,</w:t>
      </w:r>
      <w:r w:rsidR="00177FAE">
        <w:rPr>
          <w:rFonts w:cs="Arial"/>
        </w:rPr>
        <w:t xml:space="preserve"> </w:t>
      </w:r>
      <w:proofErr w:type="gramStart"/>
      <w:r w:rsidR="006F6111">
        <w:rPr>
          <w:rFonts w:cs="Arial"/>
        </w:rPr>
        <w:t>t</w:t>
      </w:r>
      <w:r w:rsidR="00177FAE">
        <w:rPr>
          <w:rFonts w:cs="Arial"/>
        </w:rPr>
        <w:t>erritory</w:t>
      </w:r>
      <w:proofErr w:type="gramEnd"/>
      <w:r w:rsidR="00177FAE">
        <w:rPr>
          <w:rFonts w:cs="Arial"/>
        </w:rPr>
        <w:t xml:space="preserve"> and </w:t>
      </w:r>
      <w:r w:rsidR="006F6111">
        <w:rPr>
          <w:rFonts w:cs="Arial"/>
        </w:rPr>
        <w:t>l</w:t>
      </w:r>
      <w:r w:rsidR="00177FAE">
        <w:rPr>
          <w:rFonts w:cs="Arial"/>
        </w:rPr>
        <w:t>ocal levels.</w:t>
      </w:r>
    </w:p>
    <w:p w14:paraId="73C3755A" w14:textId="4A8879FB" w:rsidR="002C5B62" w:rsidRDefault="002C5B62" w:rsidP="002C5B62">
      <w:pPr>
        <w:ind w:left="720"/>
        <w:rPr>
          <w:rFonts w:cs="Arial"/>
          <w:b/>
          <w:bCs/>
        </w:rPr>
      </w:pPr>
      <w:r w:rsidRPr="00D25F83">
        <w:rPr>
          <w:rFonts w:cs="Arial"/>
          <w:b/>
          <w:bCs/>
        </w:rPr>
        <w:t>• Should the CDC directly take on any existing responsibilities, or provide a coordinating and/or advisory function only? And if so, would that be sufficient for responding to health emergencies?</w:t>
      </w:r>
    </w:p>
    <w:p w14:paraId="60132B39" w14:textId="5229BFC3" w:rsidR="009B70EA" w:rsidRDefault="002467BB" w:rsidP="001340EA">
      <w:pPr>
        <w:ind w:left="720"/>
        <w:rPr>
          <w:rFonts w:cs="Arial"/>
        </w:rPr>
      </w:pPr>
      <w:r w:rsidRPr="002467BB">
        <w:rPr>
          <w:rFonts w:cs="Arial"/>
        </w:rPr>
        <w:t xml:space="preserve">The CDC </w:t>
      </w:r>
      <w:r w:rsidR="001B0A2F">
        <w:rPr>
          <w:rFonts w:cs="Arial"/>
        </w:rPr>
        <w:t xml:space="preserve">in its development should focus on the identified first phase </w:t>
      </w:r>
      <w:r w:rsidR="000F63E7">
        <w:rPr>
          <w:rFonts w:cs="Arial"/>
        </w:rPr>
        <w:t>areas in the paper and should not attempt to take on existing r</w:t>
      </w:r>
      <w:r w:rsidR="00481008">
        <w:rPr>
          <w:rFonts w:cs="Arial"/>
        </w:rPr>
        <w:t>esponsibilities currently held and administered by other entities</w:t>
      </w:r>
      <w:r w:rsidR="007A5EFD">
        <w:rPr>
          <w:rFonts w:cs="Arial"/>
        </w:rPr>
        <w:t xml:space="preserve"> at a </w:t>
      </w:r>
      <w:r w:rsidR="00DC7941">
        <w:rPr>
          <w:rFonts w:cs="Arial"/>
        </w:rPr>
        <w:t>F</w:t>
      </w:r>
      <w:r w:rsidR="007A5EFD">
        <w:rPr>
          <w:rFonts w:cs="Arial"/>
        </w:rPr>
        <w:t>ederal</w:t>
      </w:r>
      <w:r w:rsidR="00DC7941">
        <w:rPr>
          <w:rFonts w:cs="Arial"/>
        </w:rPr>
        <w:t xml:space="preserve">, </w:t>
      </w:r>
      <w:r w:rsidR="007A5EFD">
        <w:rPr>
          <w:rFonts w:cs="Arial"/>
        </w:rPr>
        <w:t>State</w:t>
      </w:r>
      <w:r w:rsidR="00DC7941">
        <w:rPr>
          <w:rFonts w:cs="Arial"/>
        </w:rPr>
        <w:t xml:space="preserve">, or </w:t>
      </w:r>
      <w:r w:rsidR="007A5EFD">
        <w:rPr>
          <w:rFonts w:cs="Arial"/>
        </w:rPr>
        <w:t>Territory level</w:t>
      </w:r>
      <w:r w:rsidR="00481008">
        <w:rPr>
          <w:rFonts w:cs="Arial"/>
        </w:rPr>
        <w:t>.</w:t>
      </w:r>
      <w:r w:rsidR="001340EA">
        <w:rPr>
          <w:rFonts w:cs="Arial"/>
        </w:rPr>
        <w:t xml:space="preserve">  </w:t>
      </w:r>
    </w:p>
    <w:p w14:paraId="276DF58F" w14:textId="516D1032" w:rsidR="001340EA" w:rsidRDefault="001340EA" w:rsidP="001340EA">
      <w:pPr>
        <w:ind w:left="720"/>
        <w:rPr>
          <w:rFonts w:cs="Arial"/>
        </w:rPr>
      </w:pPr>
      <w:r>
        <w:rPr>
          <w:rFonts w:cs="Arial"/>
        </w:rPr>
        <w:t>As outlined in the paper:</w:t>
      </w:r>
    </w:p>
    <w:p w14:paraId="70BC674D" w14:textId="3644F224" w:rsidR="002467BB" w:rsidRPr="001A2A1D" w:rsidRDefault="001340EA" w:rsidP="001A2A1D">
      <w:pPr>
        <w:ind w:left="1440"/>
        <w:rPr>
          <w:rFonts w:cs="Arial"/>
          <w:i/>
          <w:iCs/>
        </w:rPr>
      </w:pPr>
      <w:r w:rsidRPr="001A2A1D">
        <w:rPr>
          <w:rFonts w:cs="Arial"/>
          <w:i/>
          <w:iCs/>
        </w:rPr>
        <w:t>“The CDC could provide national leadership and coordination in identified areas, but it would not replace or undermine the existing responsibilities for public health in the states and territories</w:t>
      </w:r>
      <w:r w:rsidR="001A2A1D" w:rsidRPr="001A2A1D">
        <w:rPr>
          <w:rFonts w:cs="Arial"/>
          <w:i/>
          <w:iCs/>
        </w:rPr>
        <w:t>.”</w:t>
      </w:r>
    </w:p>
    <w:p w14:paraId="2C7A017F" w14:textId="6FADD439" w:rsidR="002C5B62" w:rsidRDefault="00DD20B6" w:rsidP="002C5B62">
      <w:pPr>
        <w:ind w:left="720"/>
        <w:rPr>
          <w:rFonts w:cs="Arial"/>
        </w:rPr>
      </w:pPr>
      <w:r>
        <w:rPr>
          <w:rFonts w:cs="Arial"/>
        </w:rPr>
        <w:t xml:space="preserve">We would prefer </w:t>
      </w:r>
      <w:r w:rsidR="00884593">
        <w:rPr>
          <w:rFonts w:cs="Arial"/>
        </w:rPr>
        <w:t xml:space="preserve">to see the CDC role as exactly that, national </w:t>
      </w:r>
      <w:proofErr w:type="gramStart"/>
      <w:r w:rsidR="00884593">
        <w:rPr>
          <w:rFonts w:cs="Arial"/>
        </w:rPr>
        <w:t>leadership</w:t>
      </w:r>
      <w:proofErr w:type="gramEnd"/>
      <w:r w:rsidR="00884593">
        <w:rPr>
          <w:rFonts w:cs="Arial"/>
        </w:rPr>
        <w:t xml:space="preserve"> </w:t>
      </w:r>
      <w:r w:rsidR="001636B1">
        <w:rPr>
          <w:rFonts w:cs="Arial"/>
        </w:rPr>
        <w:t>and coordination rather than taking on or replicating what is already there and working</w:t>
      </w:r>
      <w:r w:rsidR="008928B1">
        <w:rPr>
          <w:rFonts w:cs="Arial"/>
        </w:rPr>
        <w:t>, albeit in some instances</w:t>
      </w:r>
      <w:r w:rsidR="00882CB3">
        <w:rPr>
          <w:rFonts w:cs="Arial"/>
        </w:rPr>
        <w:t>,</w:t>
      </w:r>
      <w:r w:rsidR="008928B1">
        <w:rPr>
          <w:rFonts w:cs="Arial"/>
        </w:rPr>
        <w:t xml:space="preserve"> requiring improvement</w:t>
      </w:r>
      <w:r w:rsidR="001636B1">
        <w:rPr>
          <w:rFonts w:cs="Arial"/>
        </w:rPr>
        <w:t>.</w:t>
      </w:r>
    </w:p>
    <w:p w14:paraId="295F71B9" w14:textId="22C49C22" w:rsidR="00F849A0" w:rsidRDefault="00F849A0" w:rsidP="002C5B62">
      <w:pPr>
        <w:ind w:left="720"/>
        <w:rPr>
          <w:rFonts w:cs="Arial"/>
        </w:rPr>
      </w:pPr>
      <w:r>
        <w:rPr>
          <w:rFonts w:cs="Arial"/>
        </w:rPr>
        <w:t xml:space="preserve">The leadership role would be about assisting </w:t>
      </w:r>
      <w:r w:rsidR="00B46837">
        <w:rPr>
          <w:rFonts w:cs="Arial"/>
        </w:rPr>
        <w:t xml:space="preserve">all </w:t>
      </w:r>
      <w:r>
        <w:rPr>
          <w:rFonts w:cs="Arial"/>
        </w:rPr>
        <w:t xml:space="preserve">levels of government operations to improve and </w:t>
      </w:r>
      <w:r w:rsidR="00B46837">
        <w:rPr>
          <w:rFonts w:cs="Arial"/>
        </w:rPr>
        <w:t>more efficiently undertake their role through greater connection</w:t>
      </w:r>
      <w:r w:rsidR="00882CB3">
        <w:rPr>
          <w:rFonts w:cs="Arial"/>
        </w:rPr>
        <w:t xml:space="preserve"> with demonstrated improvements</w:t>
      </w:r>
      <w:r w:rsidR="00652AF3">
        <w:rPr>
          <w:rFonts w:cs="Arial"/>
        </w:rPr>
        <w:t xml:space="preserve">, best </w:t>
      </w:r>
      <w:proofErr w:type="gramStart"/>
      <w:r w:rsidR="00652AF3">
        <w:rPr>
          <w:rFonts w:cs="Arial"/>
        </w:rPr>
        <w:t>practice</w:t>
      </w:r>
      <w:proofErr w:type="gramEnd"/>
      <w:r w:rsidR="00882CB3">
        <w:rPr>
          <w:rFonts w:cs="Arial"/>
        </w:rPr>
        <w:t xml:space="preserve"> and </w:t>
      </w:r>
      <w:r w:rsidR="00652AF3">
        <w:rPr>
          <w:rFonts w:cs="Arial"/>
        </w:rPr>
        <w:t xml:space="preserve">improved </w:t>
      </w:r>
      <w:r w:rsidR="00882CB3">
        <w:rPr>
          <w:rFonts w:cs="Arial"/>
        </w:rPr>
        <w:t xml:space="preserve">health outcomes from an </w:t>
      </w:r>
      <w:r w:rsidR="00B46837">
        <w:rPr>
          <w:rFonts w:cs="Arial"/>
        </w:rPr>
        <w:t xml:space="preserve">international </w:t>
      </w:r>
      <w:r w:rsidR="00882CB3">
        <w:rPr>
          <w:rFonts w:cs="Arial"/>
        </w:rPr>
        <w:t xml:space="preserve">perspective </w:t>
      </w:r>
      <w:r w:rsidR="002A2524">
        <w:rPr>
          <w:rFonts w:cs="Arial"/>
        </w:rPr>
        <w:t xml:space="preserve">with this also being </w:t>
      </w:r>
      <w:r w:rsidR="00652AF3">
        <w:rPr>
          <w:rFonts w:cs="Arial"/>
        </w:rPr>
        <w:t xml:space="preserve">reinforced via </w:t>
      </w:r>
      <w:r w:rsidR="008370E7">
        <w:rPr>
          <w:rFonts w:cs="Arial"/>
        </w:rPr>
        <w:t>national or jurisdictional examples.</w:t>
      </w:r>
    </w:p>
    <w:p w14:paraId="7579DF98" w14:textId="5AE57A34" w:rsidR="001636B1" w:rsidRDefault="001636B1" w:rsidP="002C5B62">
      <w:pPr>
        <w:ind w:left="720"/>
        <w:rPr>
          <w:rFonts w:cs="Arial"/>
        </w:rPr>
      </w:pPr>
      <w:r>
        <w:rPr>
          <w:rFonts w:cs="Arial"/>
        </w:rPr>
        <w:t>That said ther</w:t>
      </w:r>
      <w:r w:rsidR="004106EE">
        <w:rPr>
          <w:rFonts w:cs="Arial"/>
        </w:rPr>
        <w:t>e</w:t>
      </w:r>
      <w:r>
        <w:rPr>
          <w:rFonts w:cs="Arial"/>
        </w:rPr>
        <w:t xml:space="preserve"> is an obvious tension between what </w:t>
      </w:r>
      <w:r w:rsidR="00363E6D">
        <w:rPr>
          <w:rFonts w:cs="Arial"/>
        </w:rPr>
        <w:t>a C</w:t>
      </w:r>
      <w:r>
        <w:rPr>
          <w:rFonts w:cs="Arial"/>
        </w:rPr>
        <w:t xml:space="preserve">DC </w:t>
      </w:r>
      <w:r w:rsidR="00F849A0">
        <w:rPr>
          <w:rFonts w:cs="Arial"/>
        </w:rPr>
        <w:t xml:space="preserve">and </w:t>
      </w:r>
      <w:r w:rsidR="00363E6D">
        <w:rPr>
          <w:rFonts w:cs="Arial"/>
        </w:rPr>
        <w:t xml:space="preserve">State / Territories </w:t>
      </w:r>
      <w:r w:rsidR="00294C3C">
        <w:rPr>
          <w:rFonts w:cs="Arial"/>
        </w:rPr>
        <w:t xml:space="preserve">can work </w:t>
      </w:r>
      <w:r w:rsidR="00C32126">
        <w:rPr>
          <w:rFonts w:cs="Arial"/>
        </w:rPr>
        <w:t xml:space="preserve">on </w:t>
      </w:r>
      <w:r w:rsidR="00294C3C">
        <w:rPr>
          <w:rFonts w:cs="Arial"/>
        </w:rPr>
        <w:t xml:space="preserve">together, </w:t>
      </w:r>
      <w:r w:rsidR="00177FAE">
        <w:rPr>
          <w:rFonts w:cs="Arial"/>
        </w:rPr>
        <w:t>as demonstrated through the</w:t>
      </w:r>
      <w:r w:rsidR="00530F34">
        <w:rPr>
          <w:rFonts w:cs="Arial"/>
        </w:rPr>
        <w:t>,</w:t>
      </w:r>
      <w:r w:rsidR="00177FAE">
        <w:rPr>
          <w:rFonts w:cs="Arial"/>
        </w:rPr>
        <w:t xml:space="preserve"> </w:t>
      </w:r>
      <w:r w:rsidR="00294C3C">
        <w:rPr>
          <w:rFonts w:cs="Arial"/>
        </w:rPr>
        <w:t>at times</w:t>
      </w:r>
      <w:r w:rsidR="00530F34">
        <w:rPr>
          <w:rFonts w:cs="Arial"/>
        </w:rPr>
        <w:t>,</w:t>
      </w:r>
      <w:r w:rsidR="00294C3C">
        <w:rPr>
          <w:rFonts w:cs="Arial"/>
        </w:rPr>
        <w:t xml:space="preserve"> fraught </w:t>
      </w:r>
      <w:r w:rsidR="00177FAE">
        <w:rPr>
          <w:rFonts w:cs="Arial"/>
        </w:rPr>
        <w:t>mu</w:t>
      </w:r>
      <w:r w:rsidR="00294C3C">
        <w:rPr>
          <w:rFonts w:cs="Arial"/>
        </w:rPr>
        <w:t>lti</w:t>
      </w:r>
      <w:r w:rsidR="002B1798">
        <w:rPr>
          <w:rFonts w:cs="Arial"/>
        </w:rPr>
        <w:t xml:space="preserve"> </w:t>
      </w:r>
      <w:r w:rsidR="00177FAE">
        <w:rPr>
          <w:rFonts w:cs="Arial"/>
        </w:rPr>
        <w:t xml:space="preserve">government relationships over the </w:t>
      </w:r>
      <w:r w:rsidR="00530F34">
        <w:rPr>
          <w:rFonts w:cs="Arial"/>
        </w:rPr>
        <w:t xml:space="preserve">responses and </w:t>
      </w:r>
      <w:r w:rsidR="00177FAE">
        <w:rPr>
          <w:rFonts w:cs="Arial"/>
        </w:rPr>
        <w:t>course of the COVID pandemic.</w:t>
      </w:r>
      <w:r w:rsidR="00363E6D">
        <w:rPr>
          <w:rFonts w:cs="Arial"/>
        </w:rPr>
        <w:t xml:space="preserve"> </w:t>
      </w:r>
      <w:r w:rsidR="002B1798">
        <w:rPr>
          <w:rFonts w:cs="Arial"/>
        </w:rPr>
        <w:t xml:space="preserve">This was no more aptly demonstrated to our sector </w:t>
      </w:r>
      <w:r w:rsidR="00780837">
        <w:rPr>
          <w:rFonts w:cs="Arial"/>
        </w:rPr>
        <w:t xml:space="preserve">than </w:t>
      </w:r>
      <w:r w:rsidR="002B1798">
        <w:rPr>
          <w:rFonts w:cs="Arial"/>
        </w:rPr>
        <w:t xml:space="preserve">by the constant need for </w:t>
      </w:r>
      <w:r w:rsidR="00DF5346">
        <w:rPr>
          <w:rFonts w:cs="Arial"/>
        </w:rPr>
        <w:t xml:space="preserve">AFDO, our members and sector colleagues to constantly reiterate the need to consider people </w:t>
      </w:r>
      <w:r w:rsidR="00DF5346">
        <w:rPr>
          <w:rFonts w:cs="Arial"/>
        </w:rPr>
        <w:lastRenderedPageBreak/>
        <w:t>with disabilit</w:t>
      </w:r>
      <w:r w:rsidR="00780837">
        <w:rPr>
          <w:rFonts w:cs="Arial"/>
        </w:rPr>
        <w:t>y</w:t>
      </w:r>
      <w:r w:rsidR="00DF5346">
        <w:rPr>
          <w:rFonts w:cs="Arial"/>
        </w:rPr>
        <w:t xml:space="preserve"> and their families in the multi layered responses over most of the main pandemic period</w:t>
      </w:r>
      <w:r w:rsidR="006A62D3">
        <w:rPr>
          <w:rFonts w:cs="Arial"/>
        </w:rPr>
        <w:t xml:space="preserve"> </w:t>
      </w:r>
      <w:r w:rsidR="004B5A0D">
        <w:rPr>
          <w:rFonts w:cs="Arial"/>
        </w:rPr>
        <w:t>with</w:t>
      </w:r>
      <w:r w:rsidR="006A62D3">
        <w:rPr>
          <w:rFonts w:cs="Arial"/>
        </w:rPr>
        <w:t xml:space="preserve"> all levels of Government</w:t>
      </w:r>
      <w:r w:rsidR="00DF5346">
        <w:rPr>
          <w:rFonts w:cs="Arial"/>
        </w:rPr>
        <w:t>.</w:t>
      </w:r>
    </w:p>
    <w:p w14:paraId="1A2DF1EF" w14:textId="273BB843" w:rsidR="003D3BA9" w:rsidRDefault="003D3BA9" w:rsidP="002C5B62">
      <w:pPr>
        <w:ind w:left="720"/>
        <w:rPr>
          <w:rFonts w:cs="Arial"/>
        </w:rPr>
      </w:pPr>
      <w:r>
        <w:rPr>
          <w:rFonts w:cs="Arial"/>
        </w:rPr>
        <w:t xml:space="preserve">In responding to </w:t>
      </w:r>
      <w:proofErr w:type="gramStart"/>
      <w:r>
        <w:rPr>
          <w:rFonts w:cs="Arial"/>
        </w:rPr>
        <w:t>emergencies</w:t>
      </w:r>
      <w:proofErr w:type="gramEnd"/>
      <w:r>
        <w:rPr>
          <w:rFonts w:cs="Arial"/>
        </w:rPr>
        <w:t xml:space="preserve"> the CDC would have a coordinating role and would need strong ties</w:t>
      </w:r>
      <w:r w:rsidR="00B70A13">
        <w:rPr>
          <w:rFonts w:cs="Arial"/>
        </w:rPr>
        <w:t xml:space="preserve"> and arrangements with existing bodies responsible for differing elemen</w:t>
      </w:r>
      <w:r w:rsidR="00A766FD">
        <w:rPr>
          <w:rFonts w:cs="Arial"/>
        </w:rPr>
        <w:t>ts</w:t>
      </w:r>
      <w:r w:rsidR="00B70A13">
        <w:rPr>
          <w:rFonts w:cs="Arial"/>
        </w:rPr>
        <w:t xml:space="preserve"> depending upon </w:t>
      </w:r>
      <w:r w:rsidR="00003136">
        <w:rPr>
          <w:rFonts w:cs="Arial"/>
        </w:rPr>
        <w:t xml:space="preserve">the nature of the </w:t>
      </w:r>
      <w:r w:rsidR="00B70A13">
        <w:rPr>
          <w:rFonts w:cs="Arial"/>
        </w:rPr>
        <w:t>emergency</w:t>
      </w:r>
      <w:r w:rsidR="00A766FD">
        <w:rPr>
          <w:rFonts w:cs="Arial"/>
        </w:rPr>
        <w:t xml:space="preserve">. This </w:t>
      </w:r>
      <w:r w:rsidR="00645E65">
        <w:rPr>
          <w:rFonts w:cs="Arial"/>
        </w:rPr>
        <w:t xml:space="preserve">should be complimented by its main work </w:t>
      </w:r>
      <w:r w:rsidR="00075DC5">
        <w:rPr>
          <w:rFonts w:cs="Arial"/>
        </w:rPr>
        <w:t xml:space="preserve">outside of </w:t>
      </w:r>
      <w:r w:rsidR="007B5503">
        <w:rPr>
          <w:rFonts w:cs="Arial"/>
        </w:rPr>
        <w:t xml:space="preserve">an </w:t>
      </w:r>
      <w:r w:rsidR="00075DC5">
        <w:rPr>
          <w:rFonts w:cs="Arial"/>
        </w:rPr>
        <w:t xml:space="preserve">emergency response </w:t>
      </w:r>
      <w:r w:rsidR="00003136">
        <w:rPr>
          <w:rFonts w:cs="Arial"/>
        </w:rPr>
        <w:t xml:space="preserve">in providing </w:t>
      </w:r>
      <w:r w:rsidR="00075DC5">
        <w:rPr>
          <w:rFonts w:cs="Arial"/>
        </w:rPr>
        <w:t>national leadership and coordination.</w:t>
      </w:r>
      <w:r w:rsidR="00A766FD">
        <w:rPr>
          <w:rFonts w:cs="Arial"/>
        </w:rPr>
        <w:t xml:space="preserve"> </w:t>
      </w:r>
    </w:p>
    <w:p w14:paraId="0648D377" w14:textId="77777777" w:rsidR="002C5B62" w:rsidRPr="00D25F83" w:rsidRDefault="002C5B62" w:rsidP="00023A0A">
      <w:pPr>
        <w:pStyle w:val="Heading3"/>
      </w:pPr>
      <w:bookmarkStart w:id="12" w:name="_Toc121845642"/>
      <w:r w:rsidRPr="00D25F83">
        <w:t>2.</w:t>
      </w:r>
      <w:r w:rsidRPr="00D25F83">
        <w:tab/>
        <w:t>What functions should be in and out of scope of the CDC?</w:t>
      </w:r>
      <w:bookmarkEnd w:id="12"/>
    </w:p>
    <w:p w14:paraId="32E52DAF" w14:textId="2630CAEE" w:rsidR="002C5B62" w:rsidRPr="006A62D3" w:rsidRDefault="00144FF0" w:rsidP="002C5B62">
      <w:pPr>
        <w:rPr>
          <w:rFonts w:cs="Arial"/>
          <w:sz w:val="6"/>
          <w:szCs w:val="6"/>
        </w:rPr>
      </w:pPr>
      <w:r>
        <w:rPr>
          <w:rFonts w:cs="Arial"/>
        </w:rPr>
        <w:tab/>
      </w:r>
    </w:p>
    <w:p w14:paraId="788D6B0E" w14:textId="289E1545" w:rsidR="00881988" w:rsidRDefault="00144FF0" w:rsidP="00252381">
      <w:pPr>
        <w:ind w:left="720"/>
        <w:rPr>
          <w:rFonts w:cs="Arial"/>
        </w:rPr>
      </w:pPr>
      <w:r>
        <w:rPr>
          <w:rFonts w:cs="Arial"/>
        </w:rPr>
        <w:t>The outline of the functions contained in Appendix A of the paper</w:t>
      </w:r>
      <w:r w:rsidR="008525AE">
        <w:rPr>
          <w:rFonts w:cs="Arial"/>
        </w:rPr>
        <w:t>,</w:t>
      </w:r>
      <w:r w:rsidR="00312B99">
        <w:rPr>
          <w:rFonts w:cs="Arial"/>
        </w:rPr>
        <w:t xml:space="preserve"> at just the proposed in scope areas</w:t>
      </w:r>
      <w:r w:rsidR="008525AE">
        <w:rPr>
          <w:rFonts w:cs="Arial"/>
        </w:rPr>
        <w:t>,</w:t>
      </w:r>
      <w:r w:rsidR="00312B99">
        <w:rPr>
          <w:rFonts w:cs="Arial"/>
        </w:rPr>
        <w:t xml:space="preserve"> are broad and </w:t>
      </w:r>
      <w:r w:rsidR="00464B33">
        <w:rPr>
          <w:rFonts w:cs="Arial"/>
        </w:rPr>
        <w:t xml:space="preserve">very </w:t>
      </w:r>
      <w:r w:rsidR="00312B99">
        <w:rPr>
          <w:rFonts w:cs="Arial"/>
        </w:rPr>
        <w:t>significant</w:t>
      </w:r>
      <w:r w:rsidR="008525AE">
        <w:rPr>
          <w:rFonts w:cs="Arial"/>
        </w:rPr>
        <w:t xml:space="preserve"> with requisite challenges</w:t>
      </w:r>
      <w:r w:rsidR="00252381">
        <w:rPr>
          <w:rFonts w:cs="Arial"/>
        </w:rPr>
        <w:t>.</w:t>
      </w:r>
      <w:r w:rsidR="00464B33">
        <w:rPr>
          <w:rFonts w:cs="Arial"/>
        </w:rPr>
        <w:t xml:space="preserve"> We would recommend stepping these out over a</w:t>
      </w:r>
      <w:r w:rsidR="008A370D">
        <w:rPr>
          <w:rFonts w:cs="Arial"/>
        </w:rPr>
        <w:t xml:space="preserve"> </w:t>
      </w:r>
      <w:r w:rsidR="00464B33">
        <w:rPr>
          <w:rFonts w:cs="Arial"/>
        </w:rPr>
        <w:t xml:space="preserve">realistic phase in period </w:t>
      </w:r>
      <w:r w:rsidR="008A370D">
        <w:rPr>
          <w:rFonts w:cs="Arial"/>
        </w:rPr>
        <w:t>for three years or more</w:t>
      </w:r>
      <w:r w:rsidR="008525AE">
        <w:rPr>
          <w:rFonts w:cs="Arial"/>
        </w:rPr>
        <w:t xml:space="preserve"> as the CDC is developed. </w:t>
      </w:r>
    </w:p>
    <w:p w14:paraId="25F08ED4" w14:textId="77777777" w:rsidR="00F054FC" w:rsidRDefault="008525AE" w:rsidP="00252381">
      <w:pPr>
        <w:ind w:left="720"/>
        <w:rPr>
          <w:rFonts w:cs="Arial"/>
        </w:rPr>
      </w:pPr>
      <w:r>
        <w:rPr>
          <w:rFonts w:cs="Arial"/>
        </w:rPr>
        <w:t>Key areas already identified f</w:t>
      </w:r>
      <w:r w:rsidR="00881988">
        <w:rPr>
          <w:rFonts w:cs="Arial"/>
        </w:rPr>
        <w:t xml:space="preserve">rom </w:t>
      </w:r>
      <w:r w:rsidR="004E03EA">
        <w:rPr>
          <w:rFonts w:cs="Arial"/>
        </w:rPr>
        <w:t xml:space="preserve">the multiple </w:t>
      </w:r>
      <w:r w:rsidR="00881988">
        <w:rPr>
          <w:rFonts w:cs="Arial"/>
        </w:rPr>
        <w:t>reviews on the pandemic response should be given the first level of priority</w:t>
      </w:r>
      <w:r w:rsidR="004E03EA">
        <w:rPr>
          <w:rFonts w:cs="Arial"/>
        </w:rPr>
        <w:t xml:space="preserve"> for the CDC</w:t>
      </w:r>
      <w:r w:rsidR="008A370D">
        <w:rPr>
          <w:rFonts w:cs="Arial"/>
        </w:rPr>
        <w:t>.</w:t>
      </w:r>
      <w:r w:rsidR="007F457E">
        <w:rPr>
          <w:rFonts w:cs="Arial"/>
        </w:rPr>
        <w:t xml:space="preserve"> </w:t>
      </w:r>
    </w:p>
    <w:p w14:paraId="38E5C389" w14:textId="0C9046CB" w:rsidR="00144FF0" w:rsidRPr="00D25F83" w:rsidRDefault="007F457E" w:rsidP="00252381">
      <w:pPr>
        <w:ind w:left="720"/>
        <w:rPr>
          <w:rFonts w:cs="Arial"/>
        </w:rPr>
      </w:pPr>
      <w:r>
        <w:rPr>
          <w:rFonts w:cs="Arial"/>
        </w:rPr>
        <w:t>The potential in scope areas should be carefull</w:t>
      </w:r>
      <w:r w:rsidR="00F054FC">
        <w:rPr>
          <w:rFonts w:cs="Arial"/>
        </w:rPr>
        <w:t>y</w:t>
      </w:r>
      <w:r>
        <w:rPr>
          <w:rFonts w:cs="Arial"/>
        </w:rPr>
        <w:t xml:space="preserve"> reviewed and </w:t>
      </w:r>
      <w:proofErr w:type="spellStart"/>
      <w:r w:rsidR="00F054FC">
        <w:rPr>
          <w:rFonts w:cs="Arial"/>
        </w:rPr>
        <w:t>priortised</w:t>
      </w:r>
      <w:proofErr w:type="spellEnd"/>
      <w:r w:rsidR="00F054FC">
        <w:rPr>
          <w:rFonts w:cs="Arial"/>
        </w:rPr>
        <w:t xml:space="preserve"> with some </w:t>
      </w:r>
      <w:r w:rsidR="00B574A9">
        <w:rPr>
          <w:rFonts w:cs="Arial"/>
        </w:rPr>
        <w:t xml:space="preserve">to come </w:t>
      </w:r>
      <w:proofErr w:type="gramStart"/>
      <w:r w:rsidR="00B574A9">
        <w:rPr>
          <w:rFonts w:cs="Arial"/>
        </w:rPr>
        <w:t>on line</w:t>
      </w:r>
      <w:proofErr w:type="gramEnd"/>
      <w:r w:rsidR="00B574A9">
        <w:rPr>
          <w:rFonts w:cs="Arial"/>
        </w:rPr>
        <w:t xml:space="preserve"> longer term in the years following the </w:t>
      </w:r>
      <w:proofErr w:type="spellStart"/>
      <w:r w:rsidR="00B574A9">
        <w:rPr>
          <w:rFonts w:cs="Arial"/>
        </w:rPr>
        <w:t>start up</w:t>
      </w:r>
      <w:proofErr w:type="spellEnd"/>
      <w:r w:rsidR="00B574A9">
        <w:rPr>
          <w:rFonts w:cs="Arial"/>
        </w:rPr>
        <w:t xml:space="preserve"> phase. We would recommend that </w:t>
      </w:r>
      <w:proofErr w:type="gramStart"/>
      <w:r w:rsidR="00B574A9">
        <w:rPr>
          <w:rFonts w:cs="Arial"/>
        </w:rPr>
        <w:t>a number of</w:t>
      </w:r>
      <w:proofErr w:type="gramEnd"/>
      <w:r w:rsidR="00B574A9">
        <w:rPr>
          <w:rFonts w:cs="Arial"/>
        </w:rPr>
        <w:t xml:space="preserve"> the potential areas should be left for other </w:t>
      </w:r>
      <w:r w:rsidR="00ED0AAB">
        <w:rPr>
          <w:rFonts w:cs="Arial"/>
        </w:rPr>
        <w:t>agencies that already hold responsibility for their completion at Federal, State or Territory levels</w:t>
      </w:r>
      <w:r w:rsidR="00155799">
        <w:rPr>
          <w:rFonts w:cs="Arial"/>
        </w:rPr>
        <w:t xml:space="preserve">, due </w:t>
      </w:r>
      <w:r w:rsidR="008723C7">
        <w:rPr>
          <w:rFonts w:cs="Arial"/>
        </w:rPr>
        <w:t>o</w:t>
      </w:r>
      <w:r w:rsidR="00155799">
        <w:rPr>
          <w:rFonts w:cs="Arial"/>
        </w:rPr>
        <w:t xml:space="preserve">ur concern that the CDC will </w:t>
      </w:r>
      <w:r w:rsidR="008723C7">
        <w:rPr>
          <w:rFonts w:cs="Arial"/>
        </w:rPr>
        <w:t xml:space="preserve">be </w:t>
      </w:r>
      <w:r w:rsidR="00EE1EC6">
        <w:rPr>
          <w:rFonts w:cs="Arial"/>
        </w:rPr>
        <w:t>too</w:t>
      </w:r>
      <w:r w:rsidR="00155799">
        <w:rPr>
          <w:rFonts w:cs="Arial"/>
        </w:rPr>
        <w:t xml:space="preserve"> broad that it loses </w:t>
      </w:r>
      <w:r w:rsidR="006307AD">
        <w:rPr>
          <w:rFonts w:cs="Arial"/>
        </w:rPr>
        <w:t>its focus on achieving national leadership and coordination.</w:t>
      </w:r>
    </w:p>
    <w:p w14:paraId="09D1DCF9" w14:textId="77777777" w:rsidR="002C5B62" w:rsidRPr="00D25F83" w:rsidRDefault="002C5B62" w:rsidP="002C5B62">
      <w:pPr>
        <w:ind w:left="720"/>
        <w:rPr>
          <w:rFonts w:cs="Arial"/>
          <w:b/>
          <w:bCs/>
        </w:rPr>
      </w:pPr>
      <w:r w:rsidRPr="00D25F83">
        <w:rPr>
          <w:rFonts w:cs="Arial"/>
          <w:b/>
          <w:bCs/>
        </w:rPr>
        <w:t>• What should the role of the CDC be in promoting or coordinating a One Health framework?</w:t>
      </w:r>
    </w:p>
    <w:p w14:paraId="5316E6A4" w14:textId="49268D65" w:rsidR="002C5B62" w:rsidRDefault="00ED0AAB" w:rsidP="002C5B62">
      <w:pPr>
        <w:ind w:left="720"/>
        <w:rPr>
          <w:rFonts w:cs="Arial"/>
        </w:rPr>
      </w:pPr>
      <w:r>
        <w:rPr>
          <w:rFonts w:cs="Arial"/>
        </w:rPr>
        <w:t>The role of CDC in this regard should be again in leadership</w:t>
      </w:r>
      <w:r w:rsidR="006F6111">
        <w:rPr>
          <w:rFonts w:cs="Arial"/>
        </w:rPr>
        <w:t xml:space="preserve"> and coordination </w:t>
      </w:r>
      <w:r w:rsidR="00FC2930">
        <w:rPr>
          <w:rFonts w:cs="Arial"/>
        </w:rPr>
        <w:t xml:space="preserve">of a One Health model. As a conduit of data, information on best practice and health outcome improvement </w:t>
      </w:r>
      <w:r w:rsidR="00EE1EC6">
        <w:rPr>
          <w:rFonts w:cs="Arial"/>
        </w:rPr>
        <w:t xml:space="preserve">with </w:t>
      </w:r>
      <w:r w:rsidR="00FC2930">
        <w:rPr>
          <w:rFonts w:cs="Arial"/>
        </w:rPr>
        <w:t>examples f</w:t>
      </w:r>
      <w:r w:rsidR="00ED17CA">
        <w:rPr>
          <w:rFonts w:cs="Arial"/>
        </w:rPr>
        <w:t>ro</w:t>
      </w:r>
      <w:r w:rsidR="00FC2930">
        <w:rPr>
          <w:rFonts w:cs="Arial"/>
        </w:rPr>
        <w:t xml:space="preserve">m international, </w:t>
      </w:r>
      <w:proofErr w:type="gramStart"/>
      <w:r w:rsidR="00FC2930">
        <w:rPr>
          <w:rFonts w:cs="Arial"/>
        </w:rPr>
        <w:t>national</w:t>
      </w:r>
      <w:proofErr w:type="gramEnd"/>
      <w:r w:rsidR="00FC2930">
        <w:rPr>
          <w:rFonts w:cs="Arial"/>
        </w:rPr>
        <w:t xml:space="preserve"> or other jurisdictions.</w:t>
      </w:r>
    </w:p>
    <w:p w14:paraId="0067934A" w14:textId="77777777" w:rsidR="00D96CD8" w:rsidRDefault="00D96CD8" w:rsidP="00023A0A">
      <w:pPr>
        <w:pStyle w:val="Heading3"/>
        <w:ind w:left="709" w:hanging="709"/>
      </w:pPr>
      <w:bookmarkStart w:id="13" w:name="_Toc121845643"/>
    </w:p>
    <w:p w14:paraId="580F0810" w14:textId="7CA398CA" w:rsidR="002C5B62" w:rsidRPr="00D25F83" w:rsidRDefault="002C5B62" w:rsidP="00023A0A">
      <w:pPr>
        <w:pStyle w:val="Heading3"/>
        <w:ind w:left="709" w:hanging="709"/>
      </w:pPr>
      <w:r w:rsidRPr="00D25F83">
        <w:t>3.</w:t>
      </w:r>
      <w:r w:rsidRPr="00D25F83">
        <w:tab/>
        <w:t>What governance arrangements should be implemented to ensure public confidence in the CDC?</w:t>
      </w:r>
      <w:bookmarkEnd w:id="13"/>
    </w:p>
    <w:p w14:paraId="53B530DE" w14:textId="2B29654F" w:rsidR="002C5B62" w:rsidRPr="00D96CD8" w:rsidRDefault="002C5B62" w:rsidP="002C5B62">
      <w:pPr>
        <w:rPr>
          <w:rFonts w:cs="Arial"/>
          <w:sz w:val="4"/>
          <w:szCs w:val="4"/>
        </w:rPr>
      </w:pPr>
    </w:p>
    <w:p w14:paraId="180102CE" w14:textId="0FDEBC86" w:rsidR="002C5B62" w:rsidRDefault="009745A6" w:rsidP="009745A6">
      <w:pPr>
        <w:ind w:left="709" w:firstLine="11"/>
        <w:rPr>
          <w:rFonts w:cs="Arial"/>
        </w:rPr>
      </w:pPr>
      <w:r>
        <w:rPr>
          <w:rFonts w:cs="Arial"/>
        </w:rPr>
        <w:t xml:space="preserve">Governance arrangements </w:t>
      </w:r>
      <w:r w:rsidR="007B5503">
        <w:rPr>
          <w:rFonts w:cs="Arial"/>
        </w:rPr>
        <w:t xml:space="preserve">recommended </w:t>
      </w:r>
      <w:r>
        <w:rPr>
          <w:rFonts w:cs="Arial"/>
        </w:rPr>
        <w:t xml:space="preserve">would be to have </w:t>
      </w:r>
      <w:r w:rsidR="007B5503">
        <w:rPr>
          <w:rFonts w:cs="Arial"/>
        </w:rPr>
        <w:t xml:space="preserve">the CDC </w:t>
      </w:r>
      <w:r>
        <w:rPr>
          <w:rFonts w:cs="Arial"/>
        </w:rPr>
        <w:t xml:space="preserve">as an independent agency of government with a </w:t>
      </w:r>
      <w:proofErr w:type="gramStart"/>
      <w:r>
        <w:rPr>
          <w:rFonts w:cs="Arial"/>
        </w:rPr>
        <w:t>skills based</w:t>
      </w:r>
      <w:proofErr w:type="gramEnd"/>
      <w:r>
        <w:rPr>
          <w:rFonts w:cs="Arial"/>
        </w:rPr>
        <w:t xml:space="preserve"> Board </w:t>
      </w:r>
      <w:r w:rsidR="00C834F1">
        <w:rPr>
          <w:rFonts w:cs="Arial"/>
        </w:rPr>
        <w:t xml:space="preserve">of qualified health experts along with </w:t>
      </w:r>
      <w:r w:rsidR="00E06826">
        <w:rPr>
          <w:rFonts w:cs="Arial"/>
        </w:rPr>
        <w:t xml:space="preserve">qualified and experienced </w:t>
      </w:r>
      <w:r w:rsidR="00C834F1">
        <w:rPr>
          <w:rFonts w:cs="Arial"/>
        </w:rPr>
        <w:t>consumer representatives</w:t>
      </w:r>
      <w:r w:rsidR="00BC0319">
        <w:rPr>
          <w:rFonts w:cs="Arial"/>
        </w:rPr>
        <w:t>/advocates</w:t>
      </w:r>
      <w:r w:rsidR="00C834F1">
        <w:rPr>
          <w:rFonts w:cs="Arial"/>
        </w:rPr>
        <w:t xml:space="preserve"> for particular communities</w:t>
      </w:r>
      <w:r w:rsidR="00ED17CA">
        <w:rPr>
          <w:rFonts w:cs="Arial"/>
        </w:rPr>
        <w:t xml:space="preserve"> impacted the most by emerge</w:t>
      </w:r>
      <w:r w:rsidR="005F027F">
        <w:rPr>
          <w:rFonts w:cs="Arial"/>
        </w:rPr>
        <w:t>ncies</w:t>
      </w:r>
      <w:r w:rsidR="00386251">
        <w:rPr>
          <w:rFonts w:cs="Arial"/>
        </w:rPr>
        <w:t xml:space="preserve"> </w:t>
      </w:r>
      <w:r w:rsidR="00E06826">
        <w:rPr>
          <w:rFonts w:cs="Arial"/>
        </w:rPr>
        <w:t xml:space="preserve">(disability, aged, </w:t>
      </w:r>
      <w:r w:rsidR="00386251">
        <w:rPr>
          <w:rFonts w:cs="Arial"/>
        </w:rPr>
        <w:t xml:space="preserve">First Nations, </w:t>
      </w:r>
      <w:proofErr w:type="spellStart"/>
      <w:r w:rsidR="00386251">
        <w:rPr>
          <w:rFonts w:cs="Arial"/>
        </w:rPr>
        <w:t>Cald</w:t>
      </w:r>
      <w:proofErr w:type="spellEnd"/>
      <w:r w:rsidR="00386251">
        <w:rPr>
          <w:rFonts w:cs="Arial"/>
        </w:rPr>
        <w:t>, Women</w:t>
      </w:r>
      <w:r w:rsidR="00BC0319">
        <w:rPr>
          <w:rFonts w:cs="Arial"/>
        </w:rPr>
        <w:t xml:space="preserve">, mental health, </w:t>
      </w:r>
      <w:proofErr w:type="spellStart"/>
      <w:r w:rsidR="00BC0319">
        <w:rPr>
          <w:rFonts w:cs="Arial"/>
        </w:rPr>
        <w:t>etc</w:t>
      </w:r>
      <w:proofErr w:type="spellEnd"/>
      <w:r w:rsidR="00BC0319">
        <w:rPr>
          <w:rFonts w:cs="Arial"/>
        </w:rPr>
        <w:t xml:space="preserve">) and/or </w:t>
      </w:r>
      <w:r w:rsidR="00CA2C23">
        <w:rPr>
          <w:rFonts w:cs="Arial"/>
        </w:rPr>
        <w:t xml:space="preserve">multiple </w:t>
      </w:r>
      <w:r w:rsidR="00BC0319">
        <w:rPr>
          <w:rFonts w:cs="Arial"/>
        </w:rPr>
        <w:t xml:space="preserve">advisory groups </w:t>
      </w:r>
      <w:r w:rsidR="005F027F">
        <w:rPr>
          <w:rFonts w:cs="Arial"/>
        </w:rPr>
        <w:t xml:space="preserve">established </w:t>
      </w:r>
      <w:r w:rsidR="00BC0319">
        <w:rPr>
          <w:rFonts w:cs="Arial"/>
        </w:rPr>
        <w:t>for this purpose.</w:t>
      </w:r>
    </w:p>
    <w:p w14:paraId="14BF5A28" w14:textId="7DF8B6A0" w:rsidR="00CA2C23" w:rsidRDefault="00CA2C23" w:rsidP="009745A6">
      <w:pPr>
        <w:ind w:left="709" w:firstLine="11"/>
        <w:rPr>
          <w:rFonts w:cs="Arial"/>
        </w:rPr>
      </w:pPr>
      <w:r>
        <w:rPr>
          <w:rFonts w:cs="Arial"/>
        </w:rPr>
        <w:t xml:space="preserve">Public confidence in the CDC will only be built based on how it starts up, promotes, </w:t>
      </w:r>
      <w:proofErr w:type="gramStart"/>
      <w:r>
        <w:rPr>
          <w:rFonts w:cs="Arial"/>
        </w:rPr>
        <w:t>interacts</w:t>
      </w:r>
      <w:proofErr w:type="gramEnd"/>
      <w:r>
        <w:rPr>
          <w:rFonts w:cs="Arial"/>
        </w:rPr>
        <w:t xml:space="preserve"> and engages with not only health professionals and </w:t>
      </w:r>
      <w:r w:rsidR="00481D7C">
        <w:rPr>
          <w:rFonts w:cs="Arial"/>
        </w:rPr>
        <w:t xml:space="preserve">relevant </w:t>
      </w:r>
      <w:r>
        <w:rPr>
          <w:rFonts w:cs="Arial"/>
        </w:rPr>
        <w:t xml:space="preserve">organisations but with the wider community and </w:t>
      </w:r>
      <w:r w:rsidR="005F027F">
        <w:rPr>
          <w:rFonts w:cs="Arial"/>
        </w:rPr>
        <w:t xml:space="preserve">the </w:t>
      </w:r>
      <w:r>
        <w:rPr>
          <w:rFonts w:cs="Arial"/>
        </w:rPr>
        <w:t>specific cohorts.</w:t>
      </w:r>
      <w:r w:rsidR="00481D7C">
        <w:rPr>
          <w:rFonts w:cs="Arial"/>
        </w:rPr>
        <w:t xml:space="preserve"> Outcomes for the CD</w:t>
      </w:r>
      <w:r w:rsidR="0038287D">
        <w:rPr>
          <w:rFonts w:cs="Arial"/>
        </w:rPr>
        <w:t>C</w:t>
      </w:r>
      <w:r w:rsidR="00481D7C">
        <w:rPr>
          <w:rFonts w:cs="Arial"/>
        </w:rPr>
        <w:t xml:space="preserve"> need to </w:t>
      </w:r>
      <w:r w:rsidR="00481D7C">
        <w:rPr>
          <w:rFonts w:cs="Arial"/>
        </w:rPr>
        <w:lastRenderedPageBreak/>
        <w:t>take these factors into account as part of its monitorin</w:t>
      </w:r>
      <w:r w:rsidR="005F027F">
        <w:rPr>
          <w:rFonts w:cs="Arial"/>
        </w:rPr>
        <w:t xml:space="preserve">g, </w:t>
      </w:r>
      <w:r w:rsidR="00481D7C">
        <w:rPr>
          <w:rFonts w:cs="Arial"/>
        </w:rPr>
        <w:t>reporting</w:t>
      </w:r>
      <w:r w:rsidR="005F027F">
        <w:rPr>
          <w:rFonts w:cs="Arial"/>
        </w:rPr>
        <w:t xml:space="preserve"> and evaluation of its outcomes</w:t>
      </w:r>
      <w:r w:rsidR="00481D7C">
        <w:rPr>
          <w:rFonts w:cs="Arial"/>
        </w:rPr>
        <w:t>.</w:t>
      </w:r>
    </w:p>
    <w:p w14:paraId="79D5596C" w14:textId="2D1CFD5F" w:rsidR="002C5B62" w:rsidRDefault="002C5B62" w:rsidP="002C5B62">
      <w:pPr>
        <w:ind w:left="720"/>
        <w:rPr>
          <w:rFonts w:cs="Arial"/>
          <w:b/>
          <w:bCs/>
        </w:rPr>
      </w:pPr>
      <w:r w:rsidRPr="00D25F83">
        <w:rPr>
          <w:rFonts w:cs="Arial"/>
          <w:b/>
          <w:bCs/>
        </w:rPr>
        <w:t>• How can the CDC balance the need for the CDC to be responsive and accountable to governments, while also providing trusted, authoritative, and evidence-based advice?</w:t>
      </w:r>
    </w:p>
    <w:p w14:paraId="08D4741B" w14:textId="176AB7CC" w:rsidR="002C5B62" w:rsidRPr="00D25F83" w:rsidRDefault="00F411CD" w:rsidP="002C5B62">
      <w:pPr>
        <w:ind w:left="720"/>
        <w:rPr>
          <w:rFonts w:cs="Arial"/>
        </w:rPr>
      </w:pPr>
      <w:r w:rsidRPr="00F411CD">
        <w:rPr>
          <w:rFonts w:cs="Arial"/>
        </w:rPr>
        <w:t>We advance</w:t>
      </w:r>
      <w:r w:rsidR="00514305">
        <w:rPr>
          <w:rFonts w:cs="Arial"/>
        </w:rPr>
        <w:t>d</w:t>
      </w:r>
      <w:r w:rsidRPr="00F411CD">
        <w:rPr>
          <w:rFonts w:cs="Arial"/>
        </w:rPr>
        <w:t xml:space="preserve"> that the CDC needs to be </w:t>
      </w:r>
      <w:r w:rsidR="00514305">
        <w:rPr>
          <w:rFonts w:cs="Arial"/>
        </w:rPr>
        <w:t>an independent agency of government</w:t>
      </w:r>
      <w:r w:rsidR="001D43D9">
        <w:rPr>
          <w:rFonts w:cs="Arial"/>
        </w:rPr>
        <w:t xml:space="preserve"> which still requires relevant government accountability but promotes </w:t>
      </w:r>
      <w:r w:rsidR="007908C5">
        <w:rPr>
          <w:rFonts w:cs="Arial"/>
        </w:rPr>
        <w:t>in reality</w:t>
      </w:r>
      <w:r w:rsidR="005F027F">
        <w:rPr>
          <w:rFonts w:cs="Arial"/>
        </w:rPr>
        <w:t>,</w:t>
      </w:r>
      <w:r w:rsidR="007908C5">
        <w:rPr>
          <w:rFonts w:cs="Arial"/>
        </w:rPr>
        <w:t xml:space="preserve"> </w:t>
      </w:r>
      <w:r w:rsidR="001D43D9">
        <w:rPr>
          <w:rFonts w:cs="Arial"/>
        </w:rPr>
        <w:t xml:space="preserve">a more trusted </w:t>
      </w:r>
      <w:r w:rsidR="00116BD0">
        <w:rPr>
          <w:rFonts w:cs="Arial"/>
        </w:rPr>
        <w:t xml:space="preserve">source for </w:t>
      </w:r>
      <w:proofErr w:type="spellStart"/>
      <w:proofErr w:type="gramStart"/>
      <w:r w:rsidR="00116BD0">
        <w:rPr>
          <w:rFonts w:cs="Arial"/>
        </w:rPr>
        <w:t>non government</w:t>
      </w:r>
      <w:proofErr w:type="spellEnd"/>
      <w:proofErr w:type="gramEnd"/>
      <w:r w:rsidR="00116BD0">
        <w:rPr>
          <w:rFonts w:cs="Arial"/>
        </w:rPr>
        <w:t xml:space="preserve"> organisations and the wider community</w:t>
      </w:r>
      <w:r w:rsidR="007908C5">
        <w:rPr>
          <w:rFonts w:cs="Arial"/>
        </w:rPr>
        <w:t>.</w:t>
      </w:r>
    </w:p>
    <w:p w14:paraId="5976EAA0" w14:textId="77777777" w:rsidR="002C5B62" w:rsidRPr="00D25F83" w:rsidRDefault="002C5B62" w:rsidP="002C5B62">
      <w:pPr>
        <w:ind w:left="720"/>
        <w:rPr>
          <w:rFonts w:cs="Arial"/>
          <w:b/>
          <w:bCs/>
        </w:rPr>
      </w:pPr>
      <w:r w:rsidRPr="00787595">
        <w:rPr>
          <w:rFonts w:cs="Arial"/>
          <w:b/>
          <w:bCs/>
        </w:rPr>
        <w:t>• What aspects of independence do you believe are important to the successful function of</w:t>
      </w:r>
      <w:r w:rsidRPr="00D25F83">
        <w:rPr>
          <w:rFonts w:cs="Arial"/>
          <w:b/>
          <w:bCs/>
        </w:rPr>
        <w:t xml:space="preserve"> the Australian CDC?</w:t>
      </w:r>
    </w:p>
    <w:p w14:paraId="4213EC85" w14:textId="667967F6" w:rsidR="002C5B62" w:rsidRPr="00D25F83" w:rsidRDefault="007274F9" w:rsidP="002C5B62">
      <w:pPr>
        <w:ind w:left="720"/>
        <w:rPr>
          <w:rFonts w:cs="Arial"/>
        </w:rPr>
      </w:pPr>
      <w:r>
        <w:rPr>
          <w:rFonts w:cs="Arial"/>
        </w:rPr>
        <w:t xml:space="preserve">The </w:t>
      </w:r>
      <w:r w:rsidR="00787595">
        <w:rPr>
          <w:rFonts w:cs="Arial"/>
        </w:rPr>
        <w:t xml:space="preserve">true </w:t>
      </w:r>
      <w:r>
        <w:rPr>
          <w:rFonts w:cs="Arial"/>
        </w:rPr>
        <w:t xml:space="preserve">independence of the CDC </w:t>
      </w:r>
      <w:r w:rsidR="00787595">
        <w:rPr>
          <w:rFonts w:cs="Arial"/>
        </w:rPr>
        <w:t>f</w:t>
      </w:r>
      <w:r w:rsidR="00912BC6">
        <w:rPr>
          <w:rFonts w:cs="Arial"/>
        </w:rPr>
        <w:t>ro</w:t>
      </w:r>
      <w:r w:rsidR="00787595">
        <w:rPr>
          <w:rFonts w:cs="Arial"/>
        </w:rPr>
        <w:t xml:space="preserve">m </w:t>
      </w:r>
      <w:r w:rsidR="00BD5E57">
        <w:rPr>
          <w:rFonts w:cs="Arial"/>
        </w:rPr>
        <w:t xml:space="preserve">direct </w:t>
      </w:r>
      <w:r w:rsidR="00912BC6">
        <w:rPr>
          <w:rFonts w:cs="Arial"/>
        </w:rPr>
        <w:t xml:space="preserve">government control </w:t>
      </w:r>
      <w:r w:rsidR="00BD5E57">
        <w:rPr>
          <w:rFonts w:cs="Arial"/>
        </w:rPr>
        <w:t xml:space="preserve">or perceived </w:t>
      </w:r>
      <w:r w:rsidR="00A839EC">
        <w:rPr>
          <w:rFonts w:cs="Arial"/>
        </w:rPr>
        <w:t xml:space="preserve">government agenda setting is critical </w:t>
      </w:r>
      <w:r w:rsidR="00623B29">
        <w:rPr>
          <w:rFonts w:cs="Arial"/>
        </w:rPr>
        <w:t xml:space="preserve">to ensure the CDC not only </w:t>
      </w:r>
      <w:r w:rsidR="00912BC6">
        <w:rPr>
          <w:rFonts w:cs="Arial"/>
        </w:rPr>
        <w:t xml:space="preserve">provides a </w:t>
      </w:r>
      <w:proofErr w:type="gramStart"/>
      <w:r w:rsidR="00912BC6">
        <w:rPr>
          <w:rFonts w:cs="Arial"/>
        </w:rPr>
        <w:t>trusted</w:t>
      </w:r>
      <w:r w:rsidR="00623B29">
        <w:rPr>
          <w:rFonts w:cs="Arial"/>
        </w:rPr>
        <w:t xml:space="preserve"> ,</w:t>
      </w:r>
      <w:proofErr w:type="gramEnd"/>
      <w:r w:rsidR="00623B29">
        <w:rPr>
          <w:rFonts w:cs="Arial"/>
        </w:rPr>
        <w:t xml:space="preserve"> </w:t>
      </w:r>
      <w:proofErr w:type="spellStart"/>
      <w:r w:rsidR="00623B29">
        <w:rPr>
          <w:rFonts w:cs="Arial"/>
        </w:rPr>
        <w:t>authorative</w:t>
      </w:r>
      <w:proofErr w:type="spellEnd"/>
      <w:r w:rsidR="00623B29">
        <w:rPr>
          <w:rFonts w:cs="Arial"/>
        </w:rPr>
        <w:t>, and evidence</w:t>
      </w:r>
      <w:r w:rsidR="001C48AB">
        <w:rPr>
          <w:rFonts w:cs="Arial"/>
        </w:rPr>
        <w:t xml:space="preserve">-based </w:t>
      </w:r>
      <w:r w:rsidR="00623B29">
        <w:rPr>
          <w:rFonts w:cs="Arial"/>
        </w:rPr>
        <w:t>source</w:t>
      </w:r>
      <w:r w:rsidR="001C48AB">
        <w:rPr>
          <w:rFonts w:cs="Arial"/>
        </w:rPr>
        <w:t xml:space="preserve"> but is </w:t>
      </w:r>
      <w:r w:rsidR="007C71FE">
        <w:rPr>
          <w:rFonts w:cs="Arial"/>
        </w:rPr>
        <w:t xml:space="preserve">unfettered and </w:t>
      </w:r>
      <w:r w:rsidR="001C48AB">
        <w:rPr>
          <w:rFonts w:cs="Arial"/>
        </w:rPr>
        <w:t>allowed to “walk the talk”</w:t>
      </w:r>
      <w:r w:rsidR="007C71FE">
        <w:rPr>
          <w:rFonts w:cs="Arial"/>
        </w:rPr>
        <w:t xml:space="preserve"> </w:t>
      </w:r>
      <w:r w:rsidR="001C48AB">
        <w:rPr>
          <w:rFonts w:cs="Arial"/>
        </w:rPr>
        <w:t>in this regard</w:t>
      </w:r>
      <w:r w:rsidR="00121FED">
        <w:rPr>
          <w:rFonts w:cs="Arial"/>
        </w:rPr>
        <w:t>, which may, at times, be at issue with governments views</w:t>
      </w:r>
    </w:p>
    <w:p w14:paraId="76428C17" w14:textId="77777777" w:rsidR="00B63A10" w:rsidRDefault="002C5B62" w:rsidP="00B63A10">
      <w:pPr>
        <w:ind w:left="720"/>
        <w:rPr>
          <w:rFonts w:cs="Arial"/>
          <w:b/>
          <w:bCs/>
        </w:rPr>
      </w:pPr>
      <w:r w:rsidRPr="00D25F83">
        <w:rPr>
          <w:rFonts w:cs="Arial"/>
          <w:b/>
          <w:bCs/>
        </w:rPr>
        <w:t xml:space="preserve">• How should the CDC be </w:t>
      </w:r>
      <w:proofErr w:type="spellStart"/>
      <w:r w:rsidRPr="00D25F83">
        <w:rPr>
          <w:rFonts w:cs="Arial"/>
          <w:b/>
          <w:bCs/>
        </w:rPr>
        <w:t>organisationally</w:t>
      </w:r>
      <w:proofErr w:type="spellEnd"/>
      <w:r w:rsidRPr="00D25F83">
        <w:rPr>
          <w:rFonts w:cs="Arial"/>
          <w:b/>
          <w:bCs/>
        </w:rPr>
        <w:t xml:space="preserve"> structured to best meet the needs of Australia’s federated society?</w:t>
      </w:r>
    </w:p>
    <w:p w14:paraId="594F8D64" w14:textId="64B89F0E" w:rsidR="005D5051" w:rsidRDefault="009A793E" w:rsidP="00B63A10">
      <w:pPr>
        <w:ind w:left="720"/>
        <w:rPr>
          <w:rFonts w:cs="Arial"/>
        </w:rPr>
      </w:pPr>
      <w:r w:rsidRPr="009A793E">
        <w:rPr>
          <w:rFonts w:cs="Arial"/>
        </w:rPr>
        <w:t>Whilst not providing a structure chart</w:t>
      </w:r>
      <w:r w:rsidR="00E449EC">
        <w:rPr>
          <w:rFonts w:cs="Arial"/>
        </w:rPr>
        <w:t>,</w:t>
      </w:r>
      <w:r w:rsidRPr="009A793E">
        <w:rPr>
          <w:rFonts w:cs="Arial"/>
        </w:rPr>
        <w:t xml:space="preserve"> </w:t>
      </w:r>
      <w:r>
        <w:rPr>
          <w:rFonts w:cs="Arial"/>
        </w:rPr>
        <w:t xml:space="preserve">the CDC would need to ensure that is has sufficient </w:t>
      </w:r>
      <w:r w:rsidR="00E54C1E">
        <w:rPr>
          <w:rFonts w:cs="Arial"/>
        </w:rPr>
        <w:t xml:space="preserve">resources and </w:t>
      </w:r>
      <w:r>
        <w:rPr>
          <w:rFonts w:cs="Arial"/>
        </w:rPr>
        <w:t xml:space="preserve">staff to focus on the </w:t>
      </w:r>
      <w:r w:rsidR="00A92B2C">
        <w:rPr>
          <w:rFonts w:cs="Arial"/>
        </w:rPr>
        <w:t xml:space="preserve">key part of </w:t>
      </w:r>
      <w:r>
        <w:rPr>
          <w:rFonts w:cs="Arial"/>
        </w:rPr>
        <w:t>relations</w:t>
      </w:r>
      <w:r w:rsidR="002702DC">
        <w:rPr>
          <w:rFonts w:cs="Arial"/>
        </w:rPr>
        <w:t>hip build</w:t>
      </w:r>
      <w:r w:rsidR="00A92B2C">
        <w:rPr>
          <w:rFonts w:cs="Arial"/>
        </w:rPr>
        <w:t>ing</w:t>
      </w:r>
      <w:r w:rsidR="002702DC">
        <w:rPr>
          <w:rFonts w:cs="Arial"/>
        </w:rPr>
        <w:t xml:space="preserve"> and maintenance with </w:t>
      </w:r>
      <w:r w:rsidR="008A3497">
        <w:rPr>
          <w:rFonts w:cs="Arial"/>
        </w:rPr>
        <w:t>relevant departm</w:t>
      </w:r>
      <w:r w:rsidR="00BB5860">
        <w:rPr>
          <w:rFonts w:cs="Arial"/>
        </w:rPr>
        <w:t>e</w:t>
      </w:r>
      <w:r w:rsidR="008A3497">
        <w:rPr>
          <w:rFonts w:cs="Arial"/>
        </w:rPr>
        <w:t>nt</w:t>
      </w:r>
      <w:r w:rsidR="00BB5860">
        <w:rPr>
          <w:rFonts w:cs="Arial"/>
        </w:rPr>
        <w:t>s</w:t>
      </w:r>
      <w:r w:rsidR="008A3497">
        <w:rPr>
          <w:rFonts w:cs="Arial"/>
        </w:rPr>
        <w:t xml:space="preserve"> within the federated structure </w:t>
      </w:r>
      <w:r w:rsidR="00BB5860">
        <w:rPr>
          <w:rFonts w:cs="Arial"/>
        </w:rPr>
        <w:t>along with other key organisations in the health sphere</w:t>
      </w:r>
      <w:r w:rsidR="00E449EC">
        <w:rPr>
          <w:rFonts w:cs="Arial"/>
        </w:rPr>
        <w:t xml:space="preserve">, </w:t>
      </w:r>
      <w:r w:rsidR="00476DDA">
        <w:rPr>
          <w:rFonts w:cs="Arial"/>
        </w:rPr>
        <w:t xml:space="preserve">primary health, </w:t>
      </w:r>
      <w:r w:rsidR="00E449EC">
        <w:rPr>
          <w:rFonts w:cs="Arial"/>
        </w:rPr>
        <w:t>community health</w:t>
      </w:r>
      <w:r w:rsidR="00A92B2C">
        <w:rPr>
          <w:rFonts w:cs="Arial"/>
        </w:rPr>
        <w:t xml:space="preserve">, </w:t>
      </w:r>
      <w:r w:rsidR="00E449EC">
        <w:rPr>
          <w:rFonts w:cs="Arial"/>
        </w:rPr>
        <w:t>public health</w:t>
      </w:r>
      <w:r w:rsidR="005A55D6">
        <w:rPr>
          <w:rFonts w:cs="Arial"/>
        </w:rPr>
        <w:t>,</w:t>
      </w:r>
      <w:r w:rsidR="00E449EC">
        <w:rPr>
          <w:rFonts w:cs="Arial"/>
        </w:rPr>
        <w:t xml:space="preserve"> </w:t>
      </w:r>
      <w:r w:rsidR="00A92B2C">
        <w:rPr>
          <w:rFonts w:cs="Arial"/>
        </w:rPr>
        <w:t>and mental health</w:t>
      </w:r>
      <w:r w:rsidR="001002A2">
        <w:rPr>
          <w:rFonts w:cs="Arial"/>
        </w:rPr>
        <w:t xml:space="preserve"> </w:t>
      </w:r>
      <w:r w:rsidR="00476DDA">
        <w:rPr>
          <w:rFonts w:cs="Arial"/>
        </w:rPr>
        <w:t xml:space="preserve">with a </w:t>
      </w:r>
      <w:r w:rsidR="001002A2">
        <w:rPr>
          <w:rFonts w:cs="Arial"/>
        </w:rPr>
        <w:t xml:space="preserve">strong </w:t>
      </w:r>
      <w:r w:rsidR="00E449EC">
        <w:rPr>
          <w:rFonts w:cs="Arial"/>
        </w:rPr>
        <w:t xml:space="preserve">connection </w:t>
      </w:r>
      <w:r w:rsidR="00B25CB2">
        <w:rPr>
          <w:rFonts w:cs="Arial"/>
        </w:rPr>
        <w:t xml:space="preserve">established </w:t>
      </w:r>
      <w:r w:rsidR="00E449EC">
        <w:rPr>
          <w:rFonts w:cs="Arial"/>
        </w:rPr>
        <w:t>with relevant sector advocacy and consumer representative</w:t>
      </w:r>
      <w:r w:rsidR="00046945">
        <w:rPr>
          <w:rFonts w:cs="Arial"/>
        </w:rPr>
        <w:t xml:space="preserve"> </w:t>
      </w:r>
      <w:r w:rsidR="0056363A">
        <w:rPr>
          <w:rFonts w:cs="Arial"/>
        </w:rPr>
        <w:t>bodies</w:t>
      </w:r>
      <w:r w:rsidR="00046945">
        <w:rPr>
          <w:rFonts w:cs="Arial"/>
        </w:rPr>
        <w:t>.</w:t>
      </w:r>
      <w:r w:rsidR="005A55D6">
        <w:rPr>
          <w:rFonts w:cs="Arial"/>
        </w:rPr>
        <w:t xml:space="preserve"> </w:t>
      </w:r>
    </w:p>
    <w:p w14:paraId="4C7C058C" w14:textId="5BAF213D" w:rsidR="00B63A10" w:rsidRDefault="005A55D6" w:rsidP="00B63A10">
      <w:pPr>
        <w:ind w:left="720"/>
        <w:rPr>
          <w:rFonts w:cs="Arial"/>
        </w:rPr>
      </w:pPr>
      <w:r>
        <w:rPr>
          <w:rFonts w:cs="Arial"/>
        </w:rPr>
        <w:t xml:space="preserve">It would need to </w:t>
      </w:r>
      <w:r w:rsidR="008D5D47">
        <w:rPr>
          <w:rFonts w:cs="Arial"/>
        </w:rPr>
        <w:t>consider whether it needs office footprints</w:t>
      </w:r>
      <w:r w:rsidR="004500F2">
        <w:rPr>
          <w:rFonts w:cs="Arial"/>
        </w:rPr>
        <w:t xml:space="preserve"> in each jurisdiction </w:t>
      </w:r>
      <w:r w:rsidR="005D5051">
        <w:rPr>
          <w:rFonts w:cs="Arial"/>
        </w:rPr>
        <w:t xml:space="preserve">or </w:t>
      </w:r>
      <w:r w:rsidR="004500F2">
        <w:rPr>
          <w:rFonts w:cs="Arial"/>
        </w:rPr>
        <w:t xml:space="preserve">may </w:t>
      </w:r>
      <w:proofErr w:type="spellStart"/>
      <w:r w:rsidR="00EE1ECC">
        <w:rPr>
          <w:rFonts w:cs="Arial"/>
        </w:rPr>
        <w:t>utilise</w:t>
      </w:r>
      <w:proofErr w:type="spellEnd"/>
      <w:r w:rsidR="00EE1ECC">
        <w:rPr>
          <w:rFonts w:cs="Arial"/>
        </w:rPr>
        <w:t xml:space="preserve"> office sharing with other agencies as required. </w:t>
      </w:r>
      <w:r w:rsidR="001A23B2">
        <w:rPr>
          <w:rFonts w:cs="Arial"/>
        </w:rPr>
        <w:t xml:space="preserve">It should also undertake </w:t>
      </w:r>
      <w:r w:rsidR="008D5D47">
        <w:rPr>
          <w:rFonts w:cs="Arial"/>
        </w:rPr>
        <w:t xml:space="preserve">greater </w:t>
      </w:r>
      <w:proofErr w:type="spellStart"/>
      <w:r w:rsidR="004500F2">
        <w:rPr>
          <w:rFonts w:cs="Arial"/>
        </w:rPr>
        <w:t>utils</w:t>
      </w:r>
      <w:r w:rsidR="0046524A">
        <w:rPr>
          <w:rFonts w:cs="Arial"/>
        </w:rPr>
        <w:t>ation</w:t>
      </w:r>
      <w:proofErr w:type="spellEnd"/>
      <w:r w:rsidR="0046524A">
        <w:rPr>
          <w:rFonts w:cs="Arial"/>
        </w:rPr>
        <w:t xml:space="preserve"> of assistive </w:t>
      </w:r>
      <w:r w:rsidR="004500F2">
        <w:rPr>
          <w:rFonts w:cs="Arial"/>
        </w:rPr>
        <w:t>technology</w:t>
      </w:r>
      <w:r w:rsidR="00932A91">
        <w:rPr>
          <w:rFonts w:cs="Arial"/>
        </w:rPr>
        <w:t xml:space="preserve"> </w:t>
      </w:r>
      <w:r w:rsidR="001A23B2">
        <w:rPr>
          <w:rFonts w:cs="Arial"/>
        </w:rPr>
        <w:t xml:space="preserve">like </w:t>
      </w:r>
      <w:r w:rsidR="00932A91">
        <w:rPr>
          <w:rFonts w:cs="Arial"/>
        </w:rPr>
        <w:t xml:space="preserve">video </w:t>
      </w:r>
      <w:proofErr w:type="spellStart"/>
      <w:r w:rsidR="00932A91">
        <w:rPr>
          <w:rFonts w:cs="Arial"/>
        </w:rPr>
        <w:t>conferening</w:t>
      </w:r>
      <w:proofErr w:type="spellEnd"/>
      <w:r w:rsidR="00046945">
        <w:rPr>
          <w:rFonts w:cs="Arial"/>
        </w:rPr>
        <w:t xml:space="preserve"> (a rapid change in</w:t>
      </w:r>
      <w:r w:rsidR="006D3EBF">
        <w:rPr>
          <w:rFonts w:cs="Arial"/>
        </w:rPr>
        <w:t xml:space="preserve"> uptake</w:t>
      </w:r>
      <w:r w:rsidR="00046945">
        <w:rPr>
          <w:rFonts w:cs="Arial"/>
        </w:rPr>
        <w:t xml:space="preserve"> over </w:t>
      </w:r>
      <w:r w:rsidR="006D3EBF">
        <w:rPr>
          <w:rFonts w:cs="Arial"/>
        </w:rPr>
        <w:t>the pandemic</w:t>
      </w:r>
      <w:r w:rsidR="00046945">
        <w:rPr>
          <w:rFonts w:cs="Arial"/>
        </w:rPr>
        <w:t>)</w:t>
      </w:r>
      <w:r w:rsidR="004500F2">
        <w:rPr>
          <w:rFonts w:cs="Arial"/>
        </w:rPr>
        <w:t xml:space="preserve"> for connection in </w:t>
      </w:r>
      <w:r w:rsidR="004563CB">
        <w:rPr>
          <w:rFonts w:cs="Arial"/>
        </w:rPr>
        <w:t xml:space="preserve">main capitals </w:t>
      </w:r>
      <w:r w:rsidR="006D3EBF">
        <w:rPr>
          <w:rFonts w:cs="Arial"/>
        </w:rPr>
        <w:t>and/</w:t>
      </w:r>
      <w:r w:rsidR="004563CB">
        <w:rPr>
          <w:rFonts w:cs="Arial"/>
        </w:rPr>
        <w:t xml:space="preserve">or for </w:t>
      </w:r>
      <w:r w:rsidR="00D11AAA">
        <w:rPr>
          <w:rFonts w:cs="Arial"/>
        </w:rPr>
        <w:t xml:space="preserve">regional, rural, </w:t>
      </w:r>
      <w:proofErr w:type="gramStart"/>
      <w:r w:rsidR="00D11AAA">
        <w:rPr>
          <w:rFonts w:cs="Arial"/>
        </w:rPr>
        <w:t>remote</w:t>
      </w:r>
      <w:proofErr w:type="gramEnd"/>
      <w:r w:rsidR="00D11AAA">
        <w:rPr>
          <w:rFonts w:cs="Arial"/>
        </w:rPr>
        <w:t xml:space="preserve"> and very remote areas</w:t>
      </w:r>
      <w:r w:rsidR="004563CB">
        <w:rPr>
          <w:rFonts w:cs="Arial"/>
        </w:rPr>
        <w:t>.</w:t>
      </w:r>
      <w:r w:rsidR="00E73257">
        <w:rPr>
          <w:rFonts w:cs="Arial"/>
        </w:rPr>
        <w:t xml:space="preserve"> Working with communities such as </w:t>
      </w:r>
      <w:proofErr w:type="spellStart"/>
      <w:r w:rsidR="00E73257">
        <w:rPr>
          <w:rFonts w:cs="Arial"/>
        </w:rPr>
        <w:t>Cald</w:t>
      </w:r>
      <w:proofErr w:type="spellEnd"/>
      <w:r w:rsidR="00E73257">
        <w:rPr>
          <w:rFonts w:cs="Arial"/>
        </w:rPr>
        <w:t xml:space="preserve"> and First Nations will require</w:t>
      </w:r>
      <w:r w:rsidR="001A4A7C">
        <w:rPr>
          <w:rFonts w:cs="Arial"/>
        </w:rPr>
        <w:t xml:space="preserve"> </w:t>
      </w:r>
      <w:r w:rsidR="00E73257">
        <w:rPr>
          <w:rFonts w:cs="Arial"/>
        </w:rPr>
        <w:t xml:space="preserve">specialist skills </w:t>
      </w:r>
      <w:r w:rsidR="001A4A7C">
        <w:rPr>
          <w:rFonts w:cs="Arial"/>
        </w:rPr>
        <w:t xml:space="preserve">and training </w:t>
      </w:r>
      <w:r w:rsidR="00E73257">
        <w:rPr>
          <w:rFonts w:cs="Arial"/>
        </w:rPr>
        <w:t xml:space="preserve">in cultural </w:t>
      </w:r>
      <w:r w:rsidR="001A4A7C">
        <w:rPr>
          <w:rFonts w:cs="Arial"/>
        </w:rPr>
        <w:t xml:space="preserve">understanding and safety and are best met via </w:t>
      </w:r>
      <w:proofErr w:type="gramStart"/>
      <w:r w:rsidR="001A4A7C">
        <w:rPr>
          <w:rFonts w:cs="Arial"/>
        </w:rPr>
        <w:t>face to face</w:t>
      </w:r>
      <w:proofErr w:type="gramEnd"/>
      <w:r w:rsidR="001A4A7C">
        <w:rPr>
          <w:rFonts w:cs="Arial"/>
        </w:rPr>
        <w:t xml:space="preserve"> engagements. Train</w:t>
      </w:r>
      <w:r w:rsidR="003805ED">
        <w:rPr>
          <w:rFonts w:cs="Arial"/>
        </w:rPr>
        <w:t>ing</w:t>
      </w:r>
      <w:r w:rsidR="001A4A7C">
        <w:rPr>
          <w:rFonts w:cs="Arial"/>
        </w:rPr>
        <w:t xml:space="preserve"> should also be provided in disability awareness</w:t>
      </w:r>
      <w:r w:rsidR="003805ED">
        <w:rPr>
          <w:rFonts w:cs="Arial"/>
        </w:rPr>
        <w:t xml:space="preserve"> to all CDC staff</w:t>
      </w:r>
      <w:r w:rsidR="00147F55">
        <w:rPr>
          <w:rFonts w:cs="Arial"/>
        </w:rPr>
        <w:t xml:space="preserve"> which must have been </w:t>
      </w:r>
      <w:r w:rsidR="003805ED">
        <w:rPr>
          <w:rFonts w:cs="Arial"/>
        </w:rPr>
        <w:t xml:space="preserve">developed by and </w:t>
      </w:r>
      <w:r w:rsidR="00147F55">
        <w:rPr>
          <w:rFonts w:cs="Arial"/>
        </w:rPr>
        <w:t xml:space="preserve">then </w:t>
      </w:r>
      <w:r w:rsidR="003805ED">
        <w:rPr>
          <w:rFonts w:cs="Arial"/>
        </w:rPr>
        <w:t xml:space="preserve">delivered by people with disability </w:t>
      </w:r>
      <w:r w:rsidR="00147F55">
        <w:rPr>
          <w:rFonts w:cs="Arial"/>
        </w:rPr>
        <w:t xml:space="preserve">who comprise </w:t>
      </w:r>
      <w:r w:rsidR="003805ED">
        <w:rPr>
          <w:rFonts w:cs="Arial"/>
        </w:rPr>
        <w:t xml:space="preserve">18% of Australia’s total population and </w:t>
      </w:r>
      <w:r w:rsidR="00AF18D0">
        <w:rPr>
          <w:rFonts w:cs="Arial"/>
        </w:rPr>
        <w:t xml:space="preserve">are </w:t>
      </w:r>
      <w:r w:rsidR="00FE7ABF">
        <w:rPr>
          <w:rFonts w:cs="Arial"/>
        </w:rPr>
        <w:t>significant consumers with</w:t>
      </w:r>
      <w:r w:rsidR="00AF18D0">
        <w:rPr>
          <w:rFonts w:cs="Arial"/>
        </w:rPr>
        <w:t>in</w:t>
      </w:r>
      <w:r w:rsidR="00FE7ABF">
        <w:rPr>
          <w:rFonts w:cs="Arial"/>
        </w:rPr>
        <w:t xml:space="preserve"> health systems.</w:t>
      </w:r>
    </w:p>
    <w:p w14:paraId="090D42CE" w14:textId="676A1383" w:rsidR="006D3EBF" w:rsidRDefault="006D3EBF" w:rsidP="00B63A10">
      <w:pPr>
        <w:ind w:left="720"/>
        <w:rPr>
          <w:rFonts w:cs="Arial"/>
        </w:rPr>
      </w:pPr>
      <w:r>
        <w:rPr>
          <w:rFonts w:cs="Arial"/>
        </w:rPr>
        <w:t>The federate</w:t>
      </w:r>
      <w:r w:rsidR="005D5051">
        <w:rPr>
          <w:rFonts w:cs="Arial"/>
        </w:rPr>
        <w:t>d</w:t>
      </w:r>
      <w:r>
        <w:rPr>
          <w:rFonts w:cs="Arial"/>
        </w:rPr>
        <w:t xml:space="preserve"> model </w:t>
      </w:r>
      <w:r w:rsidR="0088699D">
        <w:rPr>
          <w:rFonts w:cs="Arial"/>
        </w:rPr>
        <w:t>presents challenges for any national CDC roll out and is complicated requiring significant attention to ensure full engagement across each jurisdiction with population spread</w:t>
      </w:r>
      <w:r w:rsidR="00A87B47">
        <w:rPr>
          <w:rFonts w:cs="Arial"/>
        </w:rPr>
        <w:t xml:space="preserve">, </w:t>
      </w:r>
      <w:r w:rsidR="00625DE8">
        <w:rPr>
          <w:rFonts w:cs="Arial"/>
        </w:rPr>
        <w:t>distances</w:t>
      </w:r>
      <w:r w:rsidR="00A87B47">
        <w:rPr>
          <w:rFonts w:cs="Arial"/>
        </w:rPr>
        <w:t>, etc.</w:t>
      </w:r>
      <w:r w:rsidR="00625DE8">
        <w:rPr>
          <w:rFonts w:cs="Arial"/>
        </w:rPr>
        <w:t xml:space="preserve"> creating the need for a specific approach to be developed for every jurisdiction</w:t>
      </w:r>
      <w:r w:rsidR="00A87B47">
        <w:rPr>
          <w:rFonts w:cs="Arial"/>
        </w:rPr>
        <w:t xml:space="preserve"> as </w:t>
      </w:r>
      <w:r w:rsidR="00625DE8">
        <w:rPr>
          <w:rFonts w:cs="Arial"/>
        </w:rPr>
        <w:t>a “one size model” will not work</w:t>
      </w:r>
      <w:r w:rsidR="00A87B47">
        <w:rPr>
          <w:rFonts w:cs="Arial"/>
        </w:rPr>
        <w:t xml:space="preserve"> and has been proven in recent years </w:t>
      </w:r>
      <w:r w:rsidR="00D310B7">
        <w:rPr>
          <w:rFonts w:cs="Arial"/>
        </w:rPr>
        <w:t xml:space="preserve">as </w:t>
      </w:r>
      <w:r w:rsidR="00A87B47">
        <w:rPr>
          <w:rFonts w:cs="Arial"/>
        </w:rPr>
        <w:t xml:space="preserve">with </w:t>
      </w:r>
      <w:r w:rsidR="00D310B7">
        <w:rPr>
          <w:rFonts w:cs="Arial"/>
        </w:rPr>
        <w:t xml:space="preserve">lessons from </w:t>
      </w:r>
      <w:r w:rsidR="00A87B47">
        <w:rPr>
          <w:rFonts w:cs="Arial"/>
        </w:rPr>
        <w:t>the NDIS roll out</w:t>
      </w:r>
      <w:r w:rsidR="00625DE8">
        <w:rPr>
          <w:rFonts w:cs="Arial"/>
        </w:rPr>
        <w:t>.</w:t>
      </w:r>
      <w:r w:rsidR="00AF18D0">
        <w:rPr>
          <w:rFonts w:cs="Arial"/>
        </w:rPr>
        <w:t xml:space="preserve"> We would encourage the Department to consult with </w:t>
      </w:r>
      <w:r w:rsidR="0065381B">
        <w:rPr>
          <w:rFonts w:cs="Arial"/>
        </w:rPr>
        <w:t xml:space="preserve">relevant staff at the </w:t>
      </w:r>
      <w:r w:rsidR="00AF18D0">
        <w:rPr>
          <w:rFonts w:cs="Arial"/>
        </w:rPr>
        <w:t>NDI</w:t>
      </w:r>
      <w:r w:rsidR="0065381B">
        <w:rPr>
          <w:rFonts w:cs="Arial"/>
        </w:rPr>
        <w:t>A</w:t>
      </w:r>
      <w:r w:rsidR="00AF18D0">
        <w:rPr>
          <w:rFonts w:cs="Arial"/>
        </w:rPr>
        <w:t xml:space="preserve"> </w:t>
      </w:r>
      <w:proofErr w:type="gramStart"/>
      <w:r w:rsidR="0065381B">
        <w:rPr>
          <w:rFonts w:cs="Arial"/>
        </w:rPr>
        <w:t>in order to</w:t>
      </w:r>
      <w:proofErr w:type="gramEnd"/>
      <w:r w:rsidR="0065381B">
        <w:rPr>
          <w:rFonts w:cs="Arial"/>
        </w:rPr>
        <w:t xml:space="preserve"> gather lessons learned in undertaking a national roll out.</w:t>
      </w:r>
    </w:p>
    <w:p w14:paraId="6F08AE74" w14:textId="43BD4DE9" w:rsidR="002C5B62" w:rsidRPr="001520C6" w:rsidRDefault="001520C6" w:rsidP="001520C6">
      <w:pPr>
        <w:pStyle w:val="Heading2"/>
        <w:rPr>
          <w:rFonts w:cs="Arial"/>
          <w:sz w:val="18"/>
          <w:szCs w:val="18"/>
        </w:rPr>
      </w:pPr>
      <w:bookmarkStart w:id="14" w:name="_Toc121845644"/>
      <w:r w:rsidRPr="001520C6">
        <w:rPr>
          <w:rFonts w:ascii="ArialMT" w:eastAsiaTheme="minorHAnsi" w:hAnsi="ArialMT" w:cs="ArialMT"/>
          <w:sz w:val="28"/>
          <w:szCs w:val="28"/>
        </w:rPr>
        <w:lastRenderedPageBreak/>
        <w:t>A coordinated and national approach to public health</w:t>
      </w:r>
      <w:bookmarkEnd w:id="14"/>
    </w:p>
    <w:p w14:paraId="5FFBF975" w14:textId="77777777" w:rsidR="002C5B62" w:rsidRPr="00D25F83" w:rsidRDefault="002C5B62" w:rsidP="00023A0A">
      <w:pPr>
        <w:pStyle w:val="Heading3"/>
        <w:ind w:left="709" w:hanging="709"/>
      </w:pPr>
      <w:bookmarkStart w:id="15" w:name="_Toc121845645"/>
      <w:r w:rsidRPr="00D25F83">
        <w:t>4.</w:t>
      </w:r>
      <w:r w:rsidRPr="00D25F83">
        <w:tab/>
        <w:t>How can the CDC best support national coordination of the Australian public health sector?</w:t>
      </w:r>
      <w:bookmarkEnd w:id="15"/>
    </w:p>
    <w:p w14:paraId="609DD59E" w14:textId="77777777" w:rsidR="002C5B62" w:rsidRPr="007B70FB" w:rsidRDefault="002C5B62" w:rsidP="002C5B62">
      <w:pPr>
        <w:rPr>
          <w:rFonts w:cs="Arial"/>
          <w:sz w:val="6"/>
          <w:szCs w:val="6"/>
        </w:rPr>
      </w:pPr>
    </w:p>
    <w:p w14:paraId="5B2BFBA7" w14:textId="629FC6CB" w:rsidR="002C5B62" w:rsidRDefault="00D310B7" w:rsidP="00BC5399">
      <w:pPr>
        <w:ind w:left="709" w:firstLine="11"/>
        <w:rPr>
          <w:rFonts w:cs="Arial"/>
        </w:rPr>
      </w:pPr>
      <w:r>
        <w:rPr>
          <w:rFonts w:cs="Arial"/>
        </w:rPr>
        <w:t xml:space="preserve">It is in the </w:t>
      </w:r>
      <w:r w:rsidR="0030343F">
        <w:rPr>
          <w:rFonts w:cs="Arial"/>
        </w:rPr>
        <w:t xml:space="preserve">current </w:t>
      </w:r>
      <w:r w:rsidR="008C200B">
        <w:rPr>
          <w:rFonts w:cs="Arial"/>
        </w:rPr>
        <w:t>pre-</w:t>
      </w:r>
      <w:r>
        <w:rPr>
          <w:rFonts w:cs="Arial"/>
        </w:rPr>
        <w:t xml:space="preserve">establishment </w:t>
      </w:r>
      <w:r w:rsidR="008C200B">
        <w:rPr>
          <w:rFonts w:cs="Arial"/>
        </w:rPr>
        <w:t>and</w:t>
      </w:r>
      <w:r w:rsidR="0030343F">
        <w:rPr>
          <w:rFonts w:cs="Arial"/>
        </w:rPr>
        <w:t xml:space="preserve"> then</w:t>
      </w:r>
      <w:r w:rsidR="008C200B">
        <w:rPr>
          <w:rFonts w:cs="Arial"/>
        </w:rPr>
        <w:t xml:space="preserve"> implementation phase </w:t>
      </w:r>
      <w:r>
        <w:rPr>
          <w:rFonts w:cs="Arial"/>
        </w:rPr>
        <w:t xml:space="preserve">of a CDC that will set the scene for </w:t>
      </w:r>
      <w:r w:rsidR="00CC3F0B">
        <w:rPr>
          <w:rFonts w:cs="Arial"/>
        </w:rPr>
        <w:t>its ability to provide</w:t>
      </w:r>
      <w:r w:rsidR="008C200B">
        <w:rPr>
          <w:rFonts w:cs="Arial"/>
        </w:rPr>
        <w:t xml:space="preserve"> and </w:t>
      </w:r>
      <w:r w:rsidR="004D6B78">
        <w:rPr>
          <w:rFonts w:cs="Arial"/>
        </w:rPr>
        <w:t xml:space="preserve">be given the </w:t>
      </w:r>
      <w:r w:rsidR="008C200B">
        <w:rPr>
          <w:rFonts w:cs="Arial"/>
        </w:rPr>
        <w:t xml:space="preserve">authority for the </w:t>
      </w:r>
      <w:r w:rsidR="00CC3F0B">
        <w:rPr>
          <w:rFonts w:cs="Arial"/>
        </w:rPr>
        <w:t>requisite coordination role across the health sector. Failure to bring States, Territories</w:t>
      </w:r>
      <w:r w:rsidR="005F72D0">
        <w:rPr>
          <w:rFonts w:cs="Arial"/>
        </w:rPr>
        <w:t xml:space="preserve">, </w:t>
      </w:r>
      <w:r w:rsidR="008C200B">
        <w:rPr>
          <w:rFonts w:cs="Arial"/>
        </w:rPr>
        <w:t>local governments</w:t>
      </w:r>
      <w:r w:rsidR="004D6B78">
        <w:rPr>
          <w:rFonts w:cs="Arial"/>
        </w:rPr>
        <w:t>, health sector stakeholders and consumers along this journey will result in</w:t>
      </w:r>
      <w:r w:rsidR="005F72D0">
        <w:rPr>
          <w:rFonts w:cs="Arial"/>
        </w:rPr>
        <w:t xml:space="preserve"> </w:t>
      </w:r>
      <w:r w:rsidR="00201013">
        <w:rPr>
          <w:rFonts w:cs="Arial"/>
        </w:rPr>
        <w:t xml:space="preserve">an entity seen as </w:t>
      </w:r>
      <w:proofErr w:type="spellStart"/>
      <w:r w:rsidR="00201013">
        <w:rPr>
          <w:rFonts w:cs="Arial"/>
        </w:rPr>
        <w:t>beaurecratic</w:t>
      </w:r>
      <w:proofErr w:type="spellEnd"/>
      <w:r w:rsidR="00201013">
        <w:rPr>
          <w:rFonts w:cs="Arial"/>
        </w:rPr>
        <w:t xml:space="preserve"> with </w:t>
      </w:r>
      <w:r w:rsidR="00BC5399">
        <w:rPr>
          <w:rFonts w:cs="Arial"/>
        </w:rPr>
        <w:t xml:space="preserve">significant powers that may be legislated but it will not have its authority </w:t>
      </w:r>
      <w:proofErr w:type="spellStart"/>
      <w:r w:rsidR="00BC5399">
        <w:rPr>
          <w:rFonts w:cs="Arial"/>
        </w:rPr>
        <w:t>recognised</w:t>
      </w:r>
      <w:proofErr w:type="spellEnd"/>
      <w:r w:rsidR="00BC5399">
        <w:rPr>
          <w:rFonts w:cs="Arial"/>
        </w:rPr>
        <w:t>.</w:t>
      </w:r>
    </w:p>
    <w:p w14:paraId="42209321" w14:textId="700FCFAD" w:rsidR="0030343F" w:rsidRPr="00D25F83" w:rsidRDefault="0030343F" w:rsidP="00BC5399">
      <w:pPr>
        <w:ind w:left="709" w:firstLine="11"/>
        <w:rPr>
          <w:rFonts w:cs="Arial"/>
        </w:rPr>
      </w:pPr>
      <w:r>
        <w:rPr>
          <w:rFonts w:cs="Arial"/>
        </w:rPr>
        <w:t xml:space="preserve">The CDC consultations are a good example of </w:t>
      </w:r>
      <w:r w:rsidR="00DF6EDD">
        <w:rPr>
          <w:rFonts w:cs="Arial"/>
        </w:rPr>
        <w:t>allowing others input into its format</w:t>
      </w:r>
      <w:r w:rsidR="00F96A34">
        <w:rPr>
          <w:rFonts w:cs="Arial"/>
        </w:rPr>
        <w:t xml:space="preserve">, </w:t>
      </w:r>
      <w:proofErr w:type="gramStart"/>
      <w:r w:rsidR="00F96A34">
        <w:rPr>
          <w:rFonts w:cs="Arial"/>
        </w:rPr>
        <w:t>scope</w:t>
      </w:r>
      <w:proofErr w:type="gramEnd"/>
      <w:r w:rsidR="00DF6EDD">
        <w:rPr>
          <w:rFonts w:cs="Arial"/>
        </w:rPr>
        <w:t xml:space="preserve"> and function but only if this is seen </w:t>
      </w:r>
      <w:r w:rsidR="00F96A34">
        <w:rPr>
          <w:rFonts w:cs="Arial"/>
        </w:rPr>
        <w:t xml:space="preserve">by those consulted </w:t>
      </w:r>
      <w:r w:rsidR="00DF6EDD">
        <w:rPr>
          <w:rFonts w:cs="Arial"/>
        </w:rPr>
        <w:t xml:space="preserve">as truly </w:t>
      </w:r>
      <w:r w:rsidR="00F96A34">
        <w:rPr>
          <w:rFonts w:cs="Arial"/>
        </w:rPr>
        <w:t xml:space="preserve">reflecting </w:t>
      </w:r>
      <w:r w:rsidR="00225AB5">
        <w:rPr>
          <w:rFonts w:cs="Arial"/>
        </w:rPr>
        <w:t xml:space="preserve">and </w:t>
      </w:r>
      <w:r w:rsidR="00DF6EDD">
        <w:rPr>
          <w:rFonts w:cs="Arial"/>
        </w:rPr>
        <w:t>taking on board main themes, feedback and suggestions on its shape</w:t>
      </w:r>
      <w:r w:rsidR="008E5DD4">
        <w:rPr>
          <w:rFonts w:cs="Arial"/>
        </w:rPr>
        <w:t xml:space="preserve">, scope </w:t>
      </w:r>
      <w:r w:rsidR="00DF6EDD">
        <w:rPr>
          <w:rFonts w:cs="Arial"/>
        </w:rPr>
        <w:t>and implementation.</w:t>
      </w:r>
    </w:p>
    <w:p w14:paraId="41622C0E" w14:textId="77777777" w:rsidR="002C5B62" w:rsidRPr="00D25F83" w:rsidRDefault="002C5B62" w:rsidP="002C5B62">
      <w:pPr>
        <w:ind w:left="720"/>
        <w:rPr>
          <w:rFonts w:cs="Arial"/>
          <w:b/>
          <w:bCs/>
        </w:rPr>
      </w:pPr>
      <w:r w:rsidRPr="00866FB2">
        <w:rPr>
          <w:rFonts w:cs="Arial"/>
          <w:b/>
          <w:bCs/>
        </w:rPr>
        <w:t>• How can the CDC ensure effective collaboration and exchange of information with relevant stakeholders, including engagement</w:t>
      </w:r>
      <w:r w:rsidRPr="00D25F83">
        <w:rPr>
          <w:rFonts w:cs="Arial"/>
          <w:b/>
          <w:bCs/>
        </w:rPr>
        <w:t xml:space="preserve"> with the private sector?</w:t>
      </w:r>
    </w:p>
    <w:p w14:paraId="5B9C9FFB" w14:textId="77777777" w:rsidR="00866FB2" w:rsidRPr="00D25F83" w:rsidRDefault="00866FB2" w:rsidP="00866FB2">
      <w:pPr>
        <w:ind w:left="851"/>
        <w:rPr>
          <w:rFonts w:cs="Arial"/>
        </w:rPr>
      </w:pPr>
      <w:r>
        <w:rPr>
          <w:rFonts w:cs="Arial"/>
        </w:rPr>
        <w:t>Not our area of expertise, we would be guided by others more qualified and       experienced</w:t>
      </w:r>
    </w:p>
    <w:p w14:paraId="6E40EE9F" w14:textId="77777777" w:rsidR="002C5B62" w:rsidRDefault="002C5B62" w:rsidP="002C5B62">
      <w:pPr>
        <w:ind w:left="720"/>
        <w:rPr>
          <w:rFonts w:cs="Arial"/>
        </w:rPr>
      </w:pPr>
    </w:p>
    <w:p w14:paraId="34468D29" w14:textId="77777777" w:rsidR="002C5B62" w:rsidRPr="00D25F83" w:rsidRDefault="002C5B62" w:rsidP="00023A0A">
      <w:pPr>
        <w:pStyle w:val="Heading3"/>
      </w:pPr>
      <w:bookmarkStart w:id="16" w:name="_Toc121845646"/>
      <w:r w:rsidRPr="00D25F83">
        <w:t>5.</w:t>
      </w:r>
      <w:r w:rsidRPr="00D25F83">
        <w:tab/>
        <w:t>What lessons could be learned from Australia’s pandemic response?</w:t>
      </w:r>
      <w:bookmarkEnd w:id="16"/>
    </w:p>
    <w:p w14:paraId="11A22F7F" w14:textId="225C20CA" w:rsidR="002C5B62" w:rsidRDefault="002C5B62" w:rsidP="002C5B62">
      <w:pPr>
        <w:rPr>
          <w:rFonts w:cs="Arial"/>
          <w:sz w:val="12"/>
          <w:szCs w:val="12"/>
        </w:rPr>
      </w:pPr>
    </w:p>
    <w:p w14:paraId="43629962" w14:textId="1A24341A" w:rsidR="00FB6E51" w:rsidRDefault="00FB6E51" w:rsidP="002C5B62">
      <w:pPr>
        <w:rPr>
          <w:rFonts w:cs="Arial"/>
        </w:rPr>
      </w:pPr>
      <w:r>
        <w:rPr>
          <w:rFonts w:cs="Arial"/>
        </w:rPr>
        <w:tab/>
        <w:t xml:space="preserve">There are many lessons that should have been learned </w:t>
      </w:r>
      <w:r w:rsidR="00616449">
        <w:rPr>
          <w:rFonts w:cs="Arial"/>
        </w:rPr>
        <w:t>f</w:t>
      </w:r>
      <w:r w:rsidR="008B0396">
        <w:rPr>
          <w:rFonts w:cs="Arial"/>
        </w:rPr>
        <w:t xml:space="preserve">rom </w:t>
      </w:r>
      <w:r w:rsidR="00616449">
        <w:rPr>
          <w:rFonts w:cs="Arial"/>
        </w:rPr>
        <w:t xml:space="preserve">our </w:t>
      </w:r>
      <w:proofErr w:type="gramStart"/>
      <w:r w:rsidR="00616449">
        <w:rPr>
          <w:rFonts w:cs="Arial"/>
        </w:rPr>
        <w:t>responses;</w:t>
      </w:r>
      <w:proofErr w:type="gramEnd"/>
    </w:p>
    <w:p w14:paraId="3F498255" w14:textId="4C3A83B2" w:rsidR="00616449" w:rsidRDefault="00616449" w:rsidP="00616449">
      <w:pPr>
        <w:pStyle w:val="ListParagraph"/>
        <w:numPr>
          <w:ilvl w:val="0"/>
          <w:numId w:val="29"/>
        </w:numPr>
        <w:rPr>
          <w:rFonts w:cs="Arial"/>
        </w:rPr>
      </w:pPr>
      <w:r>
        <w:rPr>
          <w:rFonts w:cs="Arial"/>
        </w:rPr>
        <w:t xml:space="preserve">Issues with national </w:t>
      </w:r>
      <w:proofErr w:type="spellStart"/>
      <w:r>
        <w:rPr>
          <w:rFonts w:cs="Arial"/>
        </w:rPr>
        <w:t>cocordination</w:t>
      </w:r>
      <w:proofErr w:type="spellEnd"/>
      <w:r>
        <w:rPr>
          <w:rFonts w:cs="Arial"/>
        </w:rPr>
        <w:t xml:space="preserve"> o</w:t>
      </w:r>
      <w:r w:rsidR="0033579F">
        <w:rPr>
          <w:rFonts w:cs="Arial"/>
        </w:rPr>
        <w:t>f</w:t>
      </w:r>
      <w:r>
        <w:rPr>
          <w:rFonts w:cs="Arial"/>
        </w:rPr>
        <w:t xml:space="preserve"> re</w:t>
      </w:r>
      <w:r w:rsidR="0033579F">
        <w:rPr>
          <w:rFonts w:cs="Arial"/>
        </w:rPr>
        <w:t>s</w:t>
      </w:r>
      <w:r>
        <w:rPr>
          <w:rFonts w:cs="Arial"/>
        </w:rPr>
        <w:t>ponses</w:t>
      </w:r>
      <w:r w:rsidR="00DA34EF">
        <w:rPr>
          <w:rFonts w:cs="Arial"/>
        </w:rPr>
        <w:t xml:space="preserve">, communication and information </w:t>
      </w:r>
      <w:r w:rsidR="0033579F">
        <w:rPr>
          <w:rFonts w:cs="Arial"/>
        </w:rPr>
        <w:t>across a fractured federated model</w:t>
      </w:r>
      <w:r w:rsidR="003F60A8">
        <w:rPr>
          <w:rFonts w:cs="Arial"/>
        </w:rPr>
        <w:t xml:space="preserve"> which became more evident as the pandemic </w:t>
      </w:r>
      <w:proofErr w:type="gramStart"/>
      <w:r w:rsidR="003F60A8">
        <w:rPr>
          <w:rFonts w:cs="Arial"/>
        </w:rPr>
        <w:t>progressed</w:t>
      </w:r>
      <w:proofErr w:type="gramEnd"/>
    </w:p>
    <w:p w14:paraId="0509D052" w14:textId="7451B7F4" w:rsidR="00616449" w:rsidRDefault="0033579F" w:rsidP="00616449">
      <w:pPr>
        <w:pStyle w:val="ListParagraph"/>
        <w:numPr>
          <w:ilvl w:val="0"/>
          <w:numId w:val="29"/>
        </w:numPr>
        <w:rPr>
          <w:rFonts w:cs="Arial"/>
        </w:rPr>
      </w:pPr>
      <w:r>
        <w:rPr>
          <w:rFonts w:cs="Arial"/>
        </w:rPr>
        <w:t xml:space="preserve">Providing information </w:t>
      </w:r>
      <w:r w:rsidR="00CC2F05">
        <w:rPr>
          <w:rFonts w:cs="Arial"/>
        </w:rPr>
        <w:t xml:space="preserve">and announcements </w:t>
      </w:r>
      <w:r>
        <w:rPr>
          <w:rFonts w:cs="Arial"/>
        </w:rPr>
        <w:t>in accessible</w:t>
      </w:r>
      <w:r w:rsidR="002D1159">
        <w:rPr>
          <w:rFonts w:cs="Arial"/>
        </w:rPr>
        <w:t xml:space="preserve">, </w:t>
      </w:r>
      <w:proofErr w:type="gramStart"/>
      <w:r>
        <w:rPr>
          <w:rFonts w:cs="Arial"/>
        </w:rPr>
        <w:t>understandable</w:t>
      </w:r>
      <w:proofErr w:type="gramEnd"/>
      <w:r>
        <w:rPr>
          <w:rFonts w:cs="Arial"/>
        </w:rPr>
        <w:t xml:space="preserve"> </w:t>
      </w:r>
      <w:r w:rsidR="002D1159">
        <w:rPr>
          <w:rFonts w:cs="Arial"/>
        </w:rPr>
        <w:t>and preferred mediums for differing communities inclusive of people with disability and their families</w:t>
      </w:r>
    </w:p>
    <w:p w14:paraId="246EB9E9" w14:textId="670570A7" w:rsidR="002D1159" w:rsidRDefault="002D1159" w:rsidP="00616449">
      <w:pPr>
        <w:pStyle w:val="ListParagraph"/>
        <w:numPr>
          <w:ilvl w:val="0"/>
          <w:numId w:val="29"/>
        </w:numPr>
        <w:rPr>
          <w:rFonts w:cs="Arial"/>
        </w:rPr>
      </w:pPr>
      <w:r>
        <w:rPr>
          <w:rFonts w:cs="Arial"/>
        </w:rPr>
        <w:t xml:space="preserve">Ensuring </w:t>
      </w:r>
      <w:r w:rsidR="003F60A8">
        <w:rPr>
          <w:rFonts w:cs="Arial"/>
        </w:rPr>
        <w:t xml:space="preserve">that </w:t>
      </w:r>
      <w:r w:rsidR="00F455AB">
        <w:rPr>
          <w:rFonts w:cs="Arial"/>
        </w:rPr>
        <w:t xml:space="preserve">health systems responded with ethical considerations for emergency treatment and post hospital treatment for people with </w:t>
      </w:r>
      <w:proofErr w:type="gramStart"/>
      <w:r w:rsidR="00F455AB">
        <w:rPr>
          <w:rFonts w:cs="Arial"/>
        </w:rPr>
        <w:t>disability</w:t>
      </w:r>
      <w:proofErr w:type="gramEnd"/>
      <w:r w:rsidR="00F455AB">
        <w:rPr>
          <w:rFonts w:cs="Arial"/>
        </w:rPr>
        <w:t xml:space="preserve"> </w:t>
      </w:r>
    </w:p>
    <w:p w14:paraId="76FF3438" w14:textId="470ADF98" w:rsidR="008B0396" w:rsidRDefault="005A53AE" w:rsidP="00616449">
      <w:pPr>
        <w:pStyle w:val="ListParagraph"/>
        <w:numPr>
          <w:ilvl w:val="0"/>
          <w:numId w:val="29"/>
        </w:numPr>
        <w:rPr>
          <w:rFonts w:cs="Arial"/>
        </w:rPr>
      </w:pPr>
      <w:r>
        <w:rPr>
          <w:rFonts w:cs="Arial"/>
        </w:rPr>
        <w:t>Significant d</w:t>
      </w:r>
      <w:r w:rsidR="008B0396">
        <w:rPr>
          <w:rFonts w:cs="Arial"/>
        </w:rPr>
        <w:t xml:space="preserve">elays in </w:t>
      </w:r>
      <w:r w:rsidR="00C81762">
        <w:rPr>
          <w:rFonts w:cs="Arial"/>
        </w:rPr>
        <w:t xml:space="preserve">signing up </w:t>
      </w:r>
      <w:r w:rsidR="008B0396">
        <w:rPr>
          <w:rFonts w:cs="Arial"/>
        </w:rPr>
        <w:t xml:space="preserve">adequate vaccine </w:t>
      </w:r>
      <w:r>
        <w:rPr>
          <w:rFonts w:cs="Arial"/>
        </w:rPr>
        <w:t xml:space="preserve">agreements affecting delays in supplies and mass vaccination </w:t>
      </w:r>
      <w:proofErr w:type="gramStart"/>
      <w:r>
        <w:rPr>
          <w:rFonts w:cs="Arial"/>
        </w:rPr>
        <w:t>results</w:t>
      </w:r>
      <w:proofErr w:type="gramEnd"/>
    </w:p>
    <w:p w14:paraId="5EEDC6EC" w14:textId="029322A0" w:rsidR="005A53AE" w:rsidRDefault="005A53AE" w:rsidP="00616449">
      <w:pPr>
        <w:pStyle w:val="ListParagraph"/>
        <w:numPr>
          <w:ilvl w:val="0"/>
          <w:numId w:val="29"/>
        </w:numPr>
        <w:rPr>
          <w:rFonts w:cs="Arial"/>
        </w:rPr>
      </w:pPr>
      <w:r>
        <w:rPr>
          <w:rFonts w:cs="Arial"/>
        </w:rPr>
        <w:t xml:space="preserve">Lack of action </w:t>
      </w:r>
      <w:r w:rsidR="004D3B0F">
        <w:rPr>
          <w:rFonts w:cs="Arial"/>
        </w:rPr>
        <w:t>and delays by Federal Government in recognition of health implications</w:t>
      </w:r>
      <w:r w:rsidR="007F25E0">
        <w:rPr>
          <w:rFonts w:cs="Arial"/>
        </w:rPr>
        <w:t>/impacts</w:t>
      </w:r>
      <w:r w:rsidR="004D3B0F">
        <w:rPr>
          <w:rFonts w:cs="Arial"/>
        </w:rPr>
        <w:t xml:space="preserve"> </w:t>
      </w:r>
      <w:r w:rsidR="009B6096">
        <w:rPr>
          <w:rFonts w:cs="Arial"/>
        </w:rPr>
        <w:t>despite the international advance warnings</w:t>
      </w:r>
      <w:r w:rsidR="0064261C">
        <w:rPr>
          <w:rFonts w:cs="Arial"/>
        </w:rPr>
        <w:t xml:space="preserve">, no doubt causing </w:t>
      </w:r>
      <w:r w:rsidR="004D3B0F">
        <w:rPr>
          <w:rFonts w:cs="Arial"/>
        </w:rPr>
        <w:t xml:space="preserve">additional fatalities, </w:t>
      </w:r>
      <w:proofErr w:type="gramStart"/>
      <w:r w:rsidR="004D3B0F">
        <w:rPr>
          <w:rFonts w:cs="Arial"/>
        </w:rPr>
        <w:t>distress</w:t>
      </w:r>
      <w:proofErr w:type="gramEnd"/>
      <w:r w:rsidR="004D3B0F">
        <w:rPr>
          <w:rFonts w:cs="Arial"/>
        </w:rPr>
        <w:t xml:space="preserve"> and confusi</w:t>
      </w:r>
      <w:r w:rsidR="009F6EDA">
        <w:rPr>
          <w:rFonts w:cs="Arial"/>
        </w:rPr>
        <w:t>o</w:t>
      </w:r>
      <w:r w:rsidR="004D3B0F">
        <w:rPr>
          <w:rFonts w:cs="Arial"/>
        </w:rPr>
        <w:t>n amongst the community</w:t>
      </w:r>
    </w:p>
    <w:p w14:paraId="5B1203DF" w14:textId="33666158" w:rsidR="004D3B0F" w:rsidRDefault="004D3B0F" w:rsidP="00616449">
      <w:pPr>
        <w:pStyle w:val="ListParagraph"/>
        <w:numPr>
          <w:ilvl w:val="0"/>
          <w:numId w:val="29"/>
        </w:numPr>
        <w:rPr>
          <w:rFonts w:cs="Arial"/>
        </w:rPr>
      </w:pPr>
      <w:r>
        <w:rPr>
          <w:rFonts w:cs="Arial"/>
        </w:rPr>
        <w:t xml:space="preserve">Mixed messaging </w:t>
      </w:r>
      <w:r w:rsidR="005E7382">
        <w:rPr>
          <w:rFonts w:cs="Arial"/>
        </w:rPr>
        <w:t>on health</w:t>
      </w:r>
      <w:r w:rsidR="00EE7579">
        <w:rPr>
          <w:rFonts w:cs="Arial"/>
        </w:rPr>
        <w:t>, infection control</w:t>
      </w:r>
      <w:r w:rsidR="005E7382">
        <w:rPr>
          <w:rFonts w:cs="Arial"/>
        </w:rPr>
        <w:t xml:space="preserve"> and vaccine key information fed</w:t>
      </w:r>
      <w:r w:rsidR="0064261C">
        <w:rPr>
          <w:rFonts w:cs="Arial"/>
        </w:rPr>
        <w:t>e</w:t>
      </w:r>
      <w:r w:rsidR="005E7382">
        <w:rPr>
          <w:rFonts w:cs="Arial"/>
        </w:rPr>
        <w:t>rally and across State, Territory Jurisdictions</w:t>
      </w:r>
    </w:p>
    <w:p w14:paraId="241BECCA" w14:textId="173C417C" w:rsidR="0064261C" w:rsidRDefault="0064261C" w:rsidP="00616449">
      <w:pPr>
        <w:pStyle w:val="ListParagraph"/>
        <w:numPr>
          <w:ilvl w:val="0"/>
          <w:numId w:val="29"/>
        </w:numPr>
        <w:rPr>
          <w:rFonts w:cs="Arial"/>
        </w:rPr>
      </w:pPr>
      <w:r>
        <w:rPr>
          <w:rFonts w:cs="Arial"/>
        </w:rPr>
        <w:lastRenderedPageBreak/>
        <w:t xml:space="preserve">Inadequate response </w:t>
      </w:r>
      <w:r w:rsidR="00BA74F3">
        <w:rPr>
          <w:rFonts w:cs="Arial"/>
        </w:rPr>
        <w:t xml:space="preserve">and </w:t>
      </w:r>
      <w:r>
        <w:rPr>
          <w:rFonts w:cs="Arial"/>
        </w:rPr>
        <w:t>to the provision of PPE</w:t>
      </w:r>
      <w:r w:rsidR="00023D4A">
        <w:rPr>
          <w:rFonts w:cs="Arial"/>
        </w:rPr>
        <w:t xml:space="preserve"> for people most at risk inclusive of primary health care (</w:t>
      </w:r>
      <w:r w:rsidR="00BA74F3">
        <w:rPr>
          <w:rFonts w:cs="Arial"/>
        </w:rPr>
        <w:t xml:space="preserve">our </w:t>
      </w:r>
      <w:r w:rsidR="00023D4A">
        <w:rPr>
          <w:rFonts w:cs="Arial"/>
        </w:rPr>
        <w:t>first line of defence), aged care facilities</w:t>
      </w:r>
      <w:r w:rsidR="00BA74F3">
        <w:rPr>
          <w:rFonts w:cs="Arial"/>
        </w:rPr>
        <w:t xml:space="preserve"> staff and residents</w:t>
      </w:r>
      <w:r w:rsidR="00023D4A">
        <w:rPr>
          <w:rFonts w:cs="Arial"/>
        </w:rPr>
        <w:t>, disability care facilit</w:t>
      </w:r>
      <w:r w:rsidR="008E4C51">
        <w:rPr>
          <w:rFonts w:cs="Arial"/>
        </w:rPr>
        <w:t>ies</w:t>
      </w:r>
      <w:r w:rsidR="00BA74F3">
        <w:rPr>
          <w:rFonts w:cs="Arial"/>
        </w:rPr>
        <w:t xml:space="preserve"> staff and residents</w:t>
      </w:r>
      <w:r w:rsidR="008E4C51">
        <w:rPr>
          <w:rFonts w:cs="Arial"/>
        </w:rPr>
        <w:t>, people with disability</w:t>
      </w:r>
      <w:r w:rsidR="00BA74F3">
        <w:rPr>
          <w:rFonts w:cs="Arial"/>
        </w:rPr>
        <w:t xml:space="preserve"> as NDIS participants or out of Scheme</w:t>
      </w:r>
      <w:r w:rsidR="008E4C51">
        <w:rPr>
          <w:rFonts w:cs="Arial"/>
        </w:rPr>
        <w:t xml:space="preserve">, </w:t>
      </w:r>
      <w:r w:rsidR="00E06454">
        <w:rPr>
          <w:rFonts w:cs="Arial"/>
        </w:rPr>
        <w:t>immunocompromised</w:t>
      </w:r>
      <w:r w:rsidR="00BA74F3">
        <w:rPr>
          <w:rFonts w:cs="Arial"/>
        </w:rPr>
        <w:t xml:space="preserve"> individuals, </w:t>
      </w:r>
      <w:r w:rsidR="008E4C51">
        <w:rPr>
          <w:rFonts w:cs="Arial"/>
        </w:rPr>
        <w:t xml:space="preserve">support workers for people with disability, </w:t>
      </w:r>
      <w:proofErr w:type="gramStart"/>
      <w:r w:rsidR="008E4C51">
        <w:rPr>
          <w:rFonts w:cs="Arial"/>
        </w:rPr>
        <w:t>families</w:t>
      </w:r>
      <w:proofErr w:type="gramEnd"/>
      <w:r w:rsidR="008E4C51">
        <w:rPr>
          <w:rFonts w:cs="Arial"/>
        </w:rPr>
        <w:t xml:space="preserve"> or carers of people with disability</w:t>
      </w:r>
    </w:p>
    <w:p w14:paraId="36291AFB" w14:textId="40AC13F1" w:rsidR="00AA555F" w:rsidRDefault="00AA555F" w:rsidP="00616449">
      <w:pPr>
        <w:pStyle w:val="ListParagraph"/>
        <w:numPr>
          <w:ilvl w:val="0"/>
          <w:numId w:val="29"/>
        </w:numPr>
        <w:rPr>
          <w:rFonts w:cs="Arial"/>
        </w:rPr>
      </w:pPr>
      <w:r>
        <w:rPr>
          <w:rFonts w:cs="Arial"/>
        </w:rPr>
        <w:t xml:space="preserve">Several false starts with Federal Government and other governments forgetting about the priority of including people with disability </w:t>
      </w:r>
      <w:r w:rsidR="00872A24">
        <w:rPr>
          <w:rFonts w:cs="Arial"/>
        </w:rPr>
        <w:t xml:space="preserve">or their representative bodies in pandemic response, not </w:t>
      </w:r>
      <w:proofErr w:type="spellStart"/>
      <w:r w:rsidR="00872A24">
        <w:rPr>
          <w:rFonts w:cs="Arial"/>
        </w:rPr>
        <w:t>jus</w:t>
      </w:r>
      <w:proofErr w:type="spellEnd"/>
      <w:r w:rsidR="00872A24">
        <w:rPr>
          <w:rFonts w:cs="Arial"/>
        </w:rPr>
        <w:t xml:space="preserve"> initially but over the first twelve to eighteen </w:t>
      </w:r>
      <w:proofErr w:type="gramStart"/>
      <w:r w:rsidR="00872A24">
        <w:rPr>
          <w:rFonts w:cs="Arial"/>
        </w:rPr>
        <w:t>months</w:t>
      </w:r>
      <w:proofErr w:type="gramEnd"/>
    </w:p>
    <w:p w14:paraId="2485E2F6" w14:textId="52292882" w:rsidR="00872A24" w:rsidRDefault="00872A24" w:rsidP="00616449">
      <w:pPr>
        <w:pStyle w:val="ListParagraph"/>
        <w:numPr>
          <w:ilvl w:val="0"/>
          <w:numId w:val="29"/>
        </w:numPr>
        <w:rPr>
          <w:rFonts w:cs="Arial"/>
        </w:rPr>
      </w:pPr>
      <w:r>
        <w:rPr>
          <w:rFonts w:cs="Arial"/>
        </w:rPr>
        <w:t xml:space="preserve">Health Department </w:t>
      </w:r>
      <w:proofErr w:type="gramStart"/>
      <w:r>
        <w:rPr>
          <w:rFonts w:cs="Arial"/>
        </w:rPr>
        <w:t>making a decision</w:t>
      </w:r>
      <w:proofErr w:type="gramEnd"/>
      <w:r>
        <w:rPr>
          <w:rFonts w:cs="Arial"/>
        </w:rPr>
        <w:t xml:space="preserve"> to leave People with Disability off the Vaccine planned roll-out, despite this originally being developed and including them in Stage A as a priority cohort. It included aged care and people with </w:t>
      </w:r>
      <w:proofErr w:type="gramStart"/>
      <w:r>
        <w:rPr>
          <w:rFonts w:cs="Arial"/>
        </w:rPr>
        <w:t>disability</w:t>
      </w:r>
      <w:proofErr w:type="gramEnd"/>
      <w:r>
        <w:rPr>
          <w:rFonts w:cs="Arial"/>
        </w:rPr>
        <w:t xml:space="preserve"> but the Department decided without consultation to only tackle aged care </w:t>
      </w:r>
      <w:r w:rsidR="00354BDB">
        <w:rPr>
          <w:rFonts w:cs="Arial"/>
        </w:rPr>
        <w:t xml:space="preserve">and deprioritise </w:t>
      </w:r>
      <w:proofErr w:type="spellStart"/>
      <w:r w:rsidR="00354BDB">
        <w:rPr>
          <w:rFonts w:cs="Arial"/>
        </w:rPr>
        <w:t>PwD</w:t>
      </w:r>
      <w:proofErr w:type="spellEnd"/>
      <w:r w:rsidR="00354BDB">
        <w:rPr>
          <w:rFonts w:cs="Arial"/>
        </w:rPr>
        <w:t xml:space="preserve"> until the</w:t>
      </w:r>
      <w:r w:rsidR="0035783A">
        <w:rPr>
          <w:rFonts w:cs="Arial"/>
        </w:rPr>
        <w:t>ir</w:t>
      </w:r>
      <w:r w:rsidR="00354BDB">
        <w:rPr>
          <w:rFonts w:cs="Arial"/>
        </w:rPr>
        <w:t xml:space="preserve"> representative bodies discovered this shift following ongoing questioning of government.</w:t>
      </w:r>
      <w:r w:rsidR="0035783A">
        <w:rPr>
          <w:rFonts w:cs="Arial"/>
        </w:rPr>
        <w:t xml:space="preserve"> A disgraceful event and should not occur with a national coordinated approach.</w:t>
      </w:r>
    </w:p>
    <w:p w14:paraId="3AF3EA55" w14:textId="6D0A1088" w:rsidR="0021444E" w:rsidRDefault="0021444E" w:rsidP="00616449">
      <w:pPr>
        <w:pStyle w:val="ListParagraph"/>
        <w:numPr>
          <w:ilvl w:val="0"/>
          <w:numId w:val="29"/>
        </w:numPr>
        <w:rPr>
          <w:rFonts w:cs="Arial"/>
        </w:rPr>
      </w:pPr>
      <w:r>
        <w:rPr>
          <w:rFonts w:cs="Arial"/>
        </w:rPr>
        <w:t xml:space="preserve">Inadequate </w:t>
      </w:r>
      <w:r w:rsidR="004D5C89">
        <w:rPr>
          <w:rFonts w:cs="Arial"/>
        </w:rPr>
        <w:t xml:space="preserve">and delayed </w:t>
      </w:r>
      <w:r>
        <w:rPr>
          <w:rFonts w:cs="Arial"/>
        </w:rPr>
        <w:t>response for vaccination</w:t>
      </w:r>
      <w:r w:rsidR="00061312">
        <w:rPr>
          <w:rFonts w:cs="Arial"/>
        </w:rPr>
        <w:t xml:space="preserve"> program for </w:t>
      </w:r>
      <w:r>
        <w:rPr>
          <w:rFonts w:cs="Arial"/>
        </w:rPr>
        <w:t xml:space="preserve">people with disability </w:t>
      </w:r>
      <w:r w:rsidR="00FD3DC5">
        <w:rPr>
          <w:rFonts w:cs="Arial"/>
        </w:rPr>
        <w:t xml:space="preserve">in </w:t>
      </w:r>
      <w:r w:rsidR="00357AE1">
        <w:rPr>
          <w:rFonts w:cs="Arial"/>
        </w:rPr>
        <w:t xml:space="preserve">Special Disability Accommodation </w:t>
      </w:r>
      <w:r w:rsidR="00FD3DC5">
        <w:rPr>
          <w:rFonts w:cs="Arial"/>
        </w:rPr>
        <w:t>residential facilities (</w:t>
      </w:r>
      <w:r w:rsidR="00A41710">
        <w:rPr>
          <w:rFonts w:cs="Arial"/>
        </w:rPr>
        <w:t xml:space="preserve">17,500 People </w:t>
      </w:r>
      <w:r w:rsidR="00357AE1">
        <w:rPr>
          <w:rFonts w:cs="Arial"/>
        </w:rPr>
        <w:t xml:space="preserve">in </w:t>
      </w:r>
      <w:r w:rsidR="003B4D4B">
        <w:rPr>
          <w:rFonts w:cs="Arial"/>
        </w:rPr>
        <w:t xml:space="preserve">sites </w:t>
      </w:r>
      <w:r w:rsidR="00FD3DC5">
        <w:rPr>
          <w:rFonts w:cs="Arial"/>
        </w:rPr>
        <w:t>across Australia</w:t>
      </w:r>
      <w:r w:rsidR="00061312">
        <w:rPr>
          <w:rFonts w:cs="Arial"/>
        </w:rPr>
        <w:t>, not counting aged care</w:t>
      </w:r>
      <w:r w:rsidR="00FD3DC5">
        <w:rPr>
          <w:rFonts w:cs="Arial"/>
        </w:rPr>
        <w:t>)</w:t>
      </w:r>
      <w:r w:rsidR="004D5C89">
        <w:rPr>
          <w:rFonts w:cs="Arial"/>
        </w:rPr>
        <w:t xml:space="preserve"> Many could not get out to obtain</w:t>
      </w:r>
      <w:r w:rsidR="00DF3143">
        <w:rPr>
          <w:rFonts w:cs="Arial"/>
        </w:rPr>
        <w:t xml:space="preserve"> (</w:t>
      </w:r>
      <w:r w:rsidR="004D5C89">
        <w:rPr>
          <w:rFonts w:cs="Arial"/>
        </w:rPr>
        <w:t>as per aged care</w:t>
      </w:r>
      <w:r w:rsidR="00DF3143">
        <w:rPr>
          <w:rFonts w:cs="Arial"/>
        </w:rPr>
        <w:t>)</w:t>
      </w:r>
      <w:r w:rsidR="004D5C89">
        <w:rPr>
          <w:rFonts w:cs="Arial"/>
        </w:rPr>
        <w:t xml:space="preserve"> and </w:t>
      </w:r>
      <w:r w:rsidR="00DF3143">
        <w:rPr>
          <w:rFonts w:cs="Arial"/>
        </w:rPr>
        <w:t xml:space="preserve">required </w:t>
      </w:r>
      <w:r w:rsidR="00CF484E">
        <w:rPr>
          <w:rFonts w:cs="Arial"/>
        </w:rPr>
        <w:t>to be provided into the facility</w:t>
      </w:r>
      <w:r w:rsidR="00C3438C">
        <w:rPr>
          <w:rFonts w:cs="Arial"/>
        </w:rPr>
        <w:t>.</w:t>
      </w:r>
    </w:p>
    <w:p w14:paraId="6DEF632B" w14:textId="0491576E" w:rsidR="009F6EDA" w:rsidRDefault="009F6EDA" w:rsidP="00616449">
      <w:pPr>
        <w:pStyle w:val="ListParagraph"/>
        <w:numPr>
          <w:ilvl w:val="0"/>
          <w:numId w:val="29"/>
        </w:numPr>
        <w:rPr>
          <w:rFonts w:cs="Arial"/>
        </w:rPr>
      </w:pPr>
      <w:r>
        <w:rPr>
          <w:rFonts w:cs="Arial"/>
        </w:rPr>
        <w:t xml:space="preserve">No legislation undertaken </w:t>
      </w:r>
      <w:r w:rsidR="003A769E">
        <w:rPr>
          <w:rFonts w:cs="Arial"/>
        </w:rPr>
        <w:t xml:space="preserve">by Federal Government </w:t>
      </w:r>
      <w:r w:rsidR="00152235">
        <w:rPr>
          <w:rFonts w:cs="Arial"/>
        </w:rPr>
        <w:t xml:space="preserve">as a national/international pandemic emergency </w:t>
      </w:r>
      <w:r>
        <w:rPr>
          <w:rFonts w:cs="Arial"/>
        </w:rPr>
        <w:t>to prevent, shut down and</w:t>
      </w:r>
      <w:r w:rsidR="00CD6321">
        <w:rPr>
          <w:rFonts w:cs="Arial"/>
        </w:rPr>
        <w:t>/or</w:t>
      </w:r>
      <w:r>
        <w:rPr>
          <w:rFonts w:cs="Arial"/>
        </w:rPr>
        <w:t xml:space="preserve"> prosecute those perpetuating misinformation on the pandemic, vaccines, </w:t>
      </w:r>
      <w:proofErr w:type="spellStart"/>
      <w:r w:rsidR="00CD6321">
        <w:rPr>
          <w:rFonts w:cs="Arial"/>
        </w:rPr>
        <w:t>ppe</w:t>
      </w:r>
      <w:proofErr w:type="spellEnd"/>
      <w:r w:rsidR="00CD6321">
        <w:rPr>
          <w:rFonts w:cs="Arial"/>
        </w:rPr>
        <w:t>, health response, government control</w:t>
      </w:r>
      <w:r w:rsidR="00554114">
        <w:rPr>
          <w:rFonts w:cs="Arial"/>
        </w:rPr>
        <w:t xml:space="preserve"> </w:t>
      </w:r>
      <w:r w:rsidR="00CD6321">
        <w:rPr>
          <w:rFonts w:cs="Arial"/>
        </w:rPr>
        <w:t xml:space="preserve">conspiracies, </w:t>
      </w:r>
      <w:r>
        <w:rPr>
          <w:rFonts w:cs="Arial"/>
        </w:rPr>
        <w:t>etc.</w:t>
      </w:r>
    </w:p>
    <w:p w14:paraId="1EBE8A94" w14:textId="1A300A76" w:rsidR="00152235" w:rsidRDefault="001140CD" w:rsidP="00616449">
      <w:pPr>
        <w:pStyle w:val="ListParagraph"/>
        <w:numPr>
          <w:ilvl w:val="0"/>
          <w:numId w:val="29"/>
        </w:numPr>
        <w:rPr>
          <w:rFonts w:cs="Arial"/>
        </w:rPr>
      </w:pPr>
      <w:r>
        <w:rPr>
          <w:rFonts w:cs="Arial"/>
        </w:rPr>
        <w:t xml:space="preserve">NDIS Scheme with delays and about face on whether people with disability could claim PPE via their participant plan (their </w:t>
      </w:r>
      <w:r w:rsidR="00563E8C">
        <w:rPr>
          <w:rFonts w:cs="Arial"/>
        </w:rPr>
        <w:t>pre</w:t>
      </w:r>
      <w:r w:rsidR="00B30BDD">
        <w:rPr>
          <w:rFonts w:cs="Arial"/>
        </w:rPr>
        <w:t>-</w:t>
      </w:r>
      <w:r w:rsidR="00563E8C">
        <w:rPr>
          <w:rFonts w:cs="Arial"/>
        </w:rPr>
        <w:t xml:space="preserve">approved </w:t>
      </w:r>
      <w:r w:rsidR="00B43E8E">
        <w:rPr>
          <w:rFonts w:cs="Arial"/>
        </w:rPr>
        <w:t xml:space="preserve">allocated </w:t>
      </w:r>
      <w:r>
        <w:rPr>
          <w:rFonts w:cs="Arial"/>
        </w:rPr>
        <w:t>money</w:t>
      </w:r>
      <w:r w:rsidR="00B43E8E">
        <w:rPr>
          <w:rFonts w:cs="Arial"/>
        </w:rPr>
        <w:t>, or not)</w:t>
      </w:r>
    </w:p>
    <w:p w14:paraId="71CE9713" w14:textId="56AC5754" w:rsidR="00B43E8E" w:rsidRDefault="00B43E8E" w:rsidP="00616449">
      <w:pPr>
        <w:pStyle w:val="ListParagraph"/>
        <w:numPr>
          <w:ilvl w:val="0"/>
          <w:numId w:val="29"/>
        </w:numPr>
        <w:rPr>
          <w:rFonts w:cs="Arial"/>
        </w:rPr>
      </w:pPr>
      <w:r>
        <w:rPr>
          <w:rFonts w:cs="Arial"/>
        </w:rPr>
        <w:t xml:space="preserve">NDIS Scheme, </w:t>
      </w:r>
      <w:r w:rsidR="005B6F45">
        <w:rPr>
          <w:rFonts w:cs="Arial"/>
        </w:rPr>
        <w:t xml:space="preserve">allowed by NDIA for </w:t>
      </w:r>
      <w:r w:rsidR="00326966">
        <w:rPr>
          <w:rFonts w:cs="Arial"/>
        </w:rPr>
        <w:t xml:space="preserve">service </w:t>
      </w:r>
      <w:r>
        <w:rPr>
          <w:rFonts w:cs="Arial"/>
        </w:rPr>
        <w:t xml:space="preserve">providers to charge additional fees </w:t>
      </w:r>
      <w:r w:rsidR="005B6F45">
        <w:rPr>
          <w:rFonts w:cs="Arial"/>
        </w:rPr>
        <w:t>to</w:t>
      </w:r>
      <w:r>
        <w:rPr>
          <w:rFonts w:cs="Arial"/>
        </w:rPr>
        <w:t xml:space="preserve"> participants for their support staff PPE </w:t>
      </w:r>
      <w:r w:rsidR="005B6F45">
        <w:rPr>
          <w:rFonts w:cs="Arial"/>
        </w:rPr>
        <w:t xml:space="preserve">provision with NDIA making this a requirement </w:t>
      </w:r>
      <w:r w:rsidR="00326966">
        <w:rPr>
          <w:rFonts w:cs="Arial"/>
        </w:rPr>
        <w:t xml:space="preserve">for Providers </w:t>
      </w:r>
      <w:r w:rsidR="005B6F45">
        <w:rPr>
          <w:rFonts w:cs="Arial"/>
        </w:rPr>
        <w:t xml:space="preserve">to advise </w:t>
      </w:r>
      <w:proofErr w:type="spellStart"/>
      <w:r w:rsidR="005B6F45">
        <w:rPr>
          <w:rFonts w:cs="Arial"/>
        </w:rPr>
        <w:t>partcipants</w:t>
      </w:r>
      <w:proofErr w:type="spellEnd"/>
      <w:r w:rsidR="005B6F45">
        <w:rPr>
          <w:rFonts w:cs="Arial"/>
        </w:rPr>
        <w:t xml:space="preserve"> of the additional costs not the Agency in the first instance. Added to confusion</w:t>
      </w:r>
      <w:r w:rsidR="00326966">
        <w:rPr>
          <w:rFonts w:cs="Arial"/>
        </w:rPr>
        <w:t xml:space="preserve">, </w:t>
      </w:r>
      <w:proofErr w:type="gramStart"/>
      <w:r w:rsidR="00326966">
        <w:rPr>
          <w:rFonts w:cs="Arial"/>
        </w:rPr>
        <w:t>concern</w:t>
      </w:r>
      <w:proofErr w:type="gramEnd"/>
      <w:r w:rsidR="00326966">
        <w:rPr>
          <w:rFonts w:cs="Arial"/>
        </w:rPr>
        <w:t xml:space="preserve"> </w:t>
      </w:r>
      <w:r w:rsidR="005B6F45">
        <w:rPr>
          <w:rFonts w:cs="Arial"/>
        </w:rPr>
        <w:t>and delays for participants.</w:t>
      </w:r>
    </w:p>
    <w:p w14:paraId="2C9F0583" w14:textId="79D44AE8" w:rsidR="005A52E8" w:rsidRDefault="00A93F9F" w:rsidP="00616449">
      <w:pPr>
        <w:pStyle w:val="ListParagraph"/>
        <w:numPr>
          <w:ilvl w:val="0"/>
          <w:numId w:val="29"/>
        </w:numPr>
        <w:rPr>
          <w:rFonts w:cs="Arial"/>
        </w:rPr>
      </w:pPr>
      <w:r>
        <w:rPr>
          <w:rFonts w:cs="Arial"/>
        </w:rPr>
        <w:t xml:space="preserve">Impact of </w:t>
      </w:r>
      <w:r w:rsidR="00201139">
        <w:rPr>
          <w:rFonts w:cs="Arial"/>
        </w:rPr>
        <w:t>primary industry or specialist indu</w:t>
      </w:r>
      <w:r w:rsidR="000E3698">
        <w:rPr>
          <w:rFonts w:cs="Arial"/>
        </w:rPr>
        <w:t xml:space="preserve">stry </w:t>
      </w:r>
      <w:proofErr w:type="spellStart"/>
      <w:r w:rsidR="000E3698">
        <w:rPr>
          <w:rFonts w:cs="Arial"/>
        </w:rPr>
        <w:t>undersupport</w:t>
      </w:r>
      <w:proofErr w:type="spellEnd"/>
      <w:r>
        <w:rPr>
          <w:rFonts w:cs="Arial"/>
        </w:rPr>
        <w:t xml:space="preserve"> and research underfunding resulting in a </w:t>
      </w:r>
      <w:r w:rsidR="005A76A5">
        <w:rPr>
          <w:rFonts w:cs="Arial"/>
        </w:rPr>
        <w:t>l</w:t>
      </w:r>
      <w:r w:rsidR="005A52E8">
        <w:rPr>
          <w:rFonts w:cs="Arial"/>
        </w:rPr>
        <w:t xml:space="preserve">ack of sovereign </w:t>
      </w:r>
      <w:r w:rsidR="005A76A5">
        <w:rPr>
          <w:rFonts w:cs="Arial"/>
        </w:rPr>
        <w:t xml:space="preserve">control </w:t>
      </w:r>
      <w:r w:rsidR="00617A29">
        <w:rPr>
          <w:rFonts w:cs="Arial"/>
        </w:rPr>
        <w:t>in production of vaccines, PPE</w:t>
      </w:r>
      <w:r w:rsidR="005B4356">
        <w:rPr>
          <w:rFonts w:cs="Arial"/>
        </w:rPr>
        <w:t>, other equipment (ventilators) in Australia</w:t>
      </w:r>
    </w:p>
    <w:p w14:paraId="604AA775" w14:textId="0158D899" w:rsidR="000E3698" w:rsidRDefault="000E3698" w:rsidP="00616449">
      <w:pPr>
        <w:pStyle w:val="ListParagraph"/>
        <w:numPr>
          <w:ilvl w:val="0"/>
          <w:numId w:val="29"/>
        </w:numPr>
        <w:rPr>
          <w:rFonts w:cs="Arial"/>
        </w:rPr>
      </w:pPr>
      <w:r>
        <w:rPr>
          <w:rFonts w:cs="Arial"/>
        </w:rPr>
        <w:t xml:space="preserve">Lack of planning or </w:t>
      </w:r>
      <w:r w:rsidR="00061B37">
        <w:rPr>
          <w:rFonts w:cs="Arial"/>
        </w:rPr>
        <w:t xml:space="preserve">rapid </w:t>
      </w:r>
      <w:r>
        <w:rPr>
          <w:rFonts w:cs="Arial"/>
        </w:rPr>
        <w:t xml:space="preserve">establishment of potential </w:t>
      </w:r>
      <w:r w:rsidR="00061B37">
        <w:rPr>
          <w:rFonts w:cs="Arial"/>
        </w:rPr>
        <w:t xml:space="preserve">and fit for purpose </w:t>
      </w:r>
      <w:r w:rsidR="00630BD9">
        <w:rPr>
          <w:rFonts w:cs="Arial"/>
        </w:rPr>
        <w:t xml:space="preserve">quarantine centres across all states &amp; </w:t>
      </w:r>
      <w:proofErr w:type="gramStart"/>
      <w:r w:rsidR="00630BD9">
        <w:rPr>
          <w:rFonts w:cs="Arial"/>
        </w:rPr>
        <w:t>territories</w:t>
      </w:r>
      <w:proofErr w:type="gramEnd"/>
    </w:p>
    <w:p w14:paraId="3B1DAB09" w14:textId="49C36133" w:rsidR="00326966" w:rsidRDefault="00630BD9" w:rsidP="006C4E49">
      <w:pPr>
        <w:pStyle w:val="ListParagraph"/>
        <w:numPr>
          <w:ilvl w:val="0"/>
          <w:numId w:val="29"/>
        </w:numPr>
        <w:rPr>
          <w:rFonts w:cs="Arial"/>
        </w:rPr>
      </w:pPr>
      <w:r>
        <w:rPr>
          <w:rFonts w:cs="Arial"/>
        </w:rPr>
        <w:t>Ineff</w:t>
      </w:r>
      <w:r w:rsidR="00EF766C">
        <w:rPr>
          <w:rFonts w:cs="Arial"/>
        </w:rPr>
        <w:t xml:space="preserve">ective use </w:t>
      </w:r>
      <w:r w:rsidR="006C4E49">
        <w:rPr>
          <w:rFonts w:cs="Arial"/>
        </w:rPr>
        <w:t xml:space="preserve">and supervision </w:t>
      </w:r>
      <w:r w:rsidR="00EF766C">
        <w:rPr>
          <w:rFonts w:cs="Arial"/>
        </w:rPr>
        <w:t>of hotel quarantine facilities with may inappropriate a</w:t>
      </w:r>
      <w:r w:rsidR="006C4E49">
        <w:rPr>
          <w:rFonts w:cs="Arial"/>
        </w:rPr>
        <w:t xml:space="preserve">nd </w:t>
      </w:r>
      <w:r w:rsidR="00EF766C" w:rsidRPr="006C4E49">
        <w:rPr>
          <w:rFonts w:cs="Arial"/>
        </w:rPr>
        <w:t xml:space="preserve">not fit for </w:t>
      </w:r>
      <w:proofErr w:type="gramStart"/>
      <w:r w:rsidR="00EF766C" w:rsidRPr="006C4E49">
        <w:rPr>
          <w:rFonts w:cs="Arial"/>
        </w:rPr>
        <w:t>purpose</w:t>
      </w:r>
      <w:proofErr w:type="gramEnd"/>
    </w:p>
    <w:p w14:paraId="5A40F433" w14:textId="57CF62D9" w:rsidR="00731D40" w:rsidRDefault="006C4E49" w:rsidP="006C4E49">
      <w:pPr>
        <w:pStyle w:val="ListParagraph"/>
        <w:numPr>
          <w:ilvl w:val="0"/>
          <w:numId w:val="29"/>
        </w:numPr>
        <w:rPr>
          <w:rFonts w:cs="Arial"/>
        </w:rPr>
      </w:pPr>
      <w:r>
        <w:rPr>
          <w:rFonts w:cs="Arial"/>
        </w:rPr>
        <w:t xml:space="preserve">Engagement of </w:t>
      </w:r>
      <w:r w:rsidR="006C5AF8">
        <w:rPr>
          <w:rFonts w:cs="Arial"/>
        </w:rPr>
        <w:t>totall</w:t>
      </w:r>
      <w:r w:rsidR="00B37A44">
        <w:rPr>
          <w:rFonts w:cs="Arial"/>
        </w:rPr>
        <w:t xml:space="preserve">y </w:t>
      </w:r>
      <w:r>
        <w:rPr>
          <w:rFonts w:cs="Arial"/>
        </w:rPr>
        <w:t xml:space="preserve">untrained </w:t>
      </w:r>
      <w:r w:rsidR="00D54DCB">
        <w:rPr>
          <w:rFonts w:cs="Arial"/>
        </w:rPr>
        <w:t>and/</w:t>
      </w:r>
      <w:r>
        <w:rPr>
          <w:rFonts w:cs="Arial"/>
        </w:rPr>
        <w:t xml:space="preserve">or </w:t>
      </w:r>
      <w:r w:rsidR="00D54DCB">
        <w:rPr>
          <w:rFonts w:cs="Arial"/>
        </w:rPr>
        <w:t>un</w:t>
      </w:r>
      <w:r>
        <w:rPr>
          <w:rFonts w:cs="Arial"/>
        </w:rPr>
        <w:t>qualified staff to monitor and secur</w:t>
      </w:r>
      <w:r w:rsidR="00D54DCB">
        <w:rPr>
          <w:rFonts w:cs="Arial"/>
        </w:rPr>
        <w:t xml:space="preserve">e quarantine </w:t>
      </w:r>
      <w:proofErr w:type="gramStart"/>
      <w:r w:rsidR="00D54DCB">
        <w:rPr>
          <w:rFonts w:cs="Arial"/>
        </w:rPr>
        <w:t>facilities</w:t>
      </w:r>
      <w:proofErr w:type="gramEnd"/>
    </w:p>
    <w:p w14:paraId="6774BDE9" w14:textId="127757BC" w:rsidR="006C4E49" w:rsidRDefault="00731D40" w:rsidP="006C4E49">
      <w:pPr>
        <w:pStyle w:val="ListParagraph"/>
        <w:numPr>
          <w:ilvl w:val="0"/>
          <w:numId w:val="29"/>
        </w:numPr>
        <w:rPr>
          <w:rFonts w:cs="Arial"/>
        </w:rPr>
      </w:pPr>
      <w:r>
        <w:rPr>
          <w:rFonts w:cs="Arial"/>
        </w:rPr>
        <w:lastRenderedPageBreak/>
        <w:t xml:space="preserve">Use </w:t>
      </w:r>
      <w:proofErr w:type="gramStart"/>
      <w:r>
        <w:rPr>
          <w:rFonts w:cs="Arial"/>
        </w:rPr>
        <w:t>of  “</w:t>
      </w:r>
      <w:proofErr w:type="gramEnd"/>
      <w:r>
        <w:rPr>
          <w:rFonts w:cs="Arial"/>
        </w:rPr>
        <w:t>lockdowns”</w:t>
      </w:r>
      <w:r w:rsidR="00DD7AD5">
        <w:rPr>
          <w:rFonts w:cs="Arial"/>
        </w:rPr>
        <w:t xml:space="preserve"> </w:t>
      </w:r>
      <w:r w:rsidR="003944B0">
        <w:rPr>
          <w:rFonts w:cs="Arial"/>
        </w:rPr>
        <w:t>creating significant emotion</w:t>
      </w:r>
      <w:r w:rsidR="00160E9A">
        <w:rPr>
          <w:rFonts w:cs="Arial"/>
        </w:rPr>
        <w:t>a</w:t>
      </w:r>
      <w:r w:rsidR="003944B0">
        <w:rPr>
          <w:rFonts w:cs="Arial"/>
        </w:rPr>
        <w:t xml:space="preserve">l and mental health issues </w:t>
      </w:r>
      <w:r w:rsidR="00160E9A">
        <w:rPr>
          <w:rFonts w:cs="Arial"/>
        </w:rPr>
        <w:t xml:space="preserve">for individuals affected </w:t>
      </w:r>
      <w:r w:rsidR="003944B0">
        <w:rPr>
          <w:rFonts w:cs="Arial"/>
        </w:rPr>
        <w:t xml:space="preserve">in various states, </w:t>
      </w:r>
      <w:r w:rsidR="00160E9A">
        <w:rPr>
          <w:rFonts w:cs="Arial"/>
        </w:rPr>
        <w:t xml:space="preserve">along </w:t>
      </w:r>
      <w:r w:rsidR="00DD7AD5">
        <w:rPr>
          <w:rFonts w:cs="Arial"/>
        </w:rPr>
        <w:t xml:space="preserve">with politics played across governments </w:t>
      </w:r>
      <w:r w:rsidR="00DF28BF">
        <w:rPr>
          <w:rFonts w:cs="Arial"/>
        </w:rPr>
        <w:t xml:space="preserve">about this </w:t>
      </w:r>
      <w:r w:rsidR="003944B0">
        <w:rPr>
          <w:rFonts w:cs="Arial"/>
        </w:rPr>
        <w:t>process</w:t>
      </w:r>
    </w:p>
    <w:p w14:paraId="46ED4049" w14:textId="49FDF531" w:rsidR="00731D40" w:rsidRDefault="00BD26B5" w:rsidP="006C4E49">
      <w:pPr>
        <w:pStyle w:val="ListParagraph"/>
        <w:numPr>
          <w:ilvl w:val="0"/>
          <w:numId w:val="29"/>
        </w:numPr>
        <w:rPr>
          <w:rFonts w:cs="Arial"/>
        </w:rPr>
      </w:pPr>
      <w:r>
        <w:rPr>
          <w:rFonts w:cs="Arial"/>
        </w:rPr>
        <w:t xml:space="preserve">Allowance by governments of mass </w:t>
      </w:r>
      <w:r w:rsidR="007604AB">
        <w:rPr>
          <w:rFonts w:cs="Arial"/>
        </w:rPr>
        <w:t xml:space="preserve">release of potential infected individuals </w:t>
      </w:r>
      <w:r w:rsidR="00AF3CF0">
        <w:rPr>
          <w:rFonts w:cs="Arial"/>
        </w:rPr>
        <w:t>f</w:t>
      </w:r>
      <w:r w:rsidR="00DF28BF">
        <w:rPr>
          <w:rFonts w:cs="Arial"/>
        </w:rPr>
        <w:t>ro</w:t>
      </w:r>
      <w:r w:rsidR="00AF3CF0">
        <w:rPr>
          <w:rFonts w:cs="Arial"/>
        </w:rPr>
        <w:t xml:space="preserve">m cruise liners and airports without sufficient checks and follow </w:t>
      </w:r>
      <w:proofErr w:type="gramStart"/>
      <w:r w:rsidR="00AF3CF0">
        <w:rPr>
          <w:rFonts w:cs="Arial"/>
        </w:rPr>
        <w:t>up</w:t>
      </w:r>
      <w:proofErr w:type="gramEnd"/>
    </w:p>
    <w:p w14:paraId="325D6D68" w14:textId="4E913FD1" w:rsidR="00B75461" w:rsidRDefault="00B020CA" w:rsidP="006C4E49">
      <w:pPr>
        <w:pStyle w:val="ListParagraph"/>
        <w:numPr>
          <w:ilvl w:val="0"/>
          <w:numId w:val="29"/>
        </w:numPr>
        <w:rPr>
          <w:rFonts w:cs="Arial"/>
        </w:rPr>
      </w:pPr>
      <w:r>
        <w:rPr>
          <w:rFonts w:cs="Arial"/>
        </w:rPr>
        <w:t xml:space="preserve">An apparent </w:t>
      </w:r>
      <w:r w:rsidR="00232B47">
        <w:rPr>
          <w:rFonts w:cs="Arial"/>
        </w:rPr>
        <w:t>“</w:t>
      </w:r>
      <w:r>
        <w:rPr>
          <w:rFonts w:cs="Arial"/>
        </w:rPr>
        <w:t>cha</w:t>
      </w:r>
      <w:r w:rsidR="00232B47">
        <w:rPr>
          <w:rFonts w:cs="Arial"/>
        </w:rPr>
        <w:t>n</w:t>
      </w:r>
      <w:r>
        <w:rPr>
          <w:rFonts w:cs="Arial"/>
        </w:rPr>
        <w:t>ging the rules as we go along</w:t>
      </w:r>
      <w:r w:rsidR="00232B47">
        <w:rPr>
          <w:rFonts w:cs="Arial"/>
        </w:rPr>
        <w:t>”</w:t>
      </w:r>
      <w:r>
        <w:rPr>
          <w:rFonts w:cs="Arial"/>
        </w:rPr>
        <w:t xml:space="preserve"> approach between Federal, state and territory government</w:t>
      </w:r>
      <w:r w:rsidR="00232B47">
        <w:rPr>
          <w:rFonts w:cs="Arial"/>
        </w:rPr>
        <w:t xml:space="preserve">s with a </w:t>
      </w:r>
      <w:r>
        <w:rPr>
          <w:rFonts w:cs="Arial"/>
        </w:rPr>
        <w:t>lack of consisten</w:t>
      </w:r>
      <w:r w:rsidR="00232B47">
        <w:rPr>
          <w:rFonts w:cs="Arial"/>
        </w:rPr>
        <w:t xml:space="preserve">t, uniform messaging or </w:t>
      </w:r>
      <w:proofErr w:type="gramStart"/>
      <w:r w:rsidR="00232B47">
        <w:rPr>
          <w:rFonts w:cs="Arial"/>
        </w:rPr>
        <w:t>positioning</w:t>
      </w:r>
      <w:proofErr w:type="gramEnd"/>
    </w:p>
    <w:p w14:paraId="7923DEC0" w14:textId="77777777" w:rsidR="00DB18FE" w:rsidRDefault="00B52D55" w:rsidP="00F43587">
      <w:pPr>
        <w:pStyle w:val="ListParagraph"/>
        <w:numPr>
          <w:ilvl w:val="0"/>
          <w:numId w:val="29"/>
        </w:numPr>
        <w:rPr>
          <w:rFonts w:cs="Arial"/>
        </w:rPr>
      </w:pPr>
      <w:r>
        <w:rPr>
          <w:rFonts w:cs="Arial"/>
        </w:rPr>
        <w:t>D</w:t>
      </w:r>
      <w:r w:rsidR="00C039E5">
        <w:rPr>
          <w:rFonts w:cs="Arial"/>
        </w:rPr>
        <w:t xml:space="preserve">isregard by Federal and all governments on the current risks of the pandemic and </w:t>
      </w:r>
      <w:proofErr w:type="gramStart"/>
      <w:r w:rsidR="00C039E5">
        <w:rPr>
          <w:rFonts w:cs="Arial"/>
        </w:rPr>
        <w:t>down play</w:t>
      </w:r>
      <w:proofErr w:type="gramEnd"/>
      <w:r w:rsidR="00C039E5">
        <w:rPr>
          <w:rFonts w:cs="Arial"/>
        </w:rPr>
        <w:t xml:space="preserve"> of the </w:t>
      </w:r>
      <w:r>
        <w:rPr>
          <w:rFonts w:cs="Arial"/>
        </w:rPr>
        <w:t>number of individual affected and those still dying</w:t>
      </w:r>
      <w:r w:rsidR="00DF3CAD">
        <w:rPr>
          <w:rFonts w:cs="Arial"/>
        </w:rPr>
        <w:t xml:space="preserve">. </w:t>
      </w:r>
      <w:r w:rsidR="00F43587">
        <w:rPr>
          <w:rFonts w:cs="Arial"/>
        </w:rPr>
        <w:t>16,651 Australians have died from COVID related issues this year up until 15</w:t>
      </w:r>
      <w:r w:rsidR="00F43587" w:rsidRPr="00E807BE">
        <w:rPr>
          <w:rFonts w:cs="Arial"/>
          <w:vertAlign w:val="superscript"/>
        </w:rPr>
        <w:t>th</w:t>
      </w:r>
      <w:r w:rsidR="00F43587">
        <w:rPr>
          <w:rFonts w:cs="Arial"/>
        </w:rPr>
        <w:t xml:space="preserve"> December, reporting is there if you like to find it but not truly publicised anymore. </w:t>
      </w:r>
    </w:p>
    <w:p w14:paraId="20BC4B2A" w14:textId="77777777" w:rsidR="00DB18FE" w:rsidRDefault="00DB18FE" w:rsidP="00DB18FE">
      <w:pPr>
        <w:pStyle w:val="ListParagraph"/>
        <w:ind w:left="2160"/>
        <w:rPr>
          <w:rFonts w:cs="Arial"/>
        </w:rPr>
      </w:pPr>
    </w:p>
    <w:p w14:paraId="59C522A2" w14:textId="3640AAB6" w:rsidR="00F43587" w:rsidRPr="006C4E49" w:rsidRDefault="00F43587" w:rsidP="00DB18FE">
      <w:pPr>
        <w:pStyle w:val="ListParagraph"/>
        <w:ind w:left="2160"/>
        <w:rPr>
          <w:rFonts w:cs="Arial"/>
        </w:rPr>
      </w:pPr>
      <w:r>
        <w:rPr>
          <w:rFonts w:cs="Arial"/>
        </w:rPr>
        <w:t xml:space="preserve">The pandemic is still a significant issue for many people with disability and for those </w:t>
      </w:r>
      <w:r w:rsidR="00E06454">
        <w:rPr>
          <w:rFonts w:cs="Arial"/>
        </w:rPr>
        <w:t>immunocompromised</w:t>
      </w:r>
      <w:r>
        <w:rPr>
          <w:rFonts w:cs="Arial"/>
        </w:rPr>
        <w:t xml:space="preserve"> with </w:t>
      </w:r>
      <w:r w:rsidR="00667924">
        <w:rPr>
          <w:rFonts w:cs="Arial"/>
        </w:rPr>
        <w:t>those choosing to continue to remain in a self</w:t>
      </w:r>
      <w:r w:rsidR="00B64F10">
        <w:rPr>
          <w:rFonts w:cs="Arial"/>
        </w:rPr>
        <w:t>-imposed isolation for their own safety</w:t>
      </w:r>
      <w:r w:rsidR="00DB18FE">
        <w:rPr>
          <w:rFonts w:cs="Arial"/>
        </w:rPr>
        <w:t>, who knew and who supports?</w:t>
      </w:r>
    </w:p>
    <w:p w14:paraId="5E6B6B6A" w14:textId="7ACE82B4" w:rsidR="00A80823" w:rsidRDefault="00A80823" w:rsidP="00F43587">
      <w:pPr>
        <w:pStyle w:val="ListParagraph"/>
        <w:ind w:left="2160"/>
        <w:rPr>
          <w:rFonts w:cs="Arial"/>
        </w:rPr>
      </w:pPr>
    </w:p>
    <w:p w14:paraId="26BDC1C8" w14:textId="7E11D1F8" w:rsidR="00C039E5" w:rsidRDefault="00A80823" w:rsidP="006C4E49">
      <w:pPr>
        <w:pStyle w:val="ListParagraph"/>
        <w:numPr>
          <w:ilvl w:val="0"/>
          <w:numId w:val="29"/>
        </w:numPr>
        <w:rPr>
          <w:rFonts w:cs="Arial"/>
        </w:rPr>
      </w:pPr>
      <w:proofErr w:type="gramStart"/>
      <w:r>
        <w:rPr>
          <w:rFonts w:cs="Arial"/>
        </w:rPr>
        <w:t>Down play</w:t>
      </w:r>
      <w:proofErr w:type="gramEnd"/>
      <w:r>
        <w:rPr>
          <w:rFonts w:cs="Arial"/>
        </w:rPr>
        <w:t xml:space="preserve"> of d</w:t>
      </w:r>
      <w:r w:rsidR="00F43587">
        <w:rPr>
          <w:rFonts w:cs="Arial"/>
        </w:rPr>
        <w:t>ata</w:t>
      </w:r>
      <w:r>
        <w:rPr>
          <w:rFonts w:cs="Arial"/>
        </w:rPr>
        <w:t xml:space="preserve"> requirements and reporting across Australia. </w:t>
      </w:r>
      <w:proofErr w:type="gramStart"/>
      <w:r>
        <w:rPr>
          <w:rFonts w:cs="Arial"/>
        </w:rPr>
        <w:t>E.g.</w:t>
      </w:r>
      <w:proofErr w:type="gramEnd"/>
      <w:r>
        <w:rPr>
          <w:rFonts w:cs="Arial"/>
        </w:rPr>
        <w:t xml:space="preserve"> </w:t>
      </w:r>
      <w:r w:rsidR="00DF3CAD">
        <w:rPr>
          <w:rFonts w:cs="Arial"/>
        </w:rPr>
        <w:t xml:space="preserve">Four week delay in NSW </w:t>
      </w:r>
      <w:r>
        <w:rPr>
          <w:rFonts w:cs="Arial"/>
        </w:rPr>
        <w:t xml:space="preserve">(plus delays elsewhere) </w:t>
      </w:r>
      <w:r w:rsidR="00DF3CAD">
        <w:rPr>
          <w:rFonts w:cs="Arial"/>
        </w:rPr>
        <w:t xml:space="preserve">providing relevant </w:t>
      </w:r>
      <w:r w:rsidR="00B61829">
        <w:rPr>
          <w:rFonts w:cs="Arial"/>
        </w:rPr>
        <w:t xml:space="preserve">timely </w:t>
      </w:r>
      <w:r w:rsidR="00DF3CAD">
        <w:rPr>
          <w:rFonts w:cs="Arial"/>
        </w:rPr>
        <w:t xml:space="preserve">data </w:t>
      </w:r>
      <w:r w:rsidR="00D8108F">
        <w:rPr>
          <w:rFonts w:cs="Arial"/>
        </w:rPr>
        <w:t xml:space="preserve">to Federal Government or reporting for </w:t>
      </w:r>
      <w:r w:rsidR="00ED2475">
        <w:rPr>
          <w:rFonts w:cs="Arial"/>
        </w:rPr>
        <w:t xml:space="preserve">transparency. </w:t>
      </w:r>
      <w:r w:rsidR="00E753B6">
        <w:rPr>
          <w:rFonts w:cs="Arial"/>
        </w:rPr>
        <w:t>16,651 Australians have die</w:t>
      </w:r>
      <w:r w:rsidR="000A3F74">
        <w:rPr>
          <w:rFonts w:cs="Arial"/>
        </w:rPr>
        <w:t xml:space="preserve">d from COVID related issues </w:t>
      </w:r>
      <w:r w:rsidR="006C1A00">
        <w:rPr>
          <w:rFonts w:cs="Arial"/>
        </w:rPr>
        <w:t xml:space="preserve">this year </w:t>
      </w:r>
      <w:r w:rsidR="00E807BE">
        <w:rPr>
          <w:rFonts w:cs="Arial"/>
        </w:rPr>
        <w:t>up until 15</w:t>
      </w:r>
      <w:r w:rsidR="00E807BE" w:rsidRPr="00E807BE">
        <w:rPr>
          <w:rFonts w:cs="Arial"/>
          <w:vertAlign w:val="superscript"/>
        </w:rPr>
        <w:t>th</w:t>
      </w:r>
      <w:r w:rsidR="00E807BE">
        <w:rPr>
          <w:rFonts w:cs="Arial"/>
        </w:rPr>
        <w:t xml:space="preserve"> December</w:t>
      </w:r>
      <w:r w:rsidR="006C1A00">
        <w:rPr>
          <w:rFonts w:cs="Arial"/>
        </w:rPr>
        <w:t xml:space="preserve">, reporting is there if you </w:t>
      </w:r>
      <w:r w:rsidR="00221684">
        <w:rPr>
          <w:rFonts w:cs="Arial"/>
        </w:rPr>
        <w:t xml:space="preserve">would </w:t>
      </w:r>
      <w:r w:rsidR="006C1A00">
        <w:rPr>
          <w:rFonts w:cs="Arial"/>
        </w:rPr>
        <w:t>like to find it</w:t>
      </w:r>
      <w:r w:rsidR="00221684">
        <w:rPr>
          <w:rFonts w:cs="Arial"/>
        </w:rPr>
        <w:t>,</w:t>
      </w:r>
      <w:r w:rsidR="006C1A00">
        <w:rPr>
          <w:rFonts w:cs="Arial"/>
        </w:rPr>
        <w:t xml:space="preserve"> but not truly publicised </w:t>
      </w:r>
      <w:proofErr w:type="gramStart"/>
      <w:r w:rsidR="006C1A00">
        <w:rPr>
          <w:rFonts w:cs="Arial"/>
        </w:rPr>
        <w:t>anymore</w:t>
      </w:r>
      <w:proofErr w:type="gramEnd"/>
    </w:p>
    <w:p w14:paraId="1F408786" w14:textId="77777777" w:rsidR="00EF0957" w:rsidRPr="006C4E49" w:rsidRDefault="00EF0957" w:rsidP="00EF0957">
      <w:pPr>
        <w:pStyle w:val="ListParagraph"/>
        <w:ind w:left="2160"/>
        <w:rPr>
          <w:rFonts w:cs="Arial"/>
        </w:rPr>
      </w:pPr>
    </w:p>
    <w:p w14:paraId="53CD13CE" w14:textId="533322C3" w:rsidR="002C5B62" w:rsidRPr="00D25F83" w:rsidRDefault="00FB6E51" w:rsidP="00EF0957">
      <w:pPr>
        <w:ind w:left="709" w:hanging="709"/>
        <w:rPr>
          <w:rFonts w:cs="Arial"/>
          <w:b/>
          <w:bCs/>
        </w:rPr>
      </w:pPr>
      <w:r>
        <w:rPr>
          <w:rFonts w:cs="Arial"/>
        </w:rPr>
        <w:tab/>
      </w:r>
      <w:r w:rsidR="002C5B62" w:rsidRPr="008F709D">
        <w:rPr>
          <w:rFonts w:cs="Arial"/>
          <w:b/>
          <w:bCs/>
        </w:rPr>
        <w:t>• How can the CDC best ensure linkages with all sectors relevant for preparedness and response – including primary care and the animal and environmental health sectors?</w:t>
      </w:r>
    </w:p>
    <w:p w14:paraId="3E43147E" w14:textId="77777777" w:rsidR="008F709D" w:rsidRPr="00D25F83" w:rsidRDefault="008F709D" w:rsidP="00EF0957">
      <w:pPr>
        <w:ind w:left="709"/>
        <w:rPr>
          <w:rFonts w:cs="Arial"/>
        </w:rPr>
      </w:pPr>
      <w:r>
        <w:rPr>
          <w:rFonts w:cs="Arial"/>
        </w:rPr>
        <w:t>Not our area of expertise, we would be guided by others more qualified and       experienced</w:t>
      </w:r>
    </w:p>
    <w:p w14:paraId="5B1816D7" w14:textId="77777777" w:rsidR="002C5B62" w:rsidRPr="00D25F83" w:rsidRDefault="002C5B62" w:rsidP="002C5B62">
      <w:pPr>
        <w:ind w:left="720"/>
        <w:rPr>
          <w:rFonts w:cs="Arial"/>
          <w:b/>
          <w:bCs/>
        </w:rPr>
      </w:pPr>
    </w:p>
    <w:p w14:paraId="463124A0" w14:textId="77777777" w:rsidR="002C5B62" w:rsidRPr="00D25F83" w:rsidRDefault="002C5B62" w:rsidP="002C5B62">
      <w:pPr>
        <w:ind w:left="720"/>
        <w:rPr>
          <w:rFonts w:cs="Arial"/>
          <w:b/>
          <w:bCs/>
        </w:rPr>
      </w:pPr>
      <w:r w:rsidRPr="00D25F83">
        <w:rPr>
          <w:rFonts w:cs="Arial"/>
          <w:b/>
          <w:bCs/>
        </w:rPr>
        <w:t>• Are there any national, state and territory or international reviews that would be of assistance in designing the CDC?</w:t>
      </w:r>
    </w:p>
    <w:p w14:paraId="4D54B5D2" w14:textId="1FA4C74E" w:rsidR="00B55C1D" w:rsidRPr="00D25F83" w:rsidRDefault="00B55C1D" w:rsidP="00EF0957">
      <w:pPr>
        <w:ind w:left="720"/>
        <w:rPr>
          <w:rFonts w:cs="Arial"/>
        </w:rPr>
      </w:pPr>
      <w:r>
        <w:rPr>
          <w:rFonts w:cs="Arial"/>
        </w:rPr>
        <w:t>Not our area of expertise, we would be guided by others more qualified and       experienced</w:t>
      </w:r>
    </w:p>
    <w:p w14:paraId="72C2EA90" w14:textId="45D009FD" w:rsidR="003F259F" w:rsidRDefault="003F259F" w:rsidP="002C5B62">
      <w:pPr>
        <w:rPr>
          <w:rFonts w:cs="Arial"/>
        </w:rPr>
      </w:pPr>
    </w:p>
    <w:p w14:paraId="1EA6F3A3" w14:textId="05DD843E" w:rsidR="003F259F" w:rsidRPr="008D580D" w:rsidRDefault="003F259F" w:rsidP="008D580D">
      <w:pPr>
        <w:pStyle w:val="Heading2"/>
        <w:rPr>
          <w:rFonts w:cs="Arial"/>
          <w:sz w:val="28"/>
          <w:szCs w:val="28"/>
        </w:rPr>
      </w:pPr>
      <w:bookmarkStart w:id="17" w:name="_Toc121845647"/>
      <w:r w:rsidRPr="008D580D">
        <w:rPr>
          <w:rFonts w:eastAsiaTheme="minorHAnsi"/>
          <w:sz w:val="28"/>
          <w:szCs w:val="28"/>
        </w:rPr>
        <w:lastRenderedPageBreak/>
        <w:t>A data revolution</w:t>
      </w:r>
      <w:bookmarkEnd w:id="17"/>
    </w:p>
    <w:p w14:paraId="1454134B" w14:textId="77777777" w:rsidR="002C5B62" w:rsidRPr="00D25F83" w:rsidRDefault="002C5B62" w:rsidP="00023A0A">
      <w:pPr>
        <w:pStyle w:val="Heading3"/>
        <w:ind w:left="709" w:hanging="709"/>
      </w:pPr>
      <w:bookmarkStart w:id="18" w:name="_Toc121845648"/>
      <w:r w:rsidRPr="00D25F83">
        <w:t>6.</w:t>
      </w:r>
      <w:r w:rsidRPr="00D25F83">
        <w:tab/>
        <w:t xml:space="preserve">What are the barriers to achieving timely, </w:t>
      </w:r>
      <w:proofErr w:type="gramStart"/>
      <w:r w:rsidRPr="00D25F83">
        <w:t>consistent</w:t>
      </w:r>
      <w:proofErr w:type="gramEnd"/>
      <w:r w:rsidRPr="00D25F83">
        <w:t xml:space="preserve"> and accurate national data?</w:t>
      </w:r>
      <w:bookmarkEnd w:id="18"/>
    </w:p>
    <w:p w14:paraId="7874E31C" w14:textId="5CD8BB70" w:rsidR="002C5B62" w:rsidRDefault="002C5B62" w:rsidP="002C5B62">
      <w:pPr>
        <w:rPr>
          <w:rFonts w:cs="Arial"/>
          <w:sz w:val="10"/>
          <w:szCs w:val="10"/>
        </w:rPr>
      </w:pPr>
    </w:p>
    <w:p w14:paraId="61F21F65" w14:textId="77777777" w:rsidR="00CD320D" w:rsidRDefault="00693917" w:rsidP="004F02EB">
      <w:pPr>
        <w:ind w:left="709" w:firstLine="11"/>
        <w:rPr>
          <w:rFonts w:cs="Arial"/>
        </w:rPr>
      </w:pPr>
      <w:r>
        <w:rPr>
          <w:rFonts w:cs="Arial"/>
        </w:rPr>
        <w:t xml:space="preserve">Experience across multiple sectors highlights that there is no </w:t>
      </w:r>
      <w:r w:rsidR="004F02EB">
        <w:rPr>
          <w:rFonts w:cs="Arial"/>
        </w:rPr>
        <w:t>area that does not have a data issue in Australia. Barriers include collection of relevant d</w:t>
      </w:r>
      <w:r w:rsidR="009C3C6E">
        <w:rPr>
          <w:rFonts w:cs="Arial"/>
        </w:rPr>
        <w:t>ata</w:t>
      </w:r>
      <w:r w:rsidR="004F02EB">
        <w:rPr>
          <w:rFonts w:cs="Arial"/>
        </w:rPr>
        <w:t xml:space="preserve">, </w:t>
      </w:r>
      <w:r w:rsidR="008353B4">
        <w:rPr>
          <w:rFonts w:cs="Arial"/>
        </w:rPr>
        <w:t xml:space="preserve">lack of </w:t>
      </w:r>
      <w:r w:rsidR="004F02EB">
        <w:rPr>
          <w:rFonts w:cs="Arial"/>
        </w:rPr>
        <w:t xml:space="preserve">focus on </w:t>
      </w:r>
      <w:r w:rsidR="008353B4">
        <w:rPr>
          <w:rFonts w:cs="Arial"/>
        </w:rPr>
        <w:t xml:space="preserve">critical data </w:t>
      </w:r>
      <w:r w:rsidR="009C3C6E">
        <w:rPr>
          <w:rFonts w:cs="Arial"/>
        </w:rPr>
        <w:t xml:space="preserve">required for </w:t>
      </w:r>
      <w:r w:rsidR="008353B4">
        <w:rPr>
          <w:rFonts w:cs="Arial"/>
        </w:rPr>
        <w:t>planning</w:t>
      </w:r>
      <w:r w:rsidR="009C3C6E">
        <w:rPr>
          <w:rFonts w:cs="Arial"/>
        </w:rPr>
        <w:t xml:space="preserve"> and response, lack of understanding of necessary dat</w:t>
      </w:r>
      <w:r w:rsidR="004B105D">
        <w:rPr>
          <w:rFonts w:cs="Arial"/>
        </w:rPr>
        <w:t xml:space="preserve">a needed rather than just collect all. </w:t>
      </w:r>
    </w:p>
    <w:p w14:paraId="2E52BA73" w14:textId="30A3F259" w:rsidR="00CD320D" w:rsidRDefault="004B105D" w:rsidP="004F02EB">
      <w:pPr>
        <w:ind w:left="709" w:firstLine="11"/>
        <w:rPr>
          <w:rFonts w:cs="Arial"/>
        </w:rPr>
      </w:pPr>
      <w:r>
        <w:rPr>
          <w:rFonts w:cs="Arial"/>
        </w:rPr>
        <w:t xml:space="preserve">There are many good data </w:t>
      </w:r>
      <w:r w:rsidR="00CD320D">
        <w:rPr>
          <w:rFonts w:cs="Arial"/>
        </w:rPr>
        <w:t xml:space="preserve">research </w:t>
      </w:r>
      <w:r>
        <w:rPr>
          <w:rFonts w:cs="Arial"/>
        </w:rPr>
        <w:t xml:space="preserve">programs being advanced across governments at </w:t>
      </w:r>
      <w:proofErr w:type="gramStart"/>
      <w:r>
        <w:rPr>
          <w:rFonts w:cs="Arial"/>
        </w:rPr>
        <w:t>present</w:t>
      </w:r>
      <w:proofErr w:type="gramEnd"/>
      <w:r>
        <w:rPr>
          <w:rFonts w:cs="Arial"/>
        </w:rPr>
        <w:t xml:space="preserve"> </w:t>
      </w:r>
      <w:r w:rsidR="00CD320D">
        <w:rPr>
          <w:rFonts w:cs="Arial"/>
        </w:rPr>
        <w:t xml:space="preserve">but </w:t>
      </w:r>
      <w:r w:rsidR="00FB3B65">
        <w:rPr>
          <w:rFonts w:cs="Arial"/>
        </w:rPr>
        <w:t xml:space="preserve">we currently do not have sufficient or </w:t>
      </w:r>
      <w:proofErr w:type="spellStart"/>
      <w:r w:rsidR="00FB3B65">
        <w:rPr>
          <w:rFonts w:cs="Arial"/>
        </w:rPr>
        <w:t>sythesised</w:t>
      </w:r>
      <w:proofErr w:type="spellEnd"/>
      <w:r w:rsidR="00FB3B65">
        <w:rPr>
          <w:rFonts w:cs="Arial"/>
        </w:rPr>
        <w:t xml:space="preserve"> data to truly understand the varied disabilit</w:t>
      </w:r>
      <w:r w:rsidR="00A80EE6">
        <w:rPr>
          <w:rFonts w:cs="Arial"/>
        </w:rPr>
        <w:t xml:space="preserve">y types, </w:t>
      </w:r>
      <w:r w:rsidR="00FB3B65">
        <w:rPr>
          <w:rFonts w:cs="Arial"/>
        </w:rPr>
        <w:t xml:space="preserve">disability cohorts and </w:t>
      </w:r>
      <w:r w:rsidR="00A80EE6">
        <w:rPr>
          <w:rFonts w:cs="Arial"/>
        </w:rPr>
        <w:t xml:space="preserve">their </w:t>
      </w:r>
      <w:r w:rsidR="00FB3B65">
        <w:rPr>
          <w:rFonts w:cs="Arial"/>
        </w:rPr>
        <w:t>communities</w:t>
      </w:r>
      <w:r w:rsidR="00CD320D">
        <w:rPr>
          <w:rFonts w:cs="Arial"/>
        </w:rPr>
        <w:t>.</w:t>
      </w:r>
    </w:p>
    <w:p w14:paraId="019B901B" w14:textId="05ECBFB0" w:rsidR="00693917" w:rsidRPr="00693917" w:rsidRDefault="00CD320D" w:rsidP="004F02EB">
      <w:pPr>
        <w:ind w:left="709" w:firstLine="11"/>
        <w:rPr>
          <w:rFonts w:cs="Arial"/>
        </w:rPr>
      </w:pPr>
      <w:r>
        <w:rPr>
          <w:rFonts w:cs="Arial"/>
        </w:rPr>
        <w:t>The Census has higher level data and will not vary the question</w:t>
      </w:r>
      <w:r w:rsidR="00384C11">
        <w:rPr>
          <w:rFonts w:cs="Arial"/>
        </w:rPr>
        <w:t>s</w:t>
      </w:r>
      <w:r>
        <w:rPr>
          <w:rFonts w:cs="Arial"/>
        </w:rPr>
        <w:t xml:space="preserve"> much</w:t>
      </w:r>
      <w:r w:rsidR="00384C11">
        <w:rPr>
          <w:rFonts w:cs="Arial"/>
        </w:rPr>
        <w:t>/if at all</w:t>
      </w:r>
      <w:r>
        <w:rPr>
          <w:rFonts w:cs="Arial"/>
        </w:rPr>
        <w:t xml:space="preserve"> to obtain further clarification on </w:t>
      </w:r>
      <w:proofErr w:type="spellStart"/>
      <w:r>
        <w:rPr>
          <w:rFonts w:cs="Arial"/>
        </w:rPr>
        <w:t>PwD</w:t>
      </w:r>
      <w:proofErr w:type="spellEnd"/>
      <w:r w:rsidR="00AC6578">
        <w:rPr>
          <w:rFonts w:cs="Arial"/>
        </w:rPr>
        <w:t xml:space="preserve"> across Australia.</w:t>
      </w:r>
      <w:r w:rsidR="00384C11">
        <w:rPr>
          <w:rFonts w:cs="Arial"/>
        </w:rPr>
        <w:t xml:space="preserve"> The AIHW provide</w:t>
      </w:r>
      <w:r w:rsidR="00AC6578">
        <w:rPr>
          <w:rFonts w:cs="Arial"/>
        </w:rPr>
        <w:t>s</w:t>
      </w:r>
      <w:r w:rsidR="00384C11">
        <w:rPr>
          <w:rFonts w:cs="Arial"/>
        </w:rPr>
        <w:t xml:space="preserve"> more </w:t>
      </w:r>
      <w:proofErr w:type="spellStart"/>
      <w:r w:rsidR="00384C11">
        <w:rPr>
          <w:rFonts w:cs="Arial"/>
        </w:rPr>
        <w:t>indepth</w:t>
      </w:r>
      <w:proofErr w:type="spellEnd"/>
      <w:r w:rsidR="00384C11">
        <w:rPr>
          <w:rFonts w:cs="Arial"/>
        </w:rPr>
        <w:t xml:space="preserve"> data for </w:t>
      </w:r>
      <w:proofErr w:type="spellStart"/>
      <w:proofErr w:type="gramStart"/>
      <w:r w:rsidR="00384C11">
        <w:rPr>
          <w:rFonts w:cs="Arial"/>
        </w:rPr>
        <w:t>PwD</w:t>
      </w:r>
      <w:proofErr w:type="spellEnd"/>
      <w:proofErr w:type="gramEnd"/>
      <w:r w:rsidR="00384C11">
        <w:rPr>
          <w:rFonts w:cs="Arial"/>
        </w:rPr>
        <w:t xml:space="preserve"> but it is still not collecting </w:t>
      </w:r>
      <w:r w:rsidR="00AC6578">
        <w:rPr>
          <w:rFonts w:cs="Arial"/>
        </w:rPr>
        <w:t>sufficient information on different</w:t>
      </w:r>
      <w:r w:rsidR="00E9649D">
        <w:rPr>
          <w:rFonts w:cs="Arial"/>
        </w:rPr>
        <w:t xml:space="preserve"> </w:t>
      </w:r>
      <w:r w:rsidR="00AC6578">
        <w:rPr>
          <w:rFonts w:cs="Arial"/>
        </w:rPr>
        <w:t>disabilit</w:t>
      </w:r>
      <w:r w:rsidR="00E9649D">
        <w:rPr>
          <w:rFonts w:cs="Arial"/>
        </w:rPr>
        <w:t>y types</w:t>
      </w:r>
      <w:r w:rsidR="00AC6578">
        <w:rPr>
          <w:rFonts w:cs="Arial"/>
        </w:rPr>
        <w:t>, multiple disabilities</w:t>
      </w:r>
      <w:r w:rsidR="00E9649D">
        <w:rPr>
          <w:rFonts w:cs="Arial"/>
        </w:rPr>
        <w:t xml:space="preserve">, </w:t>
      </w:r>
      <w:r w:rsidR="00684EF5">
        <w:rPr>
          <w:rFonts w:cs="Arial"/>
        </w:rPr>
        <w:t xml:space="preserve">or </w:t>
      </w:r>
      <w:r w:rsidR="00EF6CAE">
        <w:rPr>
          <w:rFonts w:cs="Arial"/>
        </w:rPr>
        <w:t xml:space="preserve">in-depth </w:t>
      </w:r>
      <w:r w:rsidR="00E9649D">
        <w:rPr>
          <w:rFonts w:cs="Arial"/>
        </w:rPr>
        <w:t xml:space="preserve">economic and health </w:t>
      </w:r>
      <w:r w:rsidR="00551E9B">
        <w:rPr>
          <w:rFonts w:cs="Arial"/>
        </w:rPr>
        <w:t>statistics on these</w:t>
      </w:r>
      <w:r w:rsidR="00EF6CAE">
        <w:rPr>
          <w:rFonts w:cs="Arial"/>
        </w:rPr>
        <w:t>,</w:t>
      </w:r>
      <w:r w:rsidR="00551E9B">
        <w:rPr>
          <w:rFonts w:cs="Arial"/>
        </w:rPr>
        <w:t xml:space="preserve"> </w:t>
      </w:r>
      <w:r w:rsidR="00E9649D">
        <w:rPr>
          <w:rFonts w:cs="Arial"/>
        </w:rPr>
        <w:t>etc.</w:t>
      </w:r>
    </w:p>
    <w:p w14:paraId="36AB61A9" w14:textId="77777777" w:rsidR="002C5B62" w:rsidRDefault="002C5B62" w:rsidP="00023A0A">
      <w:pPr>
        <w:pStyle w:val="Heading3"/>
        <w:ind w:left="709" w:hanging="709"/>
      </w:pPr>
      <w:bookmarkStart w:id="19" w:name="_Toc121845649"/>
      <w:r w:rsidRPr="00D25F83">
        <w:t>7.</w:t>
      </w:r>
      <w:r w:rsidRPr="00D25F83">
        <w:tab/>
        <w:t xml:space="preserve">What existing data sources are important for informing the work of the CDC, and how could existing data bodies (national, state and territory) be </w:t>
      </w:r>
      <w:proofErr w:type="spellStart"/>
      <w:r w:rsidRPr="00D25F83">
        <w:t>utilised</w:t>
      </w:r>
      <w:proofErr w:type="spellEnd"/>
      <w:r w:rsidRPr="00D25F83">
        <w:t xml:space="preserve"> and/or influenced by the CDC?</w:t>
      </w:r>
      <w:bookmarkEnd w:id="19"/>
    </w:p>
    <w:p w14:paraId="67CE58C6" w14:textId="1B964C65" w:rsidR="002C5B62" w:rsidRDefault="002C5B62" w:rsidP="002C5B62">
      <w:pPr>
        <w:ind w:left="709" w:hanging="709"/>
        <w:rPr>
          <w:rFonts w:cs="Arial"/>
          <w:sz w:val="4"/>
          <w:szCs w:val="4"/>
        </w:rPr>
      </w:pPr>
    </w:p>
    <w:p w14:paraId="6FFD8E90" w14:textId="148BC59C" w:rsidR="00E22DDF" w:rsidRPr="00E22DDF" w:rsidRDefault="00E22DDF" w:rsidP="002C5B62">
      <w:pPr>
        <w:ind w:left="709" w:hanging="709"/>
        <w:rPr>
          <w:rFonts w:cs="Arial"/>
        </w:rPr>
      </w:pPr>
      <w:r>
        <w:rPr>
          <w:rFonts w:cs="Arial"/>
        </w:rPr>
        <w:tab/>
      </w:r>
      <w:r w:rsidR="001A54F6">
        <w:rPr>
          <w:rFonts w:cs="Arial"/>
        </w:rPr>
        <w:t>In looking at those for people with disability, t</w:t>
      </w:r>
      <w:r>
        <w:rPr>
          <w:rFonts w:cs="Arial"/>
        </w:rPr>
        <w:t>here are the current usual sources, Census, AIHW, NDIS (for NDIS participants)</w:t>
      </w:r>
      <w:r w:rsidR="001A54F6">
        <w:rPr>
          <w:rFonts w:cs="Arial"/>
        </w:rPr>
        <w:t xml:space="preserve"> and some smaller </w:t>
      </w:r>
      <w:r w:rsidR="00D470AA">
        <w:rPr>
          <w:rFonts w:cs="Arial"/>
        </w:rPr>
        <w:t xml:space="preserve">University </w:t>
      </w:r>
      <w:r w:rsidR="00EF6CAE">
        <w:rPr>
          <w:rFonts w:cs="Arial"/>
        </w:rPr>
        <w:t>Research D</w:t>
      </w:r>
      <w:r w:rsidR="00D470AA">
        <w:rPr>
          <w:rFonts w:cs="Arial"/>
        </w:rPr>
        <w:t>ata</w:t>
      </w:r>
      <w:r w:rsidR="00EF6CAE">
        <w:rPr>
          <w:rFonts w:cs="Arial"/>
        </w:rPr>
        <w:t xml:space="preserve"> collections. The proposed Disability Data Asset </w:t>
      </w:r>
      <w:r w:rsidR="00B156AD">
        <w:rPr>
          <w:rFonts w:cs="Arial"/>
        </w:rPr>
        <w:t xml:space="preserve">Program </w:t>
      </w:r>
      <w:r w:rsidR="0026107D">
        <w:rPr>
          <w:rFonts w:cs="Arial"/>
        </w:rPr>
        <w:t xml:space="preserve">has been building </w:t>
      </w:r>
      <w:r w:rsidR="000F7F74">
        <w:rPr>
          <w:rFonts w:cs="Arial"/>
        </w:rPr>
        <w:t xml:space="preserve">a </w:t>
      </w:r>
      <w:r w:rsidR="0026107D">
        <w:rPr>
          <w:rFonts w:cs="Arial"/>
        </w:rPr>
        <w:t>framework for a more comprehensive d</w:t>
      </w:r>
      <w:r w:rsidR="0072247B">
        <w:rPr>
          <w:rFonts w:cs="Arial"/>
        </w:rPr>
        <w:t>a</w:t>
      </w:r>
      <w:r w:rsidR="0026107D">
        <w:rPr>
          <w:rFonts w:cs="Arial"/>
        </w:rPr>
        <w:t xml:space="preserve">ta set </w:t>
      </w:r>
      <w:r w:rsidR="0072247B">
        <w:rPr>
          <w:rFonts w:cs="Arial"/>
        </w:rPr>
        <w:t xml:space="preserve">on people with disability nationally, </w:t>
      </w:r>
      <w:r w:rsidR="0026107D">
        <w:rPr>
          <w:rFonts w:cs="Arial"/>
        </w:rPr>
        <w:t>which would be avail</w:t>
      </w:r>
      <w:r w:rsidR="0072247B">
        <w:rPr>
          <w:rFonts w:cs="Arial"/>
        </w:rPr>
        <w:t>able</w:t>
      </w:r>
      <w:r w:rsidR="0026107D">
        <w:rPr>
          <w:rFonts w:cs="Arial"/>
        </w:rPr>
        <w:t xml:space="preserve"> to all</w:t>
      </w:r>
      <w:r w:rsidR="000F7F74">
        <w:rPr>
          <w:rFonts w:cs="Arial"/>
        </w:rPr>
        <w:t xml:space="preserve"> for strategic and comprehensive </w:t>
      </w:r>
      <w:proofErr w:type="spellStart"/>
      <w:r w:rsidR="000F7F74">
        <w:rPr>
          <w:rFonts w:cs="Arial"/>
        </w:rPr>
        <w:t>planing</w:t>
      </w:r>
      <w:proofErr w:type="spellEnd"/>
      <w:r w:rsidR="000F7F74">
        <w:rPr>
          <w:rFonts w:cs="Arial"/>
        </w:rPr>
        <w:t xml:space="preserve"> of any activities, programs, policies or </w:t>
      </w:r>
      <w:proofErr w:type="spellStart"/>
      <w:r w:rsidR="000F7F74">
        <w:rPr>
          <w:rFonts w:cs="Arial"/>
        </w:rPr>
        <w:t>interventiosn</w:t>
      </w:r>
      <w:proofErr w:type="spellEnd"/>
      <w:r w:rsidR="000F7F74">
        <w:rPr>
          <w:rFonts w:cs="Arial"/>
        </w:rPr>
        <w:t>. The Program has still to be started and data captured for this purpose.</w:t>
      </w:r>
    </w:p>
    <w:p w14:paraId="69B328B4" w14:textId="77777777" w:rsidR="002C5B62" w:rsidRPr="00D25F83" w:rsidRDefault="002C5B62" w:rsidP="002C5B62">
      <w:pPr>
        <w:ind w:left="720"/>
        <w:rPr>
          <w:rFonts w:cs="Arial"/>
          <w:b/>
          <w:bCs/>
        </w:rPr>
      </w:pPr>
      <w:r w:rsidRPr="00D25F83">
        <w:rPr>
          <w:rFonts w:cs="Arial"/>
          <w:b/>
          <w:bCs/>
        </w:rPr>
        <w:t>• Is there data currently not collected in Australia which should be considered?</w:t>
      </w:r>
    </w:p>
    <w:p w14:paraId="6D65ADAB" w14:textId="15F02B88" w:rsidR="002C5B62" w:rsidRPr="00D25F83" w:rsidRDefault="000F7F74" w:rsidP="002C5B62">
      <w:pPr>
        <w:ind w:left="720"/>
        <w:rPr>
          <w:rFonts w:cs="Arial"/>
        </w:rPr>
      </w:pPr>
      <w:r>
        <w:rPr>
          <w:rFonts w:cs="Arial"/>
        </w:rPr>
        <w:t>Further dis</w:t>
      </w:r>
      <w:r w:rsidR="00DA76C6">
        <w:rPr>
          <w:rFonts w:cs="Arial"/>
        </w:rPr>
        <w:t>ability data is urgently required covering national, state</w:t>
      </w:r>
      <w:r w:rsidR="0055297B">
        <w:rPr>
          <w:rFonts w:cs="Arial"/>
        </w:rPr>
        <w:t xml:space="preserve">, </w:t>
      </w:r>
      <w:proofErr w:type="gramStart"/>
      <w:r w:rsidR="0055297B">
        <w:rPr>
          <w:rFonts w:cs="Arial"/>
        </w:rPr>
        <w:t>territory</w:t>
      </w:r>
      <w:proofErr w:type="gramEnd"/>
      <w:r w:rsidR="0055297B">
        <w:rPr>
          <w:rFonts w:cs="Arial"/>
        </w:rPr>
        <w:t xml:space="preserve"> and local government area breakdowns.</w:t>
      </w:r>
    </w:p>
    <w:p w14:paraId="70C47367" w14:textId="39C2BB4D" w:rsidR="002C5B62" w:rsidRDefault="002C5B62" w:rsidP="002C5B62">
      <w:pPr>
        <w:ind w:left="720"/>
        <w:rPr>
          <w:rFonts w:cs="Arial"/>
          <w:b/>
          <w:bCs/>
        </w:rPr>
      </w:pPr>
      <w:r w:rsidRPr="00D25F83">
        <w:rPr>
          <w:rFonts w:cs="Arial"/>
          <w:b/>
          <w:bCs/>
        </w:rPr>
        <w:t xml:space="preserve">• What else is needed to ensure that Australia </w:t>
      </w:r>
      <w:proofErr w:type="gramStart"/>
      <w:r w:rsidRPr="00D25F83">
        <w:rPr>
          <w:rFonts w:cs="Arial"/>
          <w:b/>
          <w:bCs/>
        </w:rPr>
        <w:t>is able to</w:t>
      </w:r>
      <w:proofErr w:type="gramEnd"/>
      <w:r w:rsidRPr="00D25F83">
        <w:rPr>
          <w:rFonts w:cs="Arial"/>
          <w:b/>
          <w:bCs/>
        </w:rPr>
        <w:t xml:space="preserve"> identify emerging risks to public health in a timely way?</w:t>
      </w:r>
    </w:p>
    <w:p w14:paraId="7E9849F7" w14:textId="73F64E3D" w:rsidR="0055297B" w:rsidRDefault="0055297B" w:rsidP="002C5B62">
      <w:pPr>
        <w:ind w:left="720"/>
        <w:rPr>
          <w:rFonts w:cs="Arial"/>
        </w:rPr>
      </w:pPr>
      <w:r w:rsidRPr="0055297B">
        <w:rPr>
          <w:rFonts w:cs="Arial"/>
        </w:rPr>
        <w:t>Clearly, primary health care</w:t>
      </w:r>
      <w:r w:rsidR="00EB039A">
        <w:rPr>
          <w:rFonts w:cs="Arial"/>
        </w:rPr>
        <w:t xml:space="preserve">, </w:t>
      </w:r>
      <w:r>
        <w:rPr>
          <w:rFonts w:cs="Arial"/>
        </w:rPr>
        <w:t>hospital</w:t>
      </w:r>
      <w:r w:rsidR="00EB039A">
        <w:rPr>
          <w:rFonts w:cs="Arial"/>
        </w:rPr>
        <w:t>, specific health</w:t>
      </w:r>
      <w:r w:rsidR="006820E9">
        <w:rPr>
          <w:rFonts w:cs="Arial"/>
        </w:rPr>
        <w:t xml:space="preserve"> issue</w:t>
      </w:r>
      <w:r w:rsidR="00EB039A">
        <w:rPr>
          <w:rFonts w:cs="Arial"/>
        </w:rPr>
        <w:t xml:space="preserve"> providers and research</w:t>
      </w:r>
      <w:r>
        <w:rPr>
          <w:rFonts w:cs="Arial"/>
        </w:rPr>
        <w:t xml:space="preserve"> </w:t>
      </w:r>
      <w:r w:rsidR="007D4916">
        <w:rPr>
          <w:rFonts w:cs="Arial"/>
        </w:rPr>
        <w:t xml:space="preserve">is needed to round out potential or developing risks along with </w:t>
      </w:r>
      <w:r w:rsidR="003856F5">
        <w:rPr>
          <w:rFonts w:cs="Arial"/>
        </w:rPr>
        <w:t xml:space="preserve">data and trends </w:t>
      </w:r>
      <w:proofErr w:type="gramStart"/>
      <w:r w:rsidR="00C071A2">
        <w:rPr>
          <w:rFonts w:cs="Arial"/>
        </w:rPr>
        <w:t xml:space="preserve">from </w:t>
      </w:r>
      <w:r w:rsidR="003856F5">
        <w:rPr>
          <w:rFonts w:cs="Arial"/>
        </w:rPr>
        <w:t xml:space="preserve"> internationally</w:t>
      </w:r>
      <w:proofErr w:type="gramEnd"/>
      <w:r w:rsidR="003856F5">
        <w:rPr>
          <w:rFonts w:cs="Arial"/>
        </w:rPr>
        <w:t xml:space="preserve"> </w:t>
      </w:r>
      <w:r w:rsidR="00C976DA">
        <w:rPr>
          <w:rFonts w:cs="Arial"/>
        </w:rPr>
        <w:t xml:space="preserve">acquired </w:t>
      </w:r>
      <w:r w:rsidR="00C071A2">
        <w:rPr>
          <w:rFonts w:cs="Arial"/>
        </w:rPr>
        <w:t>results.</w:t>
      </w:r>
    </w:p>
    <w:p w14:paraId="6BC41DFB" w14:textId="12271AF9" w:rsidR="00C071A2" w:rsidRPr="0055297B" w:rsidRDefault="00C071A2" w:rsidP="002C5B62">
      <w:pPr>
        <w:ind w:left="720"/>
        <w:rPr>
          <w:rFonts w:cs="Arial"/>
        </w:rPr>
      </w:pPr>
      <w:r>
        <w:rPr>
          <w:rFonts w:cs="Arial"/>
        </w:rPr>
        <w:t xml:space="preserve">A </w:t>
      </w:r>
      <w:r w:rsidR="0008437A">
        <w:rPr>
          <w:rFonts w:cs="Arial"/>
        </w:rPr>
        <w:t xml:space="preserve">coordination of </w:t>
      </w:r>
      <w:r w:rsidR="006820E9">
        <w:rPr>
          <w:rFonts w:cs="Arial"/>
        </w:rPr>
        <w:t xml:space="preserve">all of </w:t>
      </w:r>
      <w:r w:rsidR="0008437A">
        <w:rPr>
          <w:rFonts w:cs="Arial"/>
        </w:rPr>
        <w:t xml:space="preserve">this to a CDC with </w:t>
      </w:r>
      <w:r w:rsidR="00C976DA">
        <w:rPr>
          <w:rFonts w:cs="Arial"/>
        </w:rPr>
        <w:t xml:space="preserve">the </w:t>
      </w:r>
      <w:r w:rsidR="0008437A">
        <w:rPr>
          <w:rFonts w:cs="Arial"/>
        </w:rPr>
        <w:t xml:space="preserve">capacity and resources to examine and review would provide a greater </w:t>
      </w:r>
      <w:r w:rsidR="00AA4649">
        <w:rPr>
          <w:rFonts w:cs="Arial"/>
        </w:rPr>
        <w:t>identification in advance of potential or likely trends.</w:t>
      </w:r>
    </w:p>
    <w:p w14:paraId="3B8C210B" w14:textId="77777777" w:rsidR="002C5B62" w:rsidRDefault="002C5B62" w:rsidP="002C5B62">
      <w:pPr>
        <w:ind w:left="720"/>
        <w:rPr>
          <w:rFonts w:cs="Arial"/>
        </w:rPr>
      </w:pPr>
    </w:p>
    <w:p w14:paraId="09DC68C2" w14:textId="77777777" w:rsidR="002C5B62" w:rsidRDefault="002C5B62" w:rsidP="002C5B62">
      <w:pPr>
        <w:ind w:left="720"/>
        <w:rPr>
          <w:rFonts w:cs="Arial"/>
        </w:rPr>
      </w:pPr>
    </w:p>
    <w:p w14:paraId="67AB9212" w14:textId="77777777" w:rsidR="002C5B62" w:rsidRPr="00D25F83" w:rsidRDefault="002C5B62" w:rsidP="002C5B62">
      <w:pPr>
        <w:ind w:left="720"/>
        <w:rPr>
          <w:rFonts w:cs="Arial"/>
        </w:rPr>
      </w:pPr>
    </w:p>
    <w:p w14:paraId="3C0FB433" w14:textId="77777777" w:rsidR="002C5B62" w:rsidRPr="00D25F83" w:rsidRDefault="002C5B62" w:rsidP="00565793">
      <w:pPr>
        <w:ind w:left="851"/>
        <w:rPr>
          <w:rFonts w:cs="Arial"/>
          <w:b/>
          <w:bCs/>
        </w:rPr>
      </w:pPr>
      <w:r w:rsidRPr="00D25F83">
        <w:rPr>
          <w:rFonts w:cs="Arial"/>
          <w:b/>
          <w:bCs/>
        </w:rPr>
        <w:t>• Would the development of a national data plan with an agreed scope and/or an evidence- based health monitoring framework be useful?</w:t>
      </w:r>
    </w:p>
    <w:p w14:paraId="50236D91" w14:textId="6BA88816" w:rsidR="002C5B62" w:rsidRPr="00D25F83" w:rsidRDefault="00F9395C" w:rsidP="00565793">
      <w:pPr>
        <w:ind w:left="851"/>
        <w:rPr>
          <w:rFonts w:cs="Arial"/>
        </w:rPr>
      </w:pPr>
      <w:r>
        <w:rPr>
          <w:rFonts w:cs="Arial"/>
        </w:rPr>
        <w:t xml:space="preserve">Absolutely, the current state has not seen an appropriate level of planning with a national plan being essential to </w:t>
      </w:r>
      <w:r w:rsidR="00280DC6">
        <w:rPr>
          <w:rFonts w:cs="Arial"/>
        </w:rPr>
        <w:t xml:space="preserve">provide clear evidence and enable a more rapid response required for any identified </w:t>
      </w:r>
      <w:proofErr w:type="gramStart"/>
      <w:r w:rsidR="00280DC6">
        <w:rPr>
          <w:rFonts w:cs="Arial"/>
        </w:rPr>
        <w:t>issues</w:t>
      </w:r>
      <w:proofErr w:type="gramEnd"/>
    </w:p>
    <w:p w14:paraId="7A2F4530" w14:textId="77777777" w:rsidR="002C5B62" w:rsidRPr="00D25F83" w:rsidRDefault="002C5B62" w:rsidP="00023A0A">
      <w:pPr>
        <w:pStyle w:val="Heading3"/>
        <w:ind w:left="851" w:hanging="851"/>
      </w:pPr>
      <w:bookmarkStart w:id="20" w:name="_Toc121845650"/>
      <w:r w:rsidRPr="00D25F83">
        <w:t>8.</w:t>
      </w:r>
      <w:r w:rsidRPr="00D25F83">
        <w:tab/>
        <w:t xml:space="preserve">What governance needs to be in place to ensure the appropriate collection, </w:t>
      </w:r>
      <w:proofErr w:type="gramStart"/>
      <w:r w:rsidRPr="00D25F83">
        <w:t>management</w:t>
      </w:r>
      <w:proofErr w:type="gramEnd"/>
      <w:r w:rsidRPr="00D25F83">
        <w:t xml:space="preserve"> and security of data?</w:t>
      </w:r>
      <w:bookmarkEnd w:id="20"/>
    </w:p>
    <w:p w14:paraId="027E49C3" w14:textId="77777777" w:rsidR="002C5B62" w:rsidRPr="00D626C9" w:rsidRDefault="002C5B62" w:rsidP="002C5B62">
      <w:pPr>
        <w:rPr>
          <w:rFonts w:cs="Arial"/>
          <w:sz w:val="4"/>
          <w:szCs w:val="4"/>
        </w:rPr>
      </w:pPr>
    </w:p>
    <w:p w14:paraId="08D03F9A" w14:textId="796D296E" w:rsidR="00565793" w:rsidRPr="00D25F83" w:rsidRDefault="00565793" w:rsidP="00565793">
      <w:pPr>
        <w:ind w:left="851"/>
        <w:rPr>
          <w:rFonts w:cs="Arial"/>
        </w:rPr>
      </w:pPr>
      <w:bookmarkStart w:id="21" w:name="_Toc121845651"/>
      <w:r>
        <w:rPr>
          <w:rFonts w:cs="Arial"/>
        </w:rPr>
        <w:t>Not our area of expertise, we would be guided by others more qualified and       experienced</w:t>
      </w:r>
    </w:p>
    <w:p w14:paraId="7E4D961D" w14:textId="3824ADDE" w:rsidR="002C5B62" w:rsidRPr="00565793" w:rsidRDefault="002C5B62" w:rsidP="00565793">
      <w:pPr>
        <w:ind w:left="851" w:hanging="851"/>
        <w:rPr>
          <w:rFonts w:eastAsiaTheme="majorEastAsia" w:cstheme="majorBidi"/>
          <w:b/>
          <w:color w:val="1F4D78" w:themeColor="accent1" w:themeShade="7F"/>
        </w:rPr>
      </w:pPr>
      <w:r w:rsidRPr="00565793">
        <w:rPr>
          <w:rFonts w:eastAsiaTheme="majorEastAsia" w:cstheme="majorBidi"/>
          <w:b/>
          <w:color w:val="1F4D78" w:themeColor="accent1" w:themeShade="7F"/>
        </w:rPr>
        <w:t>9.</w:t>
      </w:r>
      <w:r w:rsidRPr="00565793">
        <w:rPr>
          <w:rFonts w:eastAsiaTheme="majorEastAsia" w:cstheme="majorBidi"/>
          <w:b/>
          <w:color w:val="1F4D78" w:themeColor="accent1" w:themeShade="7F"/>
        </w:rPr>
        <w:tab/>
        <w:t xml:space="preserve">How do we ensure the CDC has the technical capability to </w:t>
      </w:r>
      <w:proofErr w:type="spellStart"/>
      <w:r w:rsidRPr="00565793">
        <w:rPr>
          <w:rFonts w:eastAsiaTheme="majorEastAsia" w:cstheme="majorBidi"/>
          <w:b/>
          <w:color w:val="1F4D78" w:themeColor="accent1" w:themeShade="7F"/>
        </w:rPr>
        <w:t>analyse</w:t>
      </w:r>
      <w:proofErr w:type="spellEnd"/>
      <w:r w:rsidRPr="00565793">
        <w:rPr>
          <w:rFonts w:eastAsiaTheme="majorEastAsia" w:cstheme="majorBidi"/>
          <w:b/>
          <w:color w:val="1F4D78" w:themeColor="accent1" w:themeShade="7F"/>
        </w:rPr>
        <w:t xml:space="preserve"> this data and develop timely guidance?</w:t>
      </w:r>
      <w:bookmarkEnd w:id="21"/>
    </w:p>
    <w:p w14:paraId="5EBEF2F6" w14:textId="5EBD1642" w:rsidR="002C5B62" w:rsidRDefault="00B278BF" w:rsidP="0050499B">
      <w:pPr>
        <w:ind w:left="840"/>
        <w:rPr>
          <w:rFonts w:cs="Arial"/>
        </w:rPr>
      </w:pPr>
      <w:r>
        <w:rPr>
          <w:rFonts w:cs="Arial"/>
        </w:rPr>
        <w:t>An a</w:t>
      </w:r>
      <w:r w:rsidR="005271BC" w:rsidRPr="00B278BF">
        <w:rPr>
          <w:rFonts w:cs="Arial"/>
        </w:rPr>
        <w:t>ppropriately resourced and staffed</w:t>
      </w:r>
      <w:r w:rsidR="005271BC">
        <w:rPr>
          <w:rFonts w:cs="Arial"/>
        </w:rPr>
        <w:t xml:space="preserve"> </w:t>
      </w:r>
      <w:r>
        <w:rPr>
          <w:rFonts w:cs="Arial"/>
        </w:rPr>
        <w:t xml:space="preserve">CDC will critical </w:t>
      </w:r>
      <w:r w:rsidR="0050499B">
        <w:rPr>
          <w:rFonts w:cs="Arial"/>
        </w:rPr>
        <w:t xml:space="preserve">in any analysis and </w:t>
      </w:r>
      <w:proofErr w:type="gramStart"/>
      <w:r w:rsidR="0050499B">
        <w:rPr>
          <w:rFonts w:cs="Arial"/>
        </w:rPr>
        <w:t>provision  of</w:t>
      </w:r>
      <w:proofErr w:type="gramEnd"/>
      <w:r w:rsidR="0050499B">
        <w:rPr>
          <w:rFonts w:cs="Arial"/>
        </w:rPr>
        <w:t xml:space="preserve"> guidance. We would not hold the expertise to detail what this would entail but support ensuring that </w:t>
      </w:r>
      <w:proofErr w:type="spellStart"/>
      <w:proofErr w:type="gramStart"/>
      <w:r w:rsidR="0050499B">
        <w:rPr>
          <w:rFonts w:cs="Arial"/>
        </w:rPr>
        <w:t>approp</w:t>
      </w:r>
      <w:proofErr w:type="spellEnd"/>
      <w:r w:rsidR="0050499B">
        <w:rPr>
          <w:rFonts w:cs="Arial"/>
        </w:rPr>
        <w:t>[</w:t>
      </w:r>
      <w:proofErr w:type="spellStart"/>
      <w:proofErr w:type="gramEnd"/>
      <w:r w:rsidR="0050499B">
        <w:rPr>
          <w:rFonts w:cs="Arial"/>
        </w:rPr>
        <w:t>riate</w:t>
      </w:r>
      <w:proofErr w:type="spellEnd"/>
      <w:r w:rsidR="0050499B">
        <w:rPr>
          <w:rFonts w:cs="Arial"/>
        </w:rPr>
        <w:t xml:space="preserve"> funding for </w:t>
      </w:r>
      <w:proofErr w:type="spellStart"/>
      <w:r w:rsidR="0050499B">
        <w:rPr>
          <w:rFonts w:cs="Arial"/>
        </w:rPr>
        <w:t>start up</w:t>
      </w:r>
      <w:proofErr w:type="spellEnd"/>
      <w:r w:rsidR="0050499B">
        <w:rPr>
          <w:rFonts w:cs="Arial"/>
        </w:rPr>
        <w:t xml:space="preserve"> and ongoing implementation is provided by the Government</w:t>
      </w:r>
      <w:r w:rsidR="00123E72">
        <w:rPr>
          <w:rFonts w:cs="Arial"/>
        </w:rPr>
        <w:t xml:space="preserve"> as </w:t>
      </w:r>
      <w:proofErr w:type="spellStart"/>
      <w:r w:rsidR="00123E72">
        <w:rPr>
          <w:rFonts w:cs="Arial"/>
        </w:rPr>
        <w:t>dtat</w:t>
      </w:r>
      <w:proofErr w:type="spellEnd"/>
      <w:r w:rsidR="00123E72">
        <w:rPr>
          <w:rFonts w:cs="Arial"/>
        </w:rPr>
        <w:t xml:space="preserve"> oversight and capability will be critical </w:t>
      </w:r>
      <w:r w:rsidR="005D37FF">
        <w:rPr>
          <w:rFonts w:cs="Arial"/>
        </w:rPr>
        <w:t xml:space="preserve">for a rapid, considered response </w:t>
      </w:r>
      <w:r w:rsidR="00123E72">
        <w:rPr>
          <w:rFonts w:cs="Arial"/>
        </w:rPr>
        <w:t>for furt</w:t>
      </w:r>
      <w:r w:rsidR="005D37FF">
        <w:rPr>
          <w:rFonts w:cs="Arial"/>
        </w:rPr>
        <w:t>her emergency situations</w:t>
      </w:r>
      <w:r w:rsidR="0050499B">
        <w:rPr>
          <w:rFonts w:cs="Arial"/>
        </w:rPr>
        <w:t>.</w:t>
      </w:r>
    </w:p>
    <w:p w14:paraId="00143A99" w14:textId="6B0E2924" w:rsidR="002C5B62" w:rsidRDefault="002C5B62" w:rsidP="00023A0A">
      <w:pPr>
        <w:pStyle w:val="Heading3"/>
        <w:ind w:left="709" w:hanging="709"/>
      </w:pPr>
      <w:bookmarkStart w:id="22" w:name="_Toc121845652"/>
      <w:r w:rsidRPr="00A73614">
        <w:t>10.</w:t>
      </w:r>
      <w:r w:rsidRPr="00A73614">
        <w:tab/>
        <w:t>How can the CDC ensure collaboration with affected populations to ensure access to, and the capability to use, locally relevant data and information, particularly as it relates to First Nations people?</w:t>
      </w:r>
      <w:bookmarkEnd w:id="22"/>
    </w:p>
    <w:p w14:paraId="194D27BE" w14:textId="3FFA5999" w:rsidR="004C5699" w:rsidRDefault="004C5699" w:rsidP="004C5699">
      <w:pPr>
        <w:rPr>
          <w:sz w:val="4"/>
          <w:szCs w:val="4"/>
        </w:rPr>
      </w:pPr>
    </w:p>
    <w:p w14:paraId="64431000" w14:textId="2E7AA08C" w:rsidR="002C5B62" w:rsidRPr="00565793" w:rsidRDefault="004C5699" w:rsidP="008F28DE">
      <w:pPr>
        <w:ind w:left="709" w:firstLine="11"/>
        <w:rPr>
          <w:rFonts w:cs="Arial"/>
          <w:sz w:val="28"/>
          <w:szCs w:val="28"/>
        </w:rPr>
      </w:pPr>
      <w:r w:rsidRPr="00565793">
        <w:t xml:space="preserve">We would agree </w:t>
      </w:r>
      <w:r w:rsidR="00EC3CCF" w:rsidRPr="00565793">
        <w:t>that there needs to be a strong connection by the CDC with key populations</w:t>
      </w:r>
      <w:r w:rsidR="000C3403" w:rsidRPr="00565793">
        <w:t xml:space="preserve"> such as, people with disability, First </w:t>
      </w:r>
      <w:proofErr w:type="gramStart"/>
      <w:r w:rsidR="000C3403" w:rsidRPr="00565793">
        <w:t>Nation</w:t>
      </w:r>
      <w:r w:rsidR="002F3E3B" w:rsidRPr="00565793">
        <w:t>s</w:t>
      </w:r>
      <w:proofErr w:type="gramEnd"/>
      <w:r w:rsidR="000C3403" w:rsidRPr="00565793">
        <w:t xml:space="preserve"> and </w:t>
      </w:r>
      <w:proofErr w:type="spellStart"/>
      <w:r w:rsidR="000C3403" w:rsidRPr="00565793">
        <w:t>Cald</w:t>
      </w:r>
      <w:proofErr w:type="spellEnd"/>
      <w:r w:rsidR="000C3403" w:rsidRPr="00565793">
        <w:t xml:space="preserve"> communities</w:t>
      </w:r>
      <w:r w:rsidR="002F3E3B" w:rsidRPr="00565793">
        <w:t>, along with their families and representative organisations.</w:t>
      </w:r>
      <w:r w:rsidR="000573F5" w:rsidRPr="00565793">
        <w:t xml:space="preserve"> We are looking for better data and reporting to assist us in representing people with disability their families</w:t>
      </w:r>
      <w:r w:rsidR="008F28DE" w:rsidRPr="00565793">
        <w:t>.</w:t>
      </w:r>
    </w:p>
    <w:p w14:paraId="7BC9B261" w14:textId="50FCB238" w:rsidR="002C5B62" w:rsidRPr="00AA4700" w:rsidRDefault="00AA4700" w:rsidP="00AA4700">
      <w:pPr>
        <w:pStyle w:val="Heading2"/>
        <w:rPr>
          <w:rFonts w:cs="Arial"/>
          <w:sz w:val="28"/>
          <w:szCs w:val="28"/>
        </w:rPr>
      </w:pPr>
      <w:bookmarkStart w:id="23" w:name="_Toc121845653"/>
      <w:r w:rsidRPr="00AA4700">
        <w:rPr>
          <w:rFonts w:eastAsiaTheme="minorHAnsi"/>
          <w:sz w:val="28"/>
          <w:szCs w:val="28"/>
        </w:rPr>
        <w:lastRenderedPageBreak/>
        <w:t xml:space="preserve">National, </w:t>
      </w:r>
      <w:proofErr w:type="gramStart"/>
      <w:r w:rsidRPr="00AA4700">
        <w:rPr>
          <w:rFonts w:eastAsiaTheme="minorHAnsi"/>
          <w:sz w:val="28"/>
          <w:szCs w:val="28"/>
        </w:rPr>
        <w:t>consistent</w:t>
      </w:r>
      <w:proofErr w:type="gramEnd"/>
      <w:r w:rsidRPr="00AA4700">
        <w:rPr>
          <w:rFonts w:eastAsiaTheme="minorHAnsi"/>
          <w:sz w:val="28"/>
          <w:szCs w:val="28"/>
        </w:rPr>
        <w:t xml:space="preserve"> and comprehensive guidelines and communications</w:t>
      </w:r>
      <w:bookmarkEnd w:id="23"/>
    </w:p>
    <w:p w14:paraId="03CD200A" w14:textId="77777777" w:rsidR="002C5B62" w:rsidRPr="00A73614" w:rsidRDefault="002C5B62" w:rsidP="00436220">
      <w:pPr>
        <w:pStyle w:val="Heading3"/>
        <w:ind w:left="709" w:hanging="851"/>
      </w:pPr>
      <w:bookmarkStart w:id="24" w:name="_Toc121845654"/>
      <w:r w:rsidRPr="00A73614">
        <w:t>11.</w:t>
      </w:r>
      <w:r w:rsidRPr="00A73614">
        <w:tab/>
        <w:t>How can the CDC establish itself as a leading and trusted national body that provides guidance to governments based on the best available evidence, and participates in generating that evidence?</w:t>
      </w:r>
      <w:bookmarkEnd w:id="24"/>
    </w:p>
    <w:p w14:paraId="5F679CA3" w14:textId="0C5A6616" w:rsidR="00A65DAB" w:rsidRPr="00291AAE" w:rsidRDefault="00A65DAB" w:rsidP="00436220">
      <w:pPr>
        <w:ind w:left="709"/>
        <w:rPr>
          <w:rFonts w:cs="Arial"/>
          <w:sz w:val="4"/>
          <w:szCs w:val="4"/>
        </w:rPr>
      </w:pPr>
    </w:p>
    <w:p w14:paraId="55FE3BEA" w14:textId="31BB8E9F" w:rsidR="002C5B62" w:rsidRDefault="00291AAE" w:rsidP="00436220">
      <w:pPr>
        <w:ind w:left="709"/>
        <w:rPr>
          <w:rFonts w:cs="Arial"/>
        </w:rPr>
      </w:pPr>
      <w:r>
        <w:rPr>
          <w:rFonts w:cs="Arial"/>
        </w:rPr>
        <w:t xml:space="preserve">We refer to our previous </w:t>
      </w:r>
      <w:proofErr w:type="spellStart"/>
      <w:r>
        <w:rPr>
          <w:rFonts w:cs="Arial"/>
        </w:rPr>
        <w:t>reponses</w:t>
      </w:r>
      <w:proofErr w:type="spellEnd"/>
      <w:r>
        <w:rPr>
          <w:rFonts w:cs="Arial"/>
        </w:rPr>
        <w:t xml:space="preserve"> in terms of building this by being a statutory authority of government suitably legislated to have separation </w:t>
      </w:r>
      <w:r w:rsidR="003F24E1">
        <w:rPr>
          <w:rFonts w:cs="Arial"/>
        </w:rPr>
        <w:t xml:space="preserve">and true </w:t>
      </w:r>
      <w:r w:rsidR="009116C3">
        <w:rPr>
          <w:rFonts w:cs="Arial"/>
        </w:rPr>
        <w:t xml:space="preserve">independence </w:t>
      </w:r>
      <w:r>
        <w:rPr>
          <w:rFonts w:cs="Arial"/>
        </w:rPr>
        <w:t>f</w:t>
      </w:r>
      <w:r w:rsidR="009116C3">
        <w:rPr>
          <w:rFonts w:cs="Arial"/>
        </w:rPr>
        <w:t>rom</w:t>
      </w:r>
      <w:r>
        <w:rPr>
          <w:rFonts w:cs="Arial"/>
        </w:rPr>
        <w:t xml:space="preserve"> any undue or perceived influences </w:t>
      </w:r>
      <w:r w:rsidR="003F24E1">
        <w:rPr>
          <w:rFonts w:cs="Arial"/>
        </w:rPr>
        <w:t xml:space="preserve">from any government of the </w:t>
      </w:r>
      <w:proofErr w:type="gramStart"/>
      <w:r w:rsidR="003F24E1">
        <w:rPr>
          <w:rFonts w:cs="Arial"/>
        </w:rPr>
        <w:t>day</w:t>
      </w:r>
      <w:proofErr w:type="gramEnd"/>
    </w:p>
    <w:p w14:paraId="0AF816AF" w14:textId="73CE2BC5" w:rsidR="002C5B62" w:rsidRPr="00A73614" w:rsidRDefault="002C5B62" w:rsidP="002C5B62">
      <w:pPr>
        <w:ind w:left="720"/>
        <w:rPr>
          <w:rFonts w:cs="Arial"/>
          <w:b/>
          <w:bCs/>
        </w:rPr>
      </w:pPr>
      <w:r w:rsidRPr="00A73614">
        <w:rPr>
          <w:rFonts w:cs="Arial"/>
          <w:b/>
          <w:bCs/>
        </w:rPr>
        <w:t xml:space="preserve">• To what extent should the CDC engage with the media, public </w:t>
      </w:r>
      <w:proofErr w:type="gramStart"/>
      <w:r w:rsidRPr="00A73614">
        <w:rPr>
          <w:rFonts w:cs="Arial"/>
          <w:b/>
          <w:bCs/>
        </w:rPr>
        <w:t>messaging</w:t>
      </w:r>
      <w:proofErr w:type="gramEnd"/>
      <w:r w:rsidRPr="00A73614">
        <w:rPr>
          <w:rFonts w:cs="Arial"/>
          <w:b/>
          <w:bCs/>
        </w:rPr>
        <w:t xml:space="preserve"> and health communications directly or via other existing structures such as Australian Government and state and territory health departments?</w:t>
      </w:r>
    </w:p>
    <w:p w14:paraId="6A8B0054" w14:textId="07CEF5CC" w:rsidR="002C5B62" w:rsidRDefault="00DF1E4A" w:rsidP="00DF1E4A">
      <w:pPr>
        <w:ind w:left="720"/>
        <w:rPr>
          <w:rFonts w:cs="Arial"/>
        </w:rPr>
      </w:pPr>
      <w:r>
        <w:rPr>
          <w:rFonts w:cs="Arial"/>
        </w:rPr>
        <w:t>The CDC should only engage in terms of its role as providing National Leadership and Coordination</w:t>
      </w:r>
    </w:p>
    <w:p w14:paraId="5423D670" w14:textId="77777777" w:rsidR="002C5B62" w:rsidRPr="00A73614" w:rsidRDefault="002C5B62" w:rsidP="002C5B62">
      <w:pPr>
        <w:ind w:left="720"/>
        <w:rPr>
          <w:rFonts w:cs="Arial"/>
          <w:b/>
          <w:bCs/>
        </w:rPr>
      </w:pPr>
      <w:r w:rsidRPr="00A73614">
        <w:rPr>
          <w:rFonts w:cs="Arial"/>
          <w:b/>
          <w:bCs/>
        </w:rPr>
        <w:t>• What could the CDCs broader role be in increasing health literacy to support sustained improvements in health outcomes?</w:t>
      </w:r>
    </w:p>
    <w:p w14:paraId="7DE660D3" w14:textId="4F6196CE" w:rsidR="002C5B62" w:rsidRPr="00D25F83" w:rsidRDefault="00297039" w:rsidP="002C5B62">
      <w:pPr>
        <w:ind w:left="720"/>
        <w:rPr>
          <w:rFonts w:cs="Arial"/>
        </w:rPr>
      </w:pPr>
      <w:r>
        <w:rPr>
          <w:rFonts w:cs="Arial"/>
        </w:rPr>
        <w:t xml:space="preserve">We don’t support a role for the CDC </w:t>
      </w:r>
      <w:r w:rsidR="008D2070">
        <w:rPr>
          <w:rFonts w:cs="Arial"/>
        </w:rPr>
        <w:t>in health literac</w:t>
      </w:r>
      <w:r w:rsidR="00C85BFA">
        <w:rPr>
          <w:rFonts w:cs="Arial"/>
        </w:rPr>
        <w:t>y</w:t>
      </w:r>
      <w:r w:rsidR="00802AFB">
        <w:rPr>
          <w:rFonts w:cs="Arial"/>
        </w:rPr>
        <w:t xml:space="preserve"> outside of recommending </w:t>
      </w:r>
      <w:r w:rsidR="006716B6">
        <w:rPr>
          <w:rFonts w:cs="Arial"/>
        </w:rPr>
        <w:t xml:space="preserve">appropriate campaigns to </w:t>
      </w:r>
      <w:proofErr w:type="spellStart"/>
      <w:r w:rsidR="006716B6">
        <w:rPr>
          <w:rFonts w:cs="Arial"/>
        </w:rPr>
        <w:t>goverments</w:t>
      </w:r>
      <w:proofErr w:type="spellEnd"/>
      <w:r w:rsidR="006716B6">
        <w:rPr>
          <w:rFonts w:cs="Arial"/>
        </w:rPr>
        <w:t xml:space="preserve"> based on data and evidence </w:t>
      </w:r>
      <w:proofErr w:type="gramStart"/>
      <w:r w:rsidR="006716B6">
        <w:rPr>
          <w:rFonts w:cs="Arial"/>
        </w:rPr>
        <w:t>collected</w:t>
      </w:r>
      <w:proofErr w:type="gramEnd"/>
    </w:p>
    <w:p w14:paraId="0A1D6C33" w14:textId="77777777" w:rsidR="002C5B62" w:rsidRDefault="002C5B62" w:rsidP="002C5B62">
      <w:pPr>
        <w:ind w:left="720"/>
        <w:rPr>
          <w:rFonts w:cs="Arial"/>
        </w:rPr>
      </w:pPr>
    </w:p>
    <w:p w14:paraId="0DAF9F2C" w14:textId="77777777" w:rsidR="002C5B62" w:rsidRDefault="002C5B62" w:rsidP="00A7356B">
      <w:pPr>
        <w:pStyle w:val="Heading3"/>
        <w:ind w:left="709" w:hanging="851"/>
      </w:pPr>
      <w:bookmarkStart w:id="25" w:name="_Toc121845655"/>
      <w:r w:rsidRPr="00A73614">
        <w:t>12.</w:t>
      </w:r>
      <w:r w:rsidRPr="00A73614">
        <w:tab/>
        <w:t xml:space="preserve">To what extent should the CDC lead health promotion, </w:t>
      </w:r>
      <w:proofErr w:type="gramStart"/>
      <w:r w:rsidRPr="00A73614">
        <w:t>communication</w:t>
      </w:r>
      <w:proofErr w:type="gramEnd"/>
      <w:r w:rsidRPr="00A73614">
        <w:t xml:space="preserve"> and outreach activities?</w:t>
      </w:r>
      <w:bookmarkEnd w:id="25"/>
    </w:p>
    <w:p w14:paraId="35A2A3F9" w14:textId="77777777" w:rsidR="00973A4B" w:rsidRPr="00973A4B" w:rsidRDefault="00973A4B" w:rsidP="00B91CD4">
      <w:pPr>
        <w:rPr>
          <w:rFonts w:cs="Arial"/>
          <w:sz w:val="4"/>
          <w:szCs w:val="4"/>
        </w:rPr>
      </w:pPr>
    </w:p>
    <w:p w14:paraId="6E5451FC" w14:textId="1B38FFBB" w:rsidR="00B91CD4" w:rsidRDefault="00973A4B" w:rsidP="00973A4B">
      <w:pPr>
        <w:ind w:left="720"/>
        <w:rPr>
          <w:rFonts w:cs="Arial"/>
        </w:rPr>
      </w:pPr>
      <w:r>
        <w:rPr>
          <w:rFonts w:cs="Arial"/>
        </w:rPr>
        <w:t>We don’t support a role for the CDC in health promotion</w:t>
      </w:r>
      <w:r w:rsidR="00E90E09">
        <w:rPr>
          <w:rFonts w:cs="Arial"/>
        </w:rPr>
        <w:t>, communication or outreach activities</w:t>
      </w:r>
      <w:r>
        <w:rPr>
          <w:rFonts w:cs="Arial"/>
        </w:rPr>
        <w:t xml:space="preserve"> outside of recommending appropriate </w:t>
      </w:r>
      <w:r w:rsidR="001574A0">
        <w:rPr>
          <w:rFonts w:cs="Arial"/>
        </w:rPr>
        <w:t>is</w:t>
      </w:r>
      <w:r w:rsidR="00117E21">
        <w:rPr>
          <w:rFonts w:cs="Arial"/>
        </w:rPr>
        <w:t xml:space="preserve">sues </w:t>
      </w:r>
      <w:r>
        <w:rPr>
          <w:rFonts w:cs="Arial"/>
        </w:rPr>
        <w:t xml:space="preserve">to </w:t>
      </w:r>
      <w:proofErr w:type="spellStart"/>
      <w:r>
        <w:rPr>
          <w:rFonts w:cs="Arial"/>
        </w:rPr>
        <w:t>goverments</w:t>
      </w:r>
      <w:proofErr w:type="spellEnd"/>
      <w:r>
        <w:rPr>
          <w:rFonts w:cs="Arial"/>
        </w:rPr>
        <w:t xml:space="preserve"> based on data and evidence </w:t>
      </w:r>
      <w:proofErr w:type="gramStart"/>
      <w:r>
        <w:rPr>
          <w:rFonts w:cs="Arial"/>
        </w:rPr>
        <w:t>collected</w:t>
      </w:r>
      <w:proofErr w:type="gramEnd"/>
    </w:p>
    <w:p w14:paraId="0ADD44C7" w14:textId="77777777" w:rsidR="00117E21" w:rsidRPr="00B91CD4" w:rsidRDefault="00117E21" w:rsidP="00973A4B">
      <w:pPr>
        <w:ind w:left="720"/>
      </w:pPr>
    </w:p>
    <w:p w14:paraId="07F43A16" w14:textId="77777777" w:rsidR="002C5B62" w:rsidRPr="00A73614" w:rsidRDefault="002C5B62" w:rsidP="00023A0A">
      <w:pPr>
        <w:pStyle w:val="Heading3"/>
        <w:ind w:left="709" w:hanging="709"/>
      </w:pPr>
      <w:bookmarkStart w:id="26" w:name="_Toc121845656"/>
      <w:r w:rsidRPr="00A73614">
        <w:t>13.</w:t>
      </w:r>
      <w:r w:rsidRPr="00A73614">
        <w:tab/>
        <w:t>Are there stakeholders outside of health structures that can be included in the formulation of advice?</w:t>
      </w:r>
      <w:bookmarkEnd w:id="26"/>
    </w:p>
    <w:p w14:paraId="3F651404" w14:textId="62D0173A" w:rsidR="002C5B62" w:rsidRDefault="002C5B62" w:rsidP="002C5B62">
      <w:pPr>
        <w:rPr>
          <w:rFonts w:cs="Arial"/>
          <w:sz w:val="4"/>
          <w:szCs w:val="4"/>
        </w:rPr>
      </w:pPr>
    </w:p>
    <w:p w14:paraId="6417E828" w14:textId="5EDEF29D" w:rsidR="001A64A5" w:rsidRDefault="00D42725" w:rsidP="0034363A">
      <w:pPr>
        <w:ind w:left="709" w:firstLine="11"/>
        <w:rPr>
          <w:rFonts w:cs="Arial"/>
        </w:rPr>
      </w:pPr>
      <w:r>
        <w:rPr>
          <w:rFonts w:cs="Arial"/>
        </w:rPr>
        <w:t xml:space="preserve">People with disability, their families and their representative </w:t>
      </w:r>
      <w:r w:rsidR="008E604C">
        <w:rPr>
          <w:rFonts w:cs="Arial"/>
        </w:rPr>
        <w:t xml:space="preserve">bodies must be included to </w:t>
      </w:r>
      <w:r w:rsidR="008E604C">
        <w:rPr>
          <w:rFonts w:cs="Arial"/>
        </w:rPr>
        <w:tab/>
        <w:t xml:space="preserve">assist in formulating advice that </w:t>
      </w:r>
      <w:proofErr w:type="gramStart"/>
      <w:r w:rsidR="008E604C">
        <w:rPr>
          <w:rFonts w:cs="Arial"/>
        </w:rPr>
        <w:t>takes into account</w:t>
      </w:r>
      <w:proofErr w:type="gramEnd"/>
      <w:r w:rsidR="008E604C">
        <w:rPr>
          <w:rFonts w:cs="Arial"/>
        </w:rPr>
        <w:t xml:space="preserve"> their experience and understan</w:t>
      </w:r>
      <w:r w:rsidR="0034363A">
        <w:rPr>
          <w:rFonts w:cs="Arial"/>
        </w:rPr>
        <w:t>ding of their interactions with the health system</w:t>
      </w:r>
      <w:r w:rsidR="003B23FD">
        <w:rPr>
          <w:rFonts w:cs="Arial"/>
        </w:rPr>
        <w:t>s</w:t>
      </w:r>
      <w:r w:rsidR="0034363A">
        <w:rPr>
          <w:rFonts w:cs="Arial"/>
        </w:rPr>
        <w:t xml:space="preserve"> and structures</w:t>
      </w:r>
      <w:r w:rsidR="00ED4264">
        <w:rPr>
          <w:rFonts w:cs="Arial"/>
        </w:rPr>
        <w:t xml:space="preserve">. People with disability are 18% of the total Australian population </w:t>
      </w:r>
      <w:r w:rsidR="00864F74">
        <w:rPr>
          <w:rFonts w:cs="Arial"/>
        </w:rPr>
        <w:t xml:space="preserve">and combined with their families </w:t>
      </w:r>
      <w:proofErr w:type="spellStart"/>
      <w:r w:rsidR="00864F74">
        <w:rPr>
          <w:rFonts w:cs="Arial"/>
        </w:rPr>
        <w:t>ans</w:t>
      </w:r>
      <w:proofErr w:type="spellEnd"/>
      <w:r w:rsidR="00864F74">
        <w:rPr>
          <w:rFonts w:cs="Arial"/>
        </w:rPr>
        <w:t xml:space="preserve"> </w:t>
      </w:r>
      <w:proofErr w:type="spellStart"/>
      <w:r w:rsidR="00864F74">
        <w:rPr>
          <w:rFonts w:cs="Arial"/>
        </w:rPr>
        <w:t>suporters</w:t>
      </w:r>
      <w:proofErr w:type="spellEnd"/>
      <w:r w:rsidR="00864F74">
        <w:rPr>
          <w:rFonts w:cs="Arial"/>
        </w:rPr>
        <w:t xml:space="preserve"> make up a reach of at least 13.5 million Australians.</w:t>
      </w:r>
    </w:p>
    <w:p w14:paraId="2A0E6A59" w14:textId="5AC90C05" w:rsidR="00864F74" w:rsidRPr="00D42725" w:rsidRDefault="00864F74" w:rsidP="0034363A">
      <w:pPr>
        <w:ind w:left="709" w:firstLine="11"/>
        <w:rPr>
          <w:rFonts w:cs="Arial"/>
        </w:rPr>
      </w:pPr>
      <w:r>
        <w:rPr>
          <w:rFonts w:cs="Arial"/>
        </w:rPr>
        <w:t xml:space="preserve">They area </w:t>
      </w:r>
      <w:proofErr w:type="spellStart"/>
      <w:r>
        <w:rPr>
          <w:rFonts w:cs="Arial"/>
        </w:rPr>
        <w:t>poriority</w:t>
      </w:r>
      <w:proofErr w:type="spellEnd"/>
      <w:r>
        <w:rPr>
          <w:rFonts w:cs="Arial"/>
        </w:rPr>
        <w:t xml:space="preserve"> cohort </w:t>
      </w:r>
      <w:r w:rsidR="00CF3DCD">
        <w:rPr>
          <w:rFonts w:cs="Arial"/>
        </w:rPr>
        <w:t>along with experience of health systems by their families</w:t>
      </w:r>
      <w:r w:rsidR="00DF3C98">
        <w:rPr>
          <w:rFonts w:cs="Arial"/>
        </w:rPr>
        <w:t xml:space="preserve">, </w:t>
      </w:r>
      <w:proofErr w:type="gramStart"/>
      <w:r w:rsidR="00CF3DCD">
        <w:rPr>
          <w:rFonts w:cs="Arial"/>
        </w:rPr>
        <w:t>supporters</w:t>
      </w:r>
      <w:proofErr w:type="gramEnd"/>
      <w:r w:rsidR="00CF3DCD">
        <w:rPr>
          <w:rFonts w:cs="Arial"/>
        </w:rPr>
        <w:t xml:space="preserve"> </w:t>
      </w:r>
      <w:r w:rsidR="00DF3C98">
        <w:rPr>
          <w:rFonts w:cs="Arial"/>
        </w:rPr>
        <w:t xml:space="preserve">and representative bodies </w:t>
      </w:r>
      <w:r w:rsidR="00CF3DCD">
        <w:rPr>
          <w:rFonts w:cs="Arial"/>
        </w:rPr>
        <w:t>on their behalf</w:t>
      </w:r>
      <w:r w:rsidR="00DF3C98">
        <w:rPr>
          <w:rFonts w:cs="Arial"/>
        </w:rPr>
        <w:t>. They must be in</w:t>
      </w:r>
      <w:r w:rsidR="00CE7920">
        <w:rPr>
          <w:rFonts w:cs="Arial"/>
        </w:rPr>
        <w:t>cluded as ke</w:t>
      </w:r>
      <w:r w:rsidR="0068182A">
        <w:rPr>
          <w:rFonts w:cs="Arial"/>
        </w:rPr>
        <w:t xml:space="preserve">y </w:t>
      </w:r>
      <w:r w:rsidR="00CE7920">
        <w:rPr>
          <w:rFonts w:cs="Arial"/>
        </w:rPr>
        <w:t xml:space="preserve">stakeholders to provide advice and input on what works or requires </w:t>
      </w:r>
      <w:r w:rsidR="0068182A">
        <w:rPr>
          <w:rFonts w:cs="Arial"/>
        </w:rPr>
        <w:t xml:space="preserve">changing form a consumer perspective. We experienced a failure of governments initially to ensure that </w:t>
      </w:r>
      <w:r w:rsidR="00FF1899">
        <w:rPr>
          <w:rFonts w:cs="Arial"/>
        </w:rPr>
        <w:t xml:space="preserve">this significant cohort were left out and forgotten in the </w:t>
      </w:r>
      <w:r w:rsidR="00F847A1">
        <w:rPr>
          <w:rFonts w:cs="Arial"/>
        </w:rPr>
        <w:t xml:space="preserve">first months </w:t>
      </w:r>
      <w:r w:rsidR="00FF1899">
        <w:rPr>
          <w:rFonts w:cs="Arial"/>
        </w:rPr>
        <w:t>of the pandemic</w:t>
      </w:r>
      <w:r w:rsidR="00F847A1">
        <w:rPr>
          <w:rFonts w:cs="Arial"/>
        </w:rPr>
        <w:t xml:space="preserve"> response and again with the responses to the </w:t>
      </w:r>
      <w:proofErr w:type="spellStart"/>
      <w:r w:rsidR="00F847A1">
        <w:rPr>
          <w:rFonts w:cs="Arial"/>
        </w:rPr>
        <w:t>cvaccine</w:t>
      </w:r>
      <w:proofErr w:type="spellEnd"/>
      <w:r w:rsidR="00F847A1">
        <w:rPr>
          <w:rFonts w:cs="Arial"/>
        </w:rPr>
        <w:t xml:space="preserve"> roll out. To </w:t>
      </w:r>
      <w:r w:rsidR="005F3CBA">
        <w:rPr>
          <w:rFonts w:cs="Arial"/>
        </w:rPr>
        <w:t xml:space="preserve">maintain any </w:t>
      </w:r>
      <w:r w:rsidR="005F3CBA">
        <w:rPr>
          <w:rFonts w:cs="Arial"/>
        </w:rPr>
        <w:lastRenderedPageBreak/>
        <w:t xml:space="preserve">credibility with these Australians, people with disability must be included front and </w:t>
      </w:r>
      <w:proofErr w:type="spellStart"/>
      <w:r w:rsidR="005F3CBA">
        <w:rPr>
          <w:rFonts w:cs="Arial"/>
        </w:rPr>
        <w:t>centre</w:t>
      </w:r>
      <w:proofErr w:type="spellEnd"/>
      <w:r w:rsidR="005F3CBA">
        <w:rPr>
          <w:rFonts w:cs="Arial"/>
        </w:rPr>
        <w:t xml:space="preserve"> in </w:t>
      </w:r>
      <w:r w:rsidR="003E0324">
        <w:rPr>
          <w:rFonts w:cs="Arial"/>
        </w:rPr>
        <w:t>the</w:t>
      </w:r>
      <w:r w:rsidR="005F3CBA">
        <w:rPr>
          <w:rFonts w:cs="Arial"/>
        </w:rPr>
        <w:t xml:space="preserve"> </w:t>
      </w:r>
      <w:r w:rsidR="003E0324">
        <w:rPr>
          <w:rFonts w:cs="Arial"/>
        </w:rPr>
        <w:t>CDC formation, scope of works and ongoing consultation and input as it is rolled out nationally.</w:t>
      </w:r>
    </w:p>
    <w:p w14:paraId="3BE623FE" w14:textId="49543482" w:rsidR="002C5B62" w:rsidRDefault="001A64A5" w:rsidP="005E0D21">
      <w:pPr>
        <w:ind w:left="709"/>
        <w:rPr>
          <w:rFonts w:cs="Arial"/>
          <w:b/>
          <w:bCs/>
        </w:rPr>
      </w:pPr>
      <w:r>
        <w:rPr>
          <w:rFonts w:cs="Arial"/>
        </w:rPr>
        <w:tab/>
      </w:r>
      <w:r w:rsidR="002C5B62" w:rsidRPr="00A73614">
        <w:rPr>
          <w:rFonts w:cs="Arial"/>
          <w:b/>
          <w:bCs/>
        </w:rPr>
        <w:t>• What kind of mechanisms could be developed to support broader consultation on decisions when needed?</w:t>
      </w:r>
    </w:p>
    <w:p w14:paraId="3E6F3BB0" w14:textId="0A64CC51" w:rsidR="005E0D21" w:rsidRDefault="005E0D21" w:rsidP="005E0D21">
      <w:pPr>
        <w:ind w:left="709"/>
        <w:rPr>
          <w:rFonts w:cs="Arial"/>
        </w:rPr>
      </w:pPr>
      <w:r w:rsidRPr="003C092A">
        <w:rPr>
          <w:rFonts w:cs="Arial"/>
        </w:rPr>
        <w:t>As advanced</w:t>
      </w:r>
      <w:r w:rsidR="00E048D4">
        <w:rPr>
          <w:rFonts w:cs="Arial"/>
        </w:rPr>
        <w:t xml:space="preserve">, people with disability, their families and </w:t>
      </w:r>
      <w:r w:rsidR="000A566D">
        <w:rPr>
          <w:rFonts w:cs="Arial"/>
        </w:rPr>
        <w:t xml:space="preserve">their </w:t>
      </w:r>
      <w:r w:rsidR="00E048D4">
        <w:rPr>
          <w:rFonts w:cs="Arial"/>
        </w:rPr>
        <w:t xml:space="preserve">representative organisations have </w:t>
      </w:r>
      <w:r w:rsidR="000A566D">
        <w:rPr>
          <w:rFonts w:cs="Arial"/>
        </w:rPr>
        <w:t xml:space="preserve">a deep knowledge of what is working or not working across the </w:t>
      </w:r>
      <w:proofErr w:type="spellStart"/>
      <w:r w:rsidR="000A566D">
        <w:rPr>
          <w:rFonts w:cs="Arial"/>
        </w:rPr>
        <w:t>healths</w:t>
      </w:r>
      <w:proofErr w:type="spellEnd"/>
      <w:r w:rsidR="000A566D">
        <w:rPr>
          <w:rFonts w:cs="Arial"/>
        </w:rPr>
        <w:t xml:space="preserve"> systems in particular </w:t>
      </w:r>
      <w:proofErr w:type="gramStart"/>
      <w:r w:rsidR="000A566D">
        <w:rPr>
          <w:rFonts w:cs="Arial"/>
        </w:rPr>
        <w:t>and also</w:t>
      </w:r>
      <w:proofErr w:type="gramEnd"/>
      <w:r w:rsidR="000A566D">
        <w:rPr>
          <w:rFonts w:cs="Arial"/>
        </w:rPr>
        <w:t xml:space="preserve"> form an emergency response situation.</w:t>
      </w:r>
    </w:p>
    <w:p w14:paraId="29D41A84" w14:textId="77777777" w:rsidR="00164173" w:rsidRDefault="00230D97" w:rsidP="00607C32">
      <w:pPr>
        <w:ind w:left="709"/>
        <w:rPr>
          <w:rFonts w:cs="Arial"/>
        </w:rPr>
      </w:pPr>
      <w:proofErr w:type="gramStart"/>
      <w:r>
        <w:rPr>
          <w:rFonts w:cs="Arial"/>
        </w:rPr>
        <w:t>In order to</w:t>
      </w:r>
      <w:proofErr w:type="gramEnd"/>
      <w:r>
        <w:rPr>
          <w:rFonts w:cs="Arial"/>
        </w:rPr>
        <w:t xml:space="preserve"> engage effectively </w:t>
      </w:r>
      <w:r w:rsidR="00607C32">
        <w:rPr>
          <w:rFonts w:cs="Arial"/>
        </w:rPr>
        <w:t xml:space="preserve">with our members and communities, </w:t>
      </w:r>
      <w:r>
        <w:rPr>
          <w:rFonts w:cs="Arial"/>
        </w:rPr>
        <w:t>ther</w:t>
      </w:r>
      <w:r w:rsidR="00465360">
        <w:rPr>
          <w:rFonts w:cs="Arial"/>
        </w:rPr>
        <w:t>e</w:t>
      </w:r>
      <w:r>
        <w:rPr>
          <w:rFonts w:cs="Arial"/>
        </w:rPr>
        <w:t xml:space="preserve"> </w:t>
      </w:r>
      <w:r w:rsidR="00465360">
        <w:rPr>
          <w:rFonts w:cs="Arial"/>
        </w:rPr>
        <w:t xml:space="preserve">needs to be an allowance at the </w:t>
      </w:r>
      <w:r w:rsidR="00B331CB">
        <w:rPr>
          <w:rFonts w:cs="Arial"/>
        </w:rPr>
        <w:t>ou</w:t>
      </w:r>
      <w:r w:rsidR="00C06693">
        <w:rPr>
          <w:rFonts w:cs="Arial"/>
        </w:rPr>
        <w:t>t</w:t>
      </w:r>
      <w:r w:rsidR="00B331CB">
        <w:rPr>
          <w:rFonts w:cs="Arial"/>
        </w:rPr>
        <w:t>set</w:t>
      </w:r>
      <w:r w:rsidR="009A5242">
        <w:rPr>
          <w:rFonts w:cs="Arial"/>
        </w:rPr>
        <w:t>,</w:t>
      </w:r>
      <w:r w:rsidR="00B331CB">
        <w:rPr>
          <w:rFonts w:cs="Arial"/>
        </w:rPr>
        <w:t xml:space="preserve"> </w:t>
      </w:r>
      <w:r>
        <w:rPr>
          <w:rFonts w:cs="Arial"/>
        </w:rPr>
        <w:t xml:space="preserve">for sufficient </w:t>
      </w:r>
      <w:r w:rsidR="00465360">
        <w:rPr>
          <w:rFonts w:cs="Arial"/>
        </w:rPr>
        <w:t xml:space="preserve">and adequate </w:t>
      </w:r>
      <w:r>
        <w:rPr>
          <w:rFonts w:cs="Arial"/>
        </w:rPr>
        <w:t>time to consult</w:t>
      </w:r>
      <w:r w:rsidR="00B331CB">
        <w:rPr>
          <w:rFonts w:cs="Arial"/>
        </w:rPr>
        <w:t xml:space="preserve">. As an example, for AFDO to adequately consult with its 34 members organisation of various disability specific communities or </w:t>
      </w:r>
      <w:proofErr w:type="gramStart"/>
      <w:r w:rsidR="00B331CB">
        <w:rPr>
          <w:rFonts w:cs="Arial"/>
        </w:rPr>
        <w:t>population based</w:t>
      </w:r>
      <w:proofErr w:type="gramEnd"/>
      <w:r w:rsidR="00B331CB">
        <w:rPr>
          <w:rFonts w:cs="Arial"/>
        </w:rPr>
        <w:t xml:space="preserve"> communities we need a minimum of eight week</w:t>
      </w:r>
      <w:r w:rsidR="009A5242">
        <w:rPr>
          <w:rFonts w:cs="Arial"/>
        </w:rPr>
        <w:t>s</w:t>
      </w:r>
      <w:r w:rsidR="00B331CB">
        <w:rPr>
          <w:rFonts w:cs="Arial"/>
        </w:rPr>
        <w:t xml:space="preserve"> (2 months). </w:t>
      </w:r>
    </w:p>
    <w:p w14:paraId="71D1F71B" w14:textId="084C173B" w:rsidR="005E6331" w:rsidRDefault="00B30018" w:rsidP="00607C32">
      <w:pPr>
        <w:ind w:left="709"/>
        <w:rPr>
          <w:rFonts w:cs="Arial"/>
        </w:rPr>
      </w:pPr>
      <w:r>
        <w:rPr>
          <w:rFonts w:cs="Arial"/>
        </w:rPr>
        <w:t xml:space="preserve">This is because </w:t>
      </w:r>
      <w:proofErr w:type="gramStart"/>
      <w:r>
        <w:rPr>
          <w:rFonts w:cs="Arial"/>
        </w:rPr>
        <w:t>a number of</w:t>
      </w:r>
      <w:proofErr w:type="gramEnd"/>
      <w:r>
        <w:rPr>
          <w:rFonts w:cs="Arial"/>
        </w:rPr>
        <w:t xml:space="preserve"> our members have accessibility / communication needs such as Auslan, captioning, braille, </w:t>
      </w:r>
      <w:r w:rsidR="00DC6CD5">
        <w:rPr>
          <w:rFonts w:cs="Arial"/>
        </w:rPr>
        <w:t>tactile interpreting, large print, Plain English, Easy English, support staff both pre</w:t>
      </w:r>
      <w:r w:rsidR="005E6331">
        <w:rPr>
          <w:rFonts w:cs="Arial"/>
        </w:rPr>
        <w:t>,</w:t>
      </w:r>
      <w:r w:rsidR="00DC6CD5">
        <w:rPr>
          <w:rFonts w:cs="Arial"/>
        </w:rPr>
        <w:t xml:space="preserve"> during and post an</w:t>
      </w:r>
      <w:r w:rsidR="005E6331">
        <w:rPr>
          <w:rFonts w:cs="Arial"/>
        </w:rPr>
        <w:t xml:space="preserve">y </w:t>
      </w:r>
      <w:r w:rsidR="00DC6CD5">
        <w:rPr>
          <w:rFonts w:cs="Arial"/>
        </w:rPr>
        <w:t xml:space="preserve">consultation to ensure the </w:t>
      </w:r>
      <w:proofErr w:type="spellStart"/>
      <w:r w:rsidR="00DC6CD5">
        <w:rPr>
          <w:rFonts w:cs="Arial"/>
        </w:rPr>
        <w:t>PwD</w:t>
      </w:r>
      <w:proofErr w:type="spellEnd"/>
      <w:r w:rsidR="00DC6CD5">
        <w:rPr>
          <w:rFonts w:cs="Arial"/>
        </w:rPr>
        <w:t xml:space="preserve"> understands wh</w:t>
      </w:r>
      <w:r w:rsidR="005E6331">
        <w:rPr>
          <w:rFonts w:cs="Arial"/>
        </w:rPr>
        <w:t>a</w:t>
      </w:r>
      <w:r w:rsidR="00DC6CD5">
        <w:rPr>
          <w:rFonts w:cs="Arial"/>
        </w:rPr>
        <w:t>t is being requested of them</w:t>
      </w:r>
      <w:r w:rsidR="005E6331">
        <w:rPr>
          <w:rFonts w:cs="Arial"/>
        </w:rPr>
        <w:t>, etc.</w:t>
      </w:r>
      <w:r w:rsidR="00607C32">
        <w:rPr>
          <w:rFonts w:cs="Arial"/>
        </w:rPr>
        <w:t xml:space="preserve"> </w:t>
      </w:r>
      <w:r w:rsidR="005E6331">
        <w:rPr>
          <w:rFonts w:cs="Arial"/>
        </w:rPr>
        <w:t xml:space="preserve">Booking in a number of these areas takes time </w:t>
      </w:r>
      <w:r w:rsidR="00607C32">
        <w:rPr>
          <w:rFonts w:cs="Arial"/>
        </w:rPr>
        <w:t xml:space="preserve">due to </w:t>
      </w:r>
      <w:r w:rsidR="00144BBD">
        <w:rPr>
          <w:rFonts w:cs="Arial"/>
        </w:rPr>
        <w:t xml:space="preserve">high demands and </w:t>
      </w:r>
      <w:r w:rsidR="00607C32">
        <w:rPr>
          <w:rFonts w:cs="Arial"/>
        </w:rPr>
        <w:t xml:space="preserve">a lack </w:t>
      </w:r>
      <w:r w:rsidR="00144BBD">
        <w:rPr>
          <w:rFonts w:cs="Arial"/>
        </w:rPr>
        <w:t>of available resources such as Auslan or captioning</w:t>
      </w:r>
      <w:r w:rsidR="00164173">
        <w:rPr>
          <w:rFonts w:cs="Arial"/>
        </w:rPr>
        <w:t>,</w:t>
      </w:r>
      <w:r w:rsidR="00144BBD">
        <w:rPr>
          <w:rFonts w:cs="Arial"/>
        </w:rPr>
        <w:t xml:space="preserve"> </w:t>
      </w:r>
      <w:r w:rsidR="00164173">
        <w:rPr>
          <w:rFonts w:cs="Arial"/>
        </w:rPr>
        <w:t>e</w:t>
      </w:r>
      <w:r w:rsidR="00144BBD">
        <w:rPr>
          <w:rFonts w:cs="Arial"/>
        </w:rPr>
        <w:t>tc</w:t>
      </w:r>
      <w:r w:rsidR="00164173">
        <w:rPr>
          <w:rFonts w:cs="Arial"/>
        </w:rPr>
        <w:t>.</w:t>
      </w:r>
    </w:p>
    <w:p w14:paraId="06FFA217" w14:textId="715F7ED7" w:rsidR="002C5B62" w:rsidRDefault="00164173" w:rsidP="002D0DBF">
      <w:pPr>
        <w:ind w:left="709"/>
        <w:rPr>
          <w:rFonts w:cs="Arial"/>
        </w:rPr>
      </w:pPr>
      <w:r>
        <w:rPr>
          <w:rFonts w:cs="Arial"/>
        </w:rPr>
        <w:t>Whilst the pandemic has improved the governments understanding we still receive request with inappro</w:t>
      </w:r>
      <w:r w:rsidR="00A21E43">
        <w:rPr>
          <w:rFonts w:cs="Arial"/>
        </w:rPr>
        <w:t xml:space="preserve">priate </w:t>
      </w:r>
      <w:proofErr w:type="gramStart"/>
      <w:r w:rsidR="00A21E43">
        <w:rPr>
          <w:rFonts w:cs="Arial"/>
        </w:rPr>
        <w:t>time line</w:t>
      </w:r>
      <w:proofErr w:type="gramEnd"/>
      <w:r w:rsidR="00A21E43">
        <w:rPr>
          <w:rFonts w:cs="Arial"/>
        </w:rPr>
        <w:t xml:space="preserve"> demands for appropriate consideration. A current example being DSS </w:t>
      </w:r>
      <w:r w:rsidR="006C49F9">
        <w:rPr>
          <w:rFonts w:cs="Arial"/>
        </w:rPr>
        <w:t xml:space="preserve">only </w:t>
      </w:r>
      <w:r w:rsidR="00A21E43">
        <w:rPr>
          <w:rFonts w:cs="Arial"/>
        </w:rPr>
        <w:t>requesting feedback on Tuesday</w:t>
      </w:r>
      <w:r w:rsidR="006C49F9">
        <w:rPr>
          <w:rFonts w:cs="Arial"/>
        </w:rPr>
        <w:t xml:space="preserve"> 13</w:t>
      </w:r>
      <w:r w:rsidR="006C49F9" w:rsidRPr="006C49F9">
        <w:rPr>
          <w:rFonts w:cs="Arial"/>
          <w:vertAlign w:val="superscript"/>
        </w:rPr>
        <w:t>th</w:t>
      </w:r>
      <w:r w:rsidR="006C49F9">
        <w:rPr>
          <w:rFonts w:cs="Arial"/>
        </w:rPr>
        <w:t xml:space="preserve"> </w:t>
      </w:r>
      <w:proofErr w:type="gramStart"/>
      <w:r w:rsidR="006C49F9">
        <w:rPr>
          <w:rFonts w:cs="Arial"/>
        </w:rPr>
        <w:t>December  with</w:t>
      </w:r>
      <w:proofErr w:type="gramEnd"/>
      <w:r w:rsidR="006C49F9">
        <w:rPr>
          <w:rFonts w:cs="Arial"/>
        </w:rPr>
        <w:t xml:space="preserve"> a deadline of the 6</w:t>
      </w:r>
      <w:r w:rsidR="006C49F9" w:rsidRPr="006C49F9">
        <w:rPr>
          <w:rFonts w:cs="Arial"/>
          <w:vertAlign w:val="superscript"/>
        </w:rPr>
        <w:t>th</w:t>
      </w:r>
      <w:r w:rsidR="006C49F9">
        <w:rPr>
          <w:rFonts w:cs="Arial"/>
        </w:rPr>
        <w:t xml:space="preserve"> January 2023! This means that we have been given </w:t>
      </w:r>
      <w:r w:rsidR="00A12E09">
        <w:rPr>
          <w:rFonts w:cs="Arial"/>
        </w:rPr>
        <w:t xml:space="preserve">24 days to respond but it fails to take into consideration the </w:t>
      </w:r>
      <w:r w:rsidR="00265B2E">
        <w:rPr>
          <w:rFonts w:cs="Arial"/>
        </w:rPr>
        <w:t>time of the year</w:t>
      </w:r>
      <w:r w:rsidR="00C90175">
        <w:rPr>
          <w:rFonts w:cs="Arial"/>
        </w:rPr>
        <w:t>, staff leave</w:t>
      </w:r>
      <w:r w:rsidR="00265B2E">
        <w:rPr>
          <w:rFonts w:cs="Arial"/>
        </w:rPr>
        <w:t xml:space="preserve"> and </w:t>
      </w:r>
      <w:r w:rsidR="002765A5">
        <w:rPr>
          <w:rFonts w:cs="Arial"/>
        </w:rPr>
        <w:t xml:space="preserve">the </w:t>
      </w:r>
      <w:r w:rsidR="00265B2E">
        <w:rPr>
          <w:rFonts w:cs="Arial"/>
        </w:rPr>
        <w:t>level of current submissions f</w:t>
      </w:r>
      <w:r w:rsidR="002765A5">
        <w:rPr>
          <w:rFonts w:cs="Arial"/>
        </w:rPr>
        <w:t>rom</w:t>
      </w:r>
      <w:r w:rsidR="00265B2E">
        <w:rPr>
          <w:rFonts w:cs="Arial"/>
        </w:rPr>
        <w:t xml:space="preserve"> all departments including DSS</w:t>
      </w:r>
      <w:r w:rsidR="002765A5">
        <w:rPr>
          <w:rFonts w:cs="Arial"/>
        </w:rPr>
        <w:t>,</w:t>
      </w:r>
      <w:r w:rsidR="00265B2E">
        <w:rPr>
          <w:rFonts w:cs="Arial"/>
        </w:rPr>
        <w:t xml:space="preserve"> that we are </w:t>
      </w:r>
      <w:r w:rsidR="00C90175">
        <w:rPr>
          <w:rFonts w:cs="Arial"/>
        </w:rPr>
        <w:t xml:space="preserve">already completing, let alone the fact that </w:t>
      </w:r>
      <w:r w:rsidR="00B53046">
        <w:rPr>
          <w:rFonts w:cs="Arial"/>
        </w:rPr>
        <w:t>our organisation</w:t>
      </w:r>
      <w:r w:rsidR="00C90175">
        <w:rPr>
          <w:rFonts w:cs="Arial"/>
        </w:rPr>
        <w:t>s</w:t>
      </w:r>
      <w:r w:rsidR="00B53046">
        <w:rPr>
          <w:rFonts w:cs="Arial"/>
        </w:rPr>
        <w:t xml:space="preserve"> close over the Christmas new year period </w:t>
      </w:r>
      <w:r w:rsidR="00C90175">
        <w:rPr>
          <w:rFonts w:cs="Arial"/>
        </w:rPr>
        <w:t xml:space="preserve">and </w:t>
      </w:r>
      <w:proofErr w:type="spellStart"/>
      <w:proofErr w:type="gramStart"/>
      <w:r w:rsidR="00C90175">
        <w:rPr>
          <w:rFonts w:cs="Arial"/>
        </w:rPr>
        <w:t>wont</w:t>
      </w:r>
      <w:proofErr w:type="spellEnd"/>
      <w:proofErr w:type="gramEnd"/>
      <w:r w:rsidR="00C90175">
        <w:rPr>
          <w:rFonts w:cs="Arial"/>
        </w:rPr>
        <w:t xml:space="preserve"> be back</w:t>
      </w:r>
      <w:r w:rsidR="002D0DBF">
        <w:rPr>
          <w:rFonts w:cs="Arial"/>
        </w:rPr>
        <w:t xml:space="preserve"> until 3</w:t>
      </w:r>
      <w:r w:rsidR="002D0DBF" w:rsidRPr="002D0DBF">
        <w:rPr>
          <w:rFonts w:cs="Arial"/>
          <w:vertAlign w:val="superscript"/>
        </w:rPr>
        <w:t>rd</w:t>
      </w:r>
      <w:r w:rsidR="002D0DBF">
        <w:rPr>
          <w:rFonts w:cs="Arial"/>
        </w:rPr>
        <w:t xml:space="preserve"> January 2023.</w:t>
      </w:r>
    </w:p>
    <w:p w14:paraId="17FA0587" w14:textId="35DAEB03" w:rsidR="002C5B62" w:rsidRDefault="002D0DBF" w:rsidP="005A6F2E">
      <w:pPr>
        <w:ind w:left="709"/>
        <w:rPr>
          <w:rFonts w:cs="Arial"/>
        </w:rPr>
      </w:pPr>
      <w:r>
        <w:rPr>
          <w:rFonts w:cs="Arial"/>
        </w:rPr>
        <w:t xml:space="preserve">The point we are making is that any consultation must provide sufficient time for completion, </w:t>
      </w:r>
      <w:proofErr w:type="spellStart"/>
      <w:r w:rsidR="00CC4B5A">
        <w:rPr>
          <w:rFonts w:cs="Arial"/>
        </w:rPr>
        <w:t>PwD</w:t>
      </w:r>
      <w:proofErr w:type="spellEnd"/>
      <w:r w:rsidR="00CC4B5A">
        <w:rPr>
          <w:rFonts w:cs="Arial"/>
        </w:rPr>
        <w:t xml:space="preserve"> </w:t>
      </w:r>
      <w:r w:rsidR="00740406">
        <w:rPr>
          <w:rFonts w:cs="Arial"/>
        </w:rPr>
        <w:t xml:space="preserve">can </w:t>
      </w:r>
      <w:r w:rsidR="00CC4B5A">
        <w:rPr>
          <w:rFonts w:cs="Arial"/>
        </w:rPr>
        <w:t>have significant accessibility / communication requirem</w:t>
      </w:r>
      <w:r w:rsidR="00C94232">
        <w:rPr>
          <w:rFonts w:cs="Arial"/>
        </w:rPr>
        <w:t>ents</w:t>
      </w:r>
      <w:r w:rsidR="00740406">
        <w:rPr>
          <w:rFonts w:cs="Arial"/>
        </w:rPr>
        <w:t xml:space="preserve">, </w:t>
      </w:r>
      <w:proofErr w:type="spellStart"/>
      <w:r w:rsidR="00740406">
        <w:rPr>
          <w:rFonts w:cs="Arial"/>
        </w:rPr>
        <w:t>PwD</w:t>
      </w:r>
      <w:proofErr w:type="spellEnd"/>
      <w:r w:rsidR="00C64D51">
        <w:rPr>
          <w:rFonts w:cs="Arial"/>
        </w:rPr>
        <w:t>,</w:t>
      </w:r>
      <w:r w:rsidR="00740406">
        <w:rPr>
          <w:rFonts w:cs="Arial"/>
        </w:rPr>
        <w:t xml:space="preserve"> thei</w:t>
      </w:r>
      <w:r w:rsidR="00C64D51">
        <w:rPr>
          <w:rFonts w:cs="Arial"/>
        </w:rPr>
        <w:t xml:space="preserve">r families and their representative organisations need to be </w:t>
      </w:r>
      <w:proofErr w:type="spellStart"/>
      <w:r w:rsidR="00C64D51">
        <w:rPr>
          <w:rFonts w:cs="Arial"/>
        </w:rPr>
        <w:t>teated</w:t>
      </w:r>
      <w:proofErr w:type="spellEnd"/>
      <w:r w:rsidR="00C64D51">
        <w:rPr>
          <w:rFonts w:cs="Arial"/>
        </w:rPr>
        <w:t xml:space="preserve"> with respect</w:t>
      </w:r>
      <w:r w:rsidR="000C5D97">
        <w:rPr>
          <w:rFonts w:cs="Arial"/>
        </w:rPr>
        <w:t xml:space="preserve"> as part of any consultation</w:t>
      </w:r>
      <w:r w:rsidR="00DA1FAF">
        <w:rPr>
          <w:rFonts w:cs="Arial"/>
        </w:rPr>
        <w:t>,</w:t>
      </w:r>
      <w:r w:rsidR="00E36B82">
        <w:rPr>
          <w:rFonts w:cs="Arial"/>
        </w:rPr>
        <w:t xml:space="preserve"> in order for them to provide their</w:t>
      </w:r>
      <w:r w:rsidR="0065600B">
        <w:rPr>
          <w:rFonts w:cs="Arial"/>
        </w:rPr>
        <w:t xml:space="preserve"> </w:t>
      </w:r>
      <w:r w:rsidR="00E36B82">
        <w:rPr>
          <w:rFonts w:cs="Arial"/>
        </w:rPr>
        <w:t xml:space="preserve">relevant </w:t>
      </w:r>
      <w:proofErr w:type="gramStart"/>
      <w:r w:rsidR="00E36B82">
        <w:rPr>
          <w:rFonts w:cs="Arial"/>
        </w:rPr>
        <w:t xml:space="preserve">expertise </w:t>
      </w:r>
      <w:r w:rsidR="00C64D51">
        <w:rPr>
          <w:rFonts w:cs="Arial"/>
        </w:rPr>
        <w:t xml:space="preserve"> </w:t>
      </w:r>
      <w:r w:rsidR="0065600B">
        <w:rPr>
          <w:rFonts w:cs="Arial"/>
        </w:rPr>
        <w:t>and</w:t>
      </w:r>
      <w:proofErr w:type="gramEnd"/>
      <w:r w:rsidR="0065600B">
        <w:rPr>
          <w:rFonts w:cs="Arial"/>
        </w:rPr>
        <w:t xml:space="preserve"> knowledge. Best practice consultation must </w:t>
      </w:r>
      <w:proofErr w:type="gramStart"/>
      <w:r w:rsidR="0065600B">
        <w:rPr>
          <w:rFonts w:cs="Arial"/>
        </w:rPr>
        <w:t>take into account</w:t>
      </w:r>
      <w:proofErr w:type="gramEnd"/>
      <w:r w:rsidR="0065600B">
        <w:rPr>
          <w:rFonts w:cs="Arial"/>
        </w:rPr>
        <w:t xml:space="preserve"> all factors for the cohort bein</w:t>
      </w:r>
      <w:r w:rsidR="00C02360">
        <w:rPr>
          <w:rFonts w:cs="Arial"/>
        </w:rPr>
        <w:t>g engaged and not be pushed</w:t>
      </w:r>
      <w:r w:rsidR="006C06FB">
        <w:rPr>
          <w:rFonts w:cs="Arial"/>
        </w:rPr>
        <w:t xml:space="preserve"> </w:t>
      </w:r>
      <w:r w:rsidR="005A6F2E">
        <w:rPr>
          <w:rFonts w:cs="Arial"/>
        </w:rPr>
        <w:t xml:space="preserve">along </w:t>
      </w:r>
      <w:r w:rsidR="00C02360">
        <w:rPr>
          <w:rFonts w:cs="Arial"/>
        </w:rPr>
        <w:t>by internal</w:t>
      </w:r>
      <w:r w:rsidR="006C06FB">
        <w:rPr>
          <w:rFonts w:cs="Arial"/>
        </w:rPr>
        <w:t xml:space="preserve"> or external</w:t>
      </w:r>
      <w:r w:rsidR="00C02360">
        <w:rPr>
          <w:rFonts w:cs="Arial"/>
        </w:rPr>
        <w:t xml:space="preserve"> timelines </w:t>
      </w:r>
      <w:r w:rsidR="00B03FF8">
        <w:rPr>
          <w:rFonts w:cs="Arial"/>
        </w:rPr>
        <w:t xml:space="preserve">just </w:t>
      </w:r>
      <w:r w:rsidR="005A6F2E">
        <w:rPr>
          <w:rFonts w:cs="Arial"/>
        </w:rPr>
        <w:t>for the sake of completion.</w:t>
      </w:r>
    </w:p>
    <w:p w14:paraId="6DB2D638" w14:textId="77777777" w:rsidR="002C5B62" w:rsidRDefault="002C5B62" w:rsidP="002C5B62">
      <w:pPr>
        <w:ind w:left="720"/>
        <w:rPr>
          <w:rFonts w:cs="Arial"/>
        </w:rPr>
      </w:pPr>
    </w:p>
    <w:p w14:paraId="00D11BCF" w14:textId="68F4BE88" w:rsidR="002C5B62" w:rsidRPr="00CA08F0" w:rsidRDefault="00CA08F0" w:rsidP="00CA08F0">
      <w:pPr>
        <w:pStyle w:val="Heading2"/>
        <w:rPr>
          <w:rFonts w:cs="Arial"/>
          <w:sz w:val="28"/>
          <w:szCs w:val="28"/>
        </w:rPr>
      </w:pPr>
      <w:bookmarkStart w:id="27" w:name="_Toc121845657"/>
      <w:r w:rsidRPr="00CA08F0">
        <w:rPr>
          <w:rFonts w:eastAsiaTheme="minorHAnsi"/>
          <w:sz w:val="28"/>
          <w:szCs w:val="28"/>
        </w:rPr>
        <w:lastRenderedPageBreak/>
        <w:t>National Medical Stockpile</w:t>
      </w:r>
      <w:bookmarkEnd w:id="27"/>
    </w:p>
    <w:p w14:paraId="7124723E" w14:textId="77777777" w:rsidR="002C5B62" w:rsidRPr="00A73614" w:rsidRDefault="002C5B62" w:rsidP="00023A0A">
      <w:pPr>
        <w:pStyle w:val="Heading3"/>
        <w:ind w:left="709" w:hanging="709"/>
      </w:pPr>
      <w:bookmarkStart w:id="28" w:name="_Toc121845658"/>
      <w:r w:rsidRPr="00A73614">
        <w:t xml:space="preserve">14. </w:t>
      </w:r>
      <w:r>
        <w:tab/>
      </w:r>
      <w:r w:rsidRPr="00A73614">
        <w:t>What has your experience, if any, been of accessing supplies from the National Medical Stockpile (either before or during COVID-19), and can you identify any areas on which the CDC could expand or improve?</w:t>
      </w:r>
      <w:bookmarkEnd w:id="28"/>
    </w:p>
    <w:p w14:paraId="56EA4F86" w14:textId="77777777" w:rsidR="00FD65B0" w:rsidRPr="00FD65B0" w:rsidRDefault="00FD65B0" w:rsidP="00951ECE">
      <w:pPr>
        <w:ind w:left="709" w:firstLine="11"/>
        <w:rPr>
          <w:rFonts w:cs="Arial"/>
          <w:sz w:val="4"/>
          <w:szCs w:val="4"/>
        </w:rPr>
      </w:pPr>
    </w:p>
    <w:p w14:paraId="0C168B85" w14:textId="75F99A66" w:rsidR="002C5B62" w:rsidRDefault="00B03FF8" w:rsidP="00951ECE">
      <w:pPr>
        <w:ind w:left="709" w:firstLine="11"/>
        <w:rPr>
          <w:rFonts w:cs="Arial"/>
        </w:rPr>
      </w:pPr>
      <w:r>
        <w:rPr>
          <w:rFonts w:cs="Arial"/>
        </w:rPr>
        <w:t xml:space="preserve">There have been significant </w:t>
      </w:r>
      <w:r w:rsidR="00951ECE">
        <w:rPr>
          <w:rFonts w:cs="Arial"/>
        </w:rPr>
        <w:t xml:space="preserve">issues with accessing the NMS before and </w:t>
      </w:r>
      <w:r w:rsidR="00FD65B0">
        <w:rPr>
          <w:rFonts w:cs="Arial"/>
        </w:rPr>
        <w:t>d</w:t>
      </w:r>
      <w:r w:rsidR="00951ECE">
        <w:rPr>
          <w:rFonts w:cs="Arial"/>
        </w:rPr>
        <w:t>uring the latest pandemic.</w:t>
      </w:r>
    </w:p>
    <w:p w14:paraId="47F2937D" w14:textId="7F6652EA" w:rsidR="00083FD6" w:rsidRDefault="00083FD6" w:rsidP="00951ECE">
      <w:pPr>
        <w:ind w:left="709" w:firstLine="11"/>
        <w:rPr>
          <w:rFonts w:cs="Arial"/>
        </w:rPr>
      </w:pPr>
      <w:r>
        <w:rPr>
          <w:rFonts w:cs="Arial"/>
        </w:rPr>
        <w:t>The NMS proved to be inadequate in providing stock at the start of the pandemic, with the excuse being that a significant volume of masks</w:t>
      </w:r>
      <w:r w:rsidR="0004243F">
        <w:rPr>
          <w:rFonts w:cs="Arial"/>
        </w:rPr>
        <w:t>,</w:t>
      </w:r>
      <w:r>
        <w:rPr>
          <w:rFonts w:cs="Arial"/>
        </w:rPr>
        <w:t xml:space="preserve"> etc</w:t>
      </w:r>
      <w:r w:rsidR="0004243F">
        <w:rPr>
          <w:rFonts w:cs="Arial"/>
        </w:rPr>
        <w:t>.</w:t>
      </w:r>
      <w:r>
        <w:rPr>
          <w:rFonts w:cs="Arial"/>
        </w:rPr>
        <w:t xml:space="preserve"> had been used over the bus</w:t>
      </w:r>
      <w:r w:rsidR="00114CD9">
        <w:rPr>
          <w:rFonts w:cs="Arial"/>
        </w:rPr>
        <w:t>h</w:t>
      </w:r>
      <w:r>
        <w:rPr>
          <w:rFonts w:cs="Arial"/>
        </w:rPr>
        <w:t xml:space="preserve">fire emergency </w:t>
      </w:r>
      <w:r w:rsidR="0004243F">
        <w:rPr>
          <w:rFonts w:cs="Arial"/>
        </w:rPr>
        <w:t xml:space="preserve">which occurred </w:t>
      </w:r>
      <w:r>
        <w:rPr>
          <w:rFonts w:cs="Arial"/>
        </w:rPr>
        <w:t>pre the pandemic. Not good enough</w:t>
      </w:r>
      <w:r w:rsidR="0004243F">
        <w:rPr>
          <w:rFonts w:cs="Arial"/>
        </w:rPr>
        <w:t>, as what is the point of</w:t>
      </w:r>
      <w:r w:rsidR="00114CD9">
        <w:rPr>
          <w:rFonts w:cs="Arial"/>
        </w:rPr>
        <w:t xml:space="preserve"> </w:t>
      </w:r>
      <w:r w:rsidR="0059386E">
        <w:rPr>
          <w:rFonts w:cs="Arial"/>
        </w:rPr>
        <w:t xml:space="preserve">an NMS if it can’t rapidly respond to stock usage issues in real time? </w:t>
      </w:r>
      <w:r>
        <w:rPr>
          <w:rFonts w:cs="Arial"/>
        </w:rPr>
        <w:t xml:space="preserve"> </w:t>
      </w:r>
      <w:r w:rsidR="0059386E">
        <w:rPr>
          <w:rFonts w:cs="Arial"/>
        </w:rPr>
        <w:t>T</w:t>
      </w:r>
      <w:r>
        <w:rPr>
          <w:rFonts w:cs="Arial"/>
        </w:rPr>
        <w:t xml:space="preserve">his resulted in lengthy delays for medical practitioners, </w:t>
      </w:r>
      <w:r w:rsidR="007A4D83">
        <w:rPr>
          <w:rFonts w:cs="Arial"/>
        </w:rPr>
        <w:t xml:space="preserve">service providers, </w:t>
      </w:r>
      <w:r w:rsidR="0059386E">
        <w:rPr>
          <w:rFonts w:cs="Arial"/>
        </w:rPr>
        <w:t xml:space="preserve">aged </w:t>
      </w:r>
      <w:r w:rsidR="00114CD9">
        <w:rPr>
          <w:rFonts w:cs="Arial"/>
        </w:rPr>
        <w:t xml:space="preserve">care service </w:t>
      </w:r>
      <w:proofErr w:type="spellStart"/>
      <w:r w:rsidR="00114CD9">
        <w:rPr>
          <w:rFonts w:cs="Arial"/>
        </w:rPr>
        <w:t>proviuders</w:t>
      </w:r>
      <w:proofErr w:type="spellEnd"/>
      <w:r w:rsidR="001F5ACC">
        <w:rPr>
          <w:rFonts w:cs="Arial"/>
        </w:rPr>
        <w:t xml:space="preserve">, </w:t>
      </w:r>
      <w:r w:rsidR="007A4D83">
        <w:rPr>
          <w:rFonts w:cs="Arial"/>
        </w:rPr>
        <w:t>disability service providers, people with disability and the</w:t>
      </w:r>
      <w:r w:rsidR="001F5ACC">
        <w:rPr>
          <w:rFonts w:cs="Arial"/>
        </w:rPr>
        <w:t>ir</w:t>
      </w:r>
      <w:r w:rsidR="007A4D83">
        <w:rPr>
          <w:rFonts w:cs="Arial"/>
        </w:rPr>
        <w:t xml:space="preserve"> families being able to access stocks</w:t>
      </w:r>
      <w:r w:rsidR="001F5ACC">
        <w:rPr>
          <w:rFonts w:cs="Arial"/>
        </w:rPr>
        <w:t xml:space="preserve"> to prevent the spread</w:t>
      </w:r>
      <w:r w:rsidR="00A7225E">
        <w:rPr>
          <w:rFonts w:cs="Arial"/>
        </w:rPr>
        <w:t xml:space="preserve"> and </w:t>
      </w:r>
      <w:proofErr w:type="spellStart"/>
      <w:r w:rsidR="00A7225E">
        <w:rPr>
          <w:rFonts w:cs="Arial"/>
        </w:rPr>
        <w:t>containg</w:t>
      </w:r>
      <w:proofErr w:type="spellEnd"/>
      <w:r w:rsidR="00A7225E">
        <w:rPr>
          <w:rFonts w:cs="Arial"/>
        </w:rPr>
        <w:t xml:space="preserve"> the rate of infection or cross infection</w:t>
      </w:r>
      <w:r w:rsidR="007A4D83">
        <w:rPr>
          <w:rFonts w:cs="Arial"/>
        </w:rPr>
        <w:t>.</w:t>
      </w:r>
      <w:r w:rsidR="00C26065">
        <w:rPr>
          <w:rFonts w:cs="Arial"/>
        </w:rPr>
        <w:t xml:space="preserve"> Our lack of soverei</w:t>
      </w:r>
      <w:r w:rsidR="0051192B">
        <w:rPr>
          <w:rFonts w:cs="Arial"/>
        </w:rPr>
        <w:t xml:space="preserve">gnty of production of PPE also added to </w:t>
      </w:r>
      <w:proofErr w:type="spellStart"/>
      <w:r w:rsidR="0051192B">
        <w:rPr>
          <w:rFonts w:cs="Arial"/>
        </w:rPr>
        <w:t>signifianct</w:t>
      </w:r>
      <w:proofErr w:type="spellEnd"/>
      <w:r w:rsidR="0051192B">
        <w:rPr>
          <w:rFonts w:cs="Arial"/>
        </w:rPr>
        <w:t xml:space="preserve"> delays due to the impact of an international pandemic and </w:t>
      </w:r>
      <w:r w:rsidR="00E064E6">
        <w:rPr>
          <w:rFonts w:cs="Arial"/>
        </w:rPr>
        <w:t xml:space="preserve">all countries seeking supplies or holding their own manufactured </w:t>
      </w:r>
      <w:r w:rsidR="000E2A79">
        <w:rPr>
          <w:rFonts w:cs="Arial"/>
        </w:rPr>
        <w:t>products</w:t>
      </w:r>
      <w:r w:rsidR="00EA3042">
        <w:rPr>
          <w:rFonts w:cs="Arial"/>
        </w:rPr>
        <w:t>.</w:t>
      </w:r>
    </w:p>
    <w:p w14:paraId="41DB0243" w14:textId="06C08ABD" w:rsidR="007A4D83" w:rsidRDefault="007A4D83" w:rsidP="00951ECE">
      <w:pPr>
        <w:ind w:left="709" w:firstLine="11"/>
        <w:rPr>
          <w:rFonts w:cs="Arial"/>
        </w:rPr>
      </w:pPr>
      <w:r>
        <w:rPr>
          <w:rFonts w:cs="Arial"/>
        </w:rPr>
        <w:t>Apparent</w:t>
      </w:r>
      <w:r w:rsidR="00EC7C89">
        <w:rPr>
          <w:rFonts w:cs="Arial"/>
        </w:rPr>
        <w:t xml:space="preserve"> </w:t>
      </w:r>
      <w:r w:rsidR="003828A0">
        <w:rPr>
          <w:rFonts w:cs="Arial"/>
        </w:rPr>
        <w:t>confusion</w:t>
      </w:r>
      <w:r w:rsidR="00C569F2">
        <w:rPr>
          <w:rFonts w:cs="Arial"/>
        </w:rPr>
        <w:t>,</w:t>
      </w:r>
      <w:r w:rsidR="003828A0">
        <w:rPr>
          <w:rFonts w:cs="Arial"/>
        </w:rPr>
        <w:t xml:space="preserve"> in terms of the NMS policy concerning supplying </w:t>
      </w:r>
      <w:proofErr w:type="spellStart"/>
      <w:r w:rsidR="003828A0">
        <w:rPr>
          <w:rFonts w:cs="Arial"/>
        </w:rPr>
        <w:t>PwD</w:t>
      </w:r>
      <w:proofErr w:type="spellEnd"/>
      <w:r w:rsidR="003828A0">
        <w:rPr>
          <w:rFonts w:cs="Arial"/>
        </w:rPr>
        <w:t xml:space="preserve"> and their support workers, even though they are </w:t>
      </w:r>
      <w:proofErr w:type="spellStart"/>
      <w:r w:rsidR="003828A0">
        <w:rPr>
          <w:rFonts w:cs="Arial"/>
        </w:rPr>
        <w:t>recognised</w:t>
      </w:r>
      <w:proofErr w:type="spellEnd"/>
      <w:r w:rsidR="003828A0">
        <w:rPr>
          <w:rFonts w:cs="Arial"/>
        </w:rPr>
        <w:t xml:space="preserve"> as a most </w:t>
      </w:r>
      <w:proofErr w:type="gramStart"/>
      <w:r w:rsidR="003828A0">
        <w:rPr>
          <w:rFonts w:cs="Arial"/>
        </w:rPr>
        <w:t>at risk</w:t>
      </w:r>
      <w:proofErr w:type="gramEnd"/>
      <w:r w:rsidR="003828A0">
        <w:rPr>
          <w:rFonts w:cs="Arial"/>
        </w:rPr>
        <w:t xml:space="preserve"> group.</w:t>
      </w:r>
      <w:r w:rsidR="00C569F2">
        <w:rPr>
          <w:rFonts w:cs="Arial"/>
        </w:rPr>
        <w:t xml:space="preserve"> Confusion by the NDIS as to whether </w:t>
      </w:r>
      <w:proofErr w:type="spellStart"/>
      <w:r w:rsidR="00C569F2">
        <w:rPr>
          <w:rFonts w:cs="Arial"/>
        </w:rPr>
        <w:t>PwD</w:t>
      </w:r>
      <w:proofErr w:type="spellEnd"/>
      <w:r w:rsidR="00C569F2">
        <w:rPr>
          <w:rFonts w:cs="Arial"/>
        </w:rPr>
        <w:t xml:space="preserve"> can access </w:t>
      </w:r>
      <w:r w:rsidR="00643641">
        <w:rPr>
          <w:rFonts w:cs="Arial"/>
        </w:rPr>
        <w:t>stock and whether this could be claimed in the participants support plan</w:t>
      </w:r>
      <w:r w:rsidR="005B642D">
        <w:rPr>
          <w:rFonts w:cs="Arial"/>
        </w:rPr>
        <w:t>.</w:t>
      </w:r>
    </w:p>
    <w:p w14:paraId="2BA6F2ED" w14:textId="0DB8A37C" w:rsidR="005B642D" w:rsidRDefault="005B642D" w:rsidP="00951ECE">
      <w:pPr>
        <w:ind w:left="709" w:firstLine="11"/>
        <w:rPr>
          <w:rFonts w:cs="Arial"/>
        </w:rPr>
      </w:pPr>
      <w:r>
        <w:rPr>
          <w:rFonts w:cs="Arial"/>
        </w:rPr>
        <w:t xml:space="preserve">The need for primary health care and disability support providers having </w:t>
      </w:r>
      <w:r w:rsidR="000C0470">
        <w:rPr>
          <w:rFonts w:cs="Arial"/>
        </w:rPr>
        <w:t xml:space="preserve">immediate access to a sufficient level of PPE in line with the </w:t>
      </w:r>
      <w:r w:rsidR="00780E9C">
        <w:rPr>
          <w:rFonts w:cs="Arial"/>
        </w:rPr>
        <w:t xml:space="preserve">numbers of </w:t>
      </w:r>
      <w:r w:rsidR="000C0470">
        <w:rPr>
          <w:rFonts w:cs="Arial"/>
        </w:rPr>
        <w:t>person</w:t>
      </w:r>
      <w:r w:rsidR="00780E9C">
        <w:rPr>
          <w:rFonts w:cs="Arial"/>
        </w:rPr>
        <w:t>s</w:t>
      </w:r>
      <w:r w:rsidR="000C0470">
        <w:rPr>
          <w:rFonts w:cs="Arial"/>
        </w:rPr>
        <w:t xml:space="preserve"> likely to approach</w:t>
      </w:r>
      <w:r w:rsidR="00780E9C">
        <w:rPr>
          <w:rFonts w:cs="Arial"/>
        </w:rPr>
        <w:t xml:space="preserve"> for assistance.</w:t>
      </w:r>
    </w:p>
    <w:p w14:paraId="2E101C26" w14:textId="03EA103C" w:rsidR="002C5B62" w:rsidRDefault="00780E9C" w:rsidP="00AE1F88">
      <w:pPr>
        <w:ind w:left="709" w:firstLine="11"/>
        <w:rPr>
          <w:rFonts w:cs="Arial"/>
        </w:rPr>
      </w:pPr>
      <w:r>
        <w:rPr>
          <w:rFonts w:cs="Arial"/>
        </w:rPr>
        <w:t xml:space="preserve">Many disability service providers </w:t>
      </w:r>
      <w:r w:rsidR="00F77469">
        <w:rPr>
          <w:rFonts w:cs="Arial"/>
        </w:rPr>
        <w:t>had to seek their own PPE supplier</w:t>
      </w:r>
      <w:r w:rsidR="00F625EA">
        <w:rPr>
          <w:rFonts w:cs="Arial"/>
        </w:rPr>
        <w:t xml:space="preserve"> </w:t>
      </w:r>
      <w:r w:rsidR="000336D1">
        <w:rPr>
          <w:rFonts w:cs="Arial"/>
        </w:rPr>
        <w:t>outside of the N</w:t>
      </w:r>
      <w:r w:rsidR="00BA6196">
        <w:rPr>
          <w:rFonts w:cs="Arial"/>
        </w:rPr>
        <w:t>MS, due to the lack of available supply or bec</w:t>
      </w:r>
      <w:r w:rsidR="00074815">
        <w:rPr>
          <w:rFonts w:cs="Arial"/>
        </w:rPr>
        <w:t xml:space="preserve">ause </w:t>
      </w:r>
      <w:r w:rsidR="00AE1F88">
        <w:rPr>
          <w:rFonts w:cs="Arial"/>
        </w:rPr>
        <w:t xml:space="preserve">of </w:t>
      </w:r>
      <w:proofErr w:type="spellStart"/>
      <w:r w:rsidR="00074815">
        <w:rPr>
          <w:rFonts w:cs="Arial"/>
        </w:rPr>
        <w:t>insuficient</w:t>
      </w:r>
      <w:proofErr w:type="spellEnd"/>
      <w:r w:rsidR="00BA6196">
        <w:rPr>
          <w:rFonts w:cs="Arial"/>
        </w:rPr>
        <w:t xml:space="preserve"> </w:t>
      </w:r>
      <w:r w:rsidR="00AE1F88">
        <w:rPr>
          <w:rFonts w:cs="Arial"/>
        </w:rPr>
        <w:t>access to any supplies in the first instance</w:t>
      </w:r>
      <w:r w:rsidR="00296E6F">
        <w:rPr>
          <w:rFonts w:cs="Arial"/>
        </w:rPr>
        <w:t>.</w:t>
      </w:r>
    </w:p>
    <w:p w14:paraId="457D931B" w14:textId="037855D2" w:rsidR="00296E6F" w:rsidRDefault="00296E6F" w:rsidP="00AE1F88">
      <w:pPr>
        <w:ind w:left="709" w:firstLine="11"/>
        <w:rPr>
          <w:rFonts w:cs="Arial"/>
        </w:rPr>
      </w:pPr>
      <w:r>
        <w:rPr>
          <w:rFonts w:cs="Arial"/>
        </w:rPr>
        <w:t xml:space="preserve">We lack </w:t>
      </w:r>
      <w:r w:rsidR="001C5D8A">
        <w:rPr>
          <w:rFonts w:cs="Arial"/>
        </w:rPr>
        <w:t xml:space="preserve">the </w:t>
      </w:r>
      <w:r>
        <w:rPr>
          <w:rFonts w:cs="Arial"/>
        </w:rPr>
        <w:t xml:space="preserve">sovereign capability to </w:t>
      </w:r>
      <w:r w:rsidR="009C695F">
        <w:rPr>
          <w:rFonts w:cs="Arial"/>
        </w:rPr>
        <w:t xml:space="preserve">provide for our own </w:t>
      </w:r>
      <w:r w:rsidR="000D6597">
        <w:rPr>
          <w:rFonts w:cs="Arial"/>
        </w:rPr>
        <w:t>production</w:t>
      </w:r>
      <w:r w:rsidR="002375F0">
        <w:rPr>
          <w:rFonts w:cs="Arial"/>
        </w:rPr>
        <w:t xml:space="preserve"> </w:t>
      </w:r>
      <w:r w:rsidR="001C5D8A">
        <w:rPr>
          <w:rFonts w:cs="Arial"/>
        </w:rPr>
        <w:t>of</w:t>
      </w:r>
      <w:r w:rsidR="002375F0">
        <w:rPr>
          <w:rFonts w:cs="Arial"/>
        </w:rPr>
        <w:t xml:space="preserve"> PPE and/mask preparation</w:t>
      </w:r>
      <w:r w:rsidR="00B04C29">
        <w:rPr>
          <w:rFonts w:cs="Arial"/>
        </w:rPr>
        <w:t xml:space="preserve"> or agreed ability for an onshore company to retool </w:t>
      </w:r>
      <w:r w:rsidR="000D6597">
        <w:rPr>
          <w:rFonts w:cs="Arial"/>
        </w:rPr>
        <w:t>(as neede</w:t>
      </w:r>
      <w:r w:rsidR="00093E3D">
        <w:rPr>
          <w:rFonts w:cs="Arial"/>
        </w:rPr>
        <w:t>d</w:t>
      </w:r>
      <w:r w:rsidR="000D6597">
        <w:rPr>
          <w:rFonts w:cs="Arial"/>
        </w:rPr>
        <w:t xml:space="preserve">) </w:t>
      </w:r>
      <w:r w:rsidR="00B04C29">
        <w:rPr>
          <w:rFonts w:cs="Arial"/>
        </w:rPr>
        <w:t>to take up</w:t>
      </w:r>
      <w:r w:rsidR="00843810">
        <w:rPr>
          <w:rFonts w:cs="Arial"/>
        </w:rPr>
        <w:t xml:space="preserve"> the provision of PPE</w:t>
      </w:r>
      <w:r w:rsidR="00093E3D">
        <w:rPr>
          <w:rFonts w:cs="Arial"/>
        </w:rPr>
        <w:t>.</w:t>
      </w:r>
    </w:p>
    <w:p w14:paraId="5FE881CE" w14:textId="1A39010B" w:rsidR="00EA3042" w:rsidRDefault="00EA3042" w:rsidP="00AE1F88">
      <w:pPr>
        <w:ind w:left="709" w:firstLine="11"/>
        <w:rPr>
          <w:rFonts w:cs="Arial"/>
        </w:rPr>
      </w:pPr>
      <w:r>
        <w:rPr>
          <w:rFonts w:cs="Arial"/>
        </w:rPr>
        <w:t xml:space="preserve">Other issues were the confiscation by government for the NMS of RAT’s purchase directly by service support providers </w:t>
      </w:r>
      <w:r w:rsidR="0040344F">
        <w:rPr>
          <w:rFonts w:cs="Arial"/>
        </w:rPr>
        <w:t>and then the delay</w:t>
      </w:r>
      <w:r w:rsidR="00F73F10">
        <w:rPr>
          <w:rFonts w:cs="Arial"/>
        </w:rPr>
        <w:t>s</w:t>
      </w:r>
      <w:r w:rsidR="0040344F">
        <w:rPr>
          <w:rFonts w:cs="Arial"/>
        </w:rPr>
        <w:t xml:space="preserve"> in issuing these to the same providers through the </w:t>
      </w:r>
      <w:proofErr w:type="gramStart"/>
      <w:r w:rsidR="00F73F10">
        <w:rPr>
          <w:rFonts w:cs="Arial"/>
        </w:rPr>
        <w:t>NMS</w:t>
      </w:r>
      <w:proofErr w:type="gramEnd"/>
    </w:p>
    <w:p w14:paraId="7648605B" w14:textId="5B9FFCD6" w:rsidR="000B741D" w:rsidRDefault="00F73F10" w:rsidP="00AE1F88">
      <w:pPr>
        <w:ind w:left="709" w:firstLine="11"/>
        <w:rPr>
          <w:rFonts w:cs="Arial"/>
        </w:rPr>
      </w:pPr>
      <w:proofErr w:type="spellStart"/>
      <w:r>
        <w:rPr>
          <w:rFonts w:cs="Arial"/>
        </w:rPr>
        <w:t>Insufficent</w:t>
      </w:r>
      <w:proofErr w:type="spellEnd"/>
      <w:r>
        <w:rPr>
          <w:rFonts w:cs="Arial"/>
        </w:rPr>
        <w:t xml:space="preserve"> quantities on PPE being provided to primary health care and service support providers </w:t>
      </w:r>
      <w:r w:rsidR="00B8782B">
        <w:rPr>
          <w:rFonts w:cs="Arial"/>
        </w:rPr>
        <w:t xml:space="preserve">in aged care and disability </w:t>
      </w:r>
      <w:r w:rsidR="00793CEC">
        <w:rPr>
          <w:rFonts w:cs="Arial"/>
        </w:rPr>
        <w:t xml:space="preserve">support, </w:t>
      </w:r>
      <w:r>
        <w:rPr>
          <w:rFonts w:cs="Arial"/>
        </w:rPr>
        <w:t xml:space="preserve">in terms of </w:t>
      </w:r>
      <w:r w:rsidR="00140B86">
        <w:rPr>
          <w:rFonts w:cs="Arial"/>
        </w:rPr>
        <w:t xml:space="preserve">actual </w:t>
      </w:r>
      <w:r>
        <w:rPr>
          <w:rFonts w:cs="Arial"/>
        </w:rPr>
        <w:t>quantities require</w:t>
      </w:r>
      <w:r w:rsidR="00944EEE">
        <w:rPr>
          <w:rFonts w:cs="Arial"/>
        </w:rPr>
        <w:t xml:space="preserve">d for a requisite </w:t>
      </w:r>
      <w:proofErr w:type="gramStart"/>
      <w:r w:rsidR="00944EEE">
        <w:rPr>
          <w:rFonts w:cs="Arial"/>
        </w:rPr>
        <w:t>period of time</w:t>
      </w:r>
      <w:proofErr w:type="gramEnd"/>
      <w:r w:rsidR="00944EEE">
        <w:rPr>
          <w:rFonts w:cs="Arial"/>
        </w:rPr>
        <w:t xml:space="preserve"> </w:t>
      </w:r>
      <w:r w:rsidR="008C7835">
        <w:rPr>
          <w:rFonts w:cs="Arial"/>
        </w:rPr>
        <w:t xml:space="preserve">for each practice/organisation based </w:t>
      </w:r>
      <w:r w:rsidR="00140B86">
        <w:rPr>
          <w:rFonts w:cs="Arial"/>
        </w:rPr>
        <w:t xml:space="preserve">on their advice. It was </w:t>
      </w:r>
      <w:r w:rsidR="006B6EC9">
        <w:rPr>
          <w:rFonts w:cs="Arial"/>
        </w:rPr>
        <w:t>like the NMS just sent out whatever they thought a</w:t>
      </w:r>
      <w:r w:rsidR="00140B86">
        <w:rPr>
          <w:rFonts w:cs="Arial"/>
        </w:rPr>
        <w:t>nd that</w:t>
      </w:r>
      <w:r w:rsidR="006B6EC9">
        <w:rPr>
          <w:rFonts w:cs="Arial"/>
        </w:rPr>
        <w:t xml:space="preserve"> was all they could do until next time. </w:t>
      </w:r>
      <w:r w:rsidR="00793CEC">
        <w:rPr>
          <w:rFonts w:cs="Arial"/>
        </w:rPr>
        <w:t>As an example, b</w:t>
      </w:r>
      <w:r w:rsidR="006B6EC9">
        <w:rPr>
          <w:rFonts w:cs="Arial"/>
        </w:rPr>
        <w:t xml:space="preserve">asic </w:t>
      </w:r>
      <w:proofErr w:type="spellStart"/>
      <w:r w:rsidR="006B6EC9">
        <w:rPr>
          <w:rFonts w:cs="Arial"/>
        </w:rPr>
        <w:t>maths</w:t>
      </w:r>
      <w:proofErr w:type="spellEnd"/>
      <w:r w:rsidR="006B6EC9">
        <w:rPr>
          <w:rFonts w:cs="Arial"/>
        </w:rPr>
        <w:t xml:space="preserve"> would tell you that a general practice with ten doctors on duty</w:t>
      </w:r>
      <w:r w:rsidR="007037B9">
        <w:rPr>
          <w:rFonts w:cs="Arial"/>
        </w:rPr>
        <w:t xml:space="preserve"> plus thirty allied and practice staff, </w:t>
      </w:r>
      <w:r w:rsidR="006B6EC9">
        <w:rPr>
          <w:rFonts w:cs="Arial"/>
        </w:rPr>
        <w:t xml:space="preserve">seeing </w:t>
      </w:r>
      <w:r w:rsidR="000B741D">
        <w:rPr>
          <w:rFonts w:cs="Arial"/>
        </w:rPr>
        <w:t>an average of five</w:t>
      </w:r>
      <w:r w:rsidR="006B6EC9">
        <w:rPr>
          <w:rFonts w:cs="Arial"/>
        </w:rPr>
        <w:t xml:space="preserve"> patie</w:t>
      </w:r>
      <w:r w:rsidR="007037B9">
        <w:rPr>
          <w:rFonts w:cs="Arial"/>
        </w:rPr>
        <w:t xml:space="preserve">nts each </w:t>
      </w:r>
      <w:r w:rsidR="00793CEC">
        <w:rPr>
          <w:rFonts w:cs="Arial"/>
        </w:rPr>
        <w:t xml:space="preserve">per hour </w:t>
      </w:r>
      <w:r w:rsidR="007037B9">
        <w:rPr>
          <w:rFonts w:cs="Arial"/>
        </w:rPr>
        <w:t xml:space="preserve">over </w:t>
      </w:r>
      <w:r w:rsidR="000B741D">
        <w:rPr>
          <w:rFonts w:cs="Arial"/>
        </w:rPr>
        <w:t xml:space="preserve">an </w:t>
      </w:r>
      <w:r w:rsidR="007037B9">
        <w:rPr>
          <w:rFonts w:cs="Arial"/>
        </w:rPr>
        <w:t>eight hour</w:t>
      </w:r>
      <w:r w:rsidR="000B741D">
        <w:rPr>
          <w:rFonts w:cs="Arial"/>
        </w:rPr>
        <w:t xml:space="preserve"> shift, </w:t>
      </w:r>
      <w:r w:rsidR="004970AC">
        <w:rPr>
          <w:rFonts w:cs="Arial"/>
        </w:rPr>
        <w:t xml:space="preserve">allowing for mask changes </w:t>
      </w:r>
      <w:r w:rsidR="00871D1D">
        <w:rPr>
          <w:rFonts w:cs="Arial"/>
        </w:rPr>
        <w:t xml:space="preserve">(not </w:t>
      </w:r>
      <w:r w:rsidR="00871D1D">
        <w:rPr>
          <w:rFonts w:cs="Arial"/>
        </w:rPr>
        <w:lastRenderedPageBreak/>
        <w:t>damage)</w:t>
      </w:r>
      <w:r w:rsidR="004970AC">
        <w:rPr>
          <w:rFonts w:cs="Arial"/>
        </w:rPr>
        <w:t xml:space="preserve"> at the required interval </w:t>
      </w:r>
      <w:r w:rsidR="007037B9">
        <w:rPr>
          <w:rFonts w:cs="Arial"/>
        </w:rPr>
        <w:t xml:space="preserve">equals a minimum </w:t>
      </w:r>
      <w:proofErr w:type="gramStart"/>
      <w:r w:rsidR="007037B9">
        <w:rPr>
          <w:rFonts w:cs="Arial"/>
        </w:rPr>
        <w:t xml:space="preserve">of  </w:t>
      </w:r>
      <w:r w:rsidR="00A6475B">
        <w:rPr>
          <w:rFonts w:cs="Arial"/>
        </w:rPr>
        <w:t>at</w:t>
      </w:r>
      <w:proofErr w:type="gramEnd"/>
      <w:r w:rsidR="00A6475B">
        <w:rPr>
          <w:rFonts w:cs="Arial"/>
        </w:rPr>
        <w:t xml:space="preserve"> least 1760 masks per day and a total of </w:t>
      </w:r>
      <w:r w:rsidR="000909E4">
        <w:rPr>
          <w:rFonts w:cs="Arial"/>
        </w:rPr>
        <w:t>12,320 masks for seven days</w:t>
      </w:r>
      <w:r w:rsidR="002914BC">
        <w:rPr>
          <w:rFonts w:cs="Arial"/>
        </w:rPr>
        <w:t xml:space="preserve"> of operation</w:t>
      </w:r>
      <w:r w:rsidR="00AE38C0">
        <w:rPr>
          <w:rFonts w:cs="Arial"/>
        </w:rPr>
        <w:t xml:space="preserve">. They </w:t>
      </w:r>
      <w:r w:rsidR="007113A8">
        <w:rPr>
          <w:rFonts w:cs="Arial"/>
        </w:rPr>
        <w:t xml:space="preserve">would </w:t>
      </w:r>
      <w:r w:rsidR="00AE38C0">
        <w:rPr>
          <w:rFonts w:cs="Arial"/>
        </w:rPr>
        <w:t xml:space="preserve">receive </w:t>
      </w:r>
      <w:r w:rsidR="007113A8">
        <w:rPr>
          <w:rFonts w:cs="Arial"/>
        </w:rPr>
        <w:t>2,000 for the week and had to make their own purchase for the real amount required to protect the safety of the staff and patients</w:t>
      </w:r>
      <w:r w:rsidR="002914BC">
        <w:rPr>
          <w:rFonts w:cs="Arial"/>
        </w:rPr>
        <w:t xml:space="preserve"> and be able to function.</w:t>
      </w:r>
    </w:p>
    <w:p w14:paraId="3B14BACB" w14:textId="4868B369" w:rsidR="002C5B62" w:rsidRPr="00185C1C" w:rsidRDefault="0092444F" w:rsidP="00185C1C">
      <w:pPr>
        <w:pStyle w:val="Heading2"/>
        <w:rPr>
          <w:rFonts w:cs="Arial"/>
          <w:sz w:val="28"/>
          <w:szCs w:val="28"/>
        </w:rPr>
      </w:pPr>
      <w:bookmarkStart w:id="29" w:name="_Toc121845659"/>
      <w:r>
        <w:rPr>
          <w:rFonts w:eastAsiaTheme="minorHAnsi"/>
          <w:sz w:val="28"/>
          <w:szCs w:val="28"/>
        </w:rPr>
        <w:lastRenderedPageBreak/>
        <w:t>W</w:t>
      </w:r>
      <w:r w:rsidR="00185C1C" w:rsidRPr="00185C1C">
        <w:rPr>
          <w:rFonts w:eastAsiaTheme="minorHAnsi"/>
          <w:sz w:val="28"/>
          <w:szCs w:val="28"/>
        </w:rPr>
        <w:t>orld-class workforce</w:t>
      </w:r>
      <w:bookmarkEnd w:id="29"/>
    </w:p>
    <w:p w14:paraId="254EC12F" w14:textId="77777777" w:rsidR="002C5B62" w:rsidRPr="00A73614" w:rsidRDefault="002C5B62" w:rsidP="00023A0A">
      <w:pPr>
        <w:pStyle w:val="Heading3"/>
        <w:ind w:left="851" w:hanging="851"/>
      </w:pPr>
      <w:bookmarkStart w:id="30" w:name="_Toc121845660"/>
      <w:r w:rsidRPr="00A73614">
        <w:t>15.</w:t>
      </w:r>
      <w:r w:rsidRPr="00A73614">
        <w:tab/>
        <w:t>How could a CDC work to ensure that our public health workforce is prepared for future emergencies, both in Australia and abroad?</w:t>
      </w:r>
      <w:bookmarkEnd w:id="30"/>
    </w:p>
    <w:p w14:paraId="5955EDD5" w14:textId="162489D6" w:rsidR="002C5B62" w:rsidRPr="00F74E9A" w:rsidRDefault="00F74E9A" w:rsidP="002C5B62">
      <w:pPr>
        <w:rPr>
          <w:rFonts w:cs="Arial"/>
          <w:sz w:val="4"/>
          <w:szCs w:val="4"/>
        </w:rPr>
      </w:pPr>
      <w:r>
        <w:rPr>
          <w:rFonts w:cs="Arial"/>
        </w:rPr>
        <w:tab/>
      </w:r>
      <w:r>
        <w:rPr>
          <w:rFonts w:cs="Arial"/>
        </w:rPr>
        <w:tab/>
      </w:r>
    </w:p>
    <w:p w14:paraId="020FE95D" w14:textId="77777777" w:rsidR="00354493" w:rsidRDefault="000436BD" w:rsidP="00EB4AF5">
      <w:pPr>
        <w:ind w:left="720"/>
        <w:rPr>
          <w:rFonts w:cs="Arial"/>
        </w:rPr>
      </w:pPr>
      <w:r>
        <w:rPr>
          <w:rFonts w:cs="Arial"/>
        </w:rPr>
        <w:t>Ther</w:t>
      </w:r>
      <w:r w:rsidR="00EB4AF5">
        <w:rPr>
          <w:rFonts w:cs="Arial"/>
        </w:rPr>
        <w:t>e</w:t>
      </w:r>
      <w:r>
        <w:rPr>
          <w:rFonts w:cs="Arial"/>
        </w:rPr>
        <w:t xml:space="preserve"> needs</w:t>
      </w:r>
      <w:r w:rsidR="00276876">
        <w:rPr>
          <w:rFonts w:cs="Arial"/>
        </w:rPr>
        <w:t xml:space="preserve"> </w:t>
      </w:r>
      <w:r>
        <w:rPr>
          <w:rFonts w:cs="Arial"/>
        </w:rPr>
        <w:t xml:space="preserve">to </w:t>
      </w:r>
      <w:r w:rsidR="00276876">
        <w:rPr>
          <w:rFonts w:cs="Arial"/>
        </w:rPr>
        <w:t xml:space="preserve">be </w:t>
      </w:r>
      <w:r>
        <w:rPr>
          <w:rFonts w:cs="Arial"/>
        </w:rPr>
        <w:t>significant re</w:t>
      </w:r>
      <w:r w:rsidR="00EB4AF5">
        <w:rPr>
          <w:rFonts w:cs="Arial"/>
        </w:rPr>
        <w:t xml:space="preserve">sources provided into health workforce </w:t>
      </w:r>
      <w:proofErr w:type="gramStart"/>
      <w:r w:rsidR="00EB4AF5">
        <w:rPr>
          <w:rFonts w:cs="Arial"/>
        </w:rPr>
        <w:t>planning</w:t>
      </w:r>
      <w:proofErr w:type="gramEnd"/>
      <w:r w:rsidR="00EB4AF5">
        <w:rPr>
          <w:rFonts w:cs="Arial"/>
        </w:rPr>
        <w:t xml:space="preserve"> but </w:t>
      </w:r>
      <w:r w:rsidR="00276876">
        <w:rPr>
          <w:rFonts w:cs="Arial"/>
        </w:rPr>
        <w:t xml:space="preserve">we must </w:t>
      </w:r>
      <w:r w:rsidR="00EB4AF5">
        <w:rPr>
          <w:rFonts w:cs="Arial"/>
        </w:rPr>
        <w:t xml:space="preserve">also </w:t>
      </w:r>
      <w:proofErr w:type="spellStart"/>
      <w:r w:rsidR="00EB4AF5">
        <w:rPr>
          <w:rFonts w:cs="Arial"/>
        </w:rPr>
        <w:t>recogni</w:t>
      </w:r>
      <w:r w:rsidR="00276876">
        <w:rPr>
          <w:rFonts w:cs="Arial"/>
        </w:rPr>
        <w:t>se</w:t>
      </w:r>
      <w:proofErr w:type="spellEnd"/>
      <w:r w:rsidR="00276876">
        <w:rPr>
          <w:rFonts w:cs="Arial"/>
        </w:rPr>
        <w:t xml:space="preserve"> existing</w:t>
      </w:r>
      <w:r w:rsidR="00EB4AF5">
        <w:rPr>
          <w:rFonts w:cs="Arial"/>
        </w:rPr>
        <w:t xml:space="preserve"> </w:t>
      </w:r>
      <w:r w:rsidR="00585673">
        <w:rPr>
          <w:rFonts w:cs="Arial"/>
        </w:rPr>
        <w:t xml:space="preserve">Australian </w:t>
      </w:r>
      <w:r w:rsidR="00EB4AF5">
        <w:rPr>
          <w:rFonts w:cs="Arial"/>
        </w:rPr>
        <w:t>blockages, barriers and the allowan</w:t>
      </w:r>
      <w:r w:rsidR="00FA3FE1">
        <w:rPr>
          <w:rFonts w:cs="Arial"/>
        </w:rPr>
        <w:t xml:space="preserve">ce of significant time lags </w:t>
      </w:r>
      <w:r w:rsidR="00FF3859">
        <w:rPr>
          <w:rFonts w:cs="Arial"/>
        </w:rPr>
        <w:t>de</w:t>
      </w:r>
      <w:r w:rsidR="00585673">
        <w:rPr>
          <w:rFonts w:cs="Arial"/>
        </w:rPr>
        <w:t>s</w:t>
      </w:r>
      <w:r w:rsidR="00FF3859">
        <w:rPr>
          <w:rFonts w:cs="Arial"/>
        </w:rPr>
        <w:t>pite identified shortfalls</w:t>
      </w:r>
      <w:r w:rsidR="00F26859">
        <w:rPr>
          <w:rFonts w:cs="Arial"/>
        </w:rPr>
        <w:t>,</w:t>
      </w:r>
      <w:r w:rsidR="00FF3859">
        <w:rPr>
          <w:rFonts w:cs="Arial"/>
        </w:rPr>
        <w:t xml:space="preserve"> which has bee</w:t>
      </w:r>
      <w:r w:rsidR="00276876">
        <w:rPr>
          <w:rFonts w:cs="Arial"/>
        </w:rPr>
        <w:t>n</w:t>
      </w:r>
      <w:r w:rsidR="00FF3859">
        <w:rPr>
          <w:rFonts w:cs="Arial"/>
        </w:rPr>
        <w:t xml:space="preserve"> ongoing for decades</w:t>
      </w:r>
      <w:r w:rsidR="00EB4AF5">
        <w:rPr>
          <w:rFonts w:cs="Arial"/>
        </w:rPr>
        <w:t xml:space="preserve">.  </w:t>
      </w:r>
    </w:p>
    <w:p w14:paraId="7EFA1B09" w14:textId="77777777" w:rsidR="00AE6A61" w:rsidRDefault="00276876" w:rsidP="000E7CD6">
      <w:pPr>
        <w:ind w:left="720"/>
        <w:rPr>
          <w:rFonts w:cs="Arial"/>
        </w:rPr>
      </w:pPr>
      <w:r>
        <w:rPr>
          <w:rFonts w:cs="Arial"/>
        </w:rPr>
        <w:t xml:space="preserve">A simple example being </w:t>
      </w:r>
      <w:r w:rsidR="00056ACA">
        <w:rPr>
          <w:rFonts w:cs="Arial"/>
        </w:rPr>
        <w:t xml:space="preserve">a reducing number </w:t>
      </w:r>
      <w:r w:rsidR="000E60C8">
        <w:rPr>
          <w:rFonts w:cs="Arial"/>
        </w:rPr>
        <w:t xml:space="preserve">of available </w:t>
      </w:r>
      <w:r w:rsidR="00EB4AF5">
        <w:rPr>
          <w:rFonts w:cs="Arial"/>
        </w:rPr>
        <w:t>General Practitioners</w:t>
      </w:r>
      <w:r w:rsidR="00FF3859">
        <w:rPr>
          <w:rFonts w:cs="Arial"/>
        </w:rPr>
        <w:t>,</w:t>
      </w:r>
      <w:r w:rsidR="000E60C8">
        <w:rPr>
          <w:rFonts w:cs="Arial"/>
        </w:rPr>
        <w:t xml:space="preserve"> our first line of public health </w:t>
      </w:r>
      <w:proofErr w:type="spellStart"/>
      <w:r w:rsidR="000E60C8">
        <w:rPr>
          <w:rFonts w:cs="Arial"/>
        </w:rPr>
        <w:t>defence</w:t>
      </w:r>
      <w:proofErr w:type="spellEnd"/>
      <w:r w:rsidR="000E60C8">
        <w:rPr>
          <w:rFonts w:cs="Arial"/>
        </w:rPr>
        <w:t>,</w:t>
      </w:r>
      <w:r w:rsidR="00FF3859">
        <w:rPr>
          <w:rFonts w:cs="Arial"/>
        </w:rPr>
        <w:t xml:space="preserve"> not only</w:t>
      </w:r>
      <w:r w:rsidR="00E4137C">
        <w:rPr>
          <w:rFonts w:cs="Arial"/>
        </w:rPr>
        <w:t xml:space="preserve"> </w:t>
      </w:r>
      <w:r w:rsidR="00FF3859">
        <w:rPr>
          <w:rFonts w:cs="Arial"/>
        </w:rPr>
        <w:t xml:space="preserve">in </w:t>
      </w:r>
      <w:proofErr w:type="spellStart"/>
      <w:r w:rsidR="00FF3859">
        <w:rPr>
          <w:rFonts w:cs="Arial"/>
        </w:rPr>
        <w:t>Metroploitan</w:t>
      </w:r>
      <w:proofErr w:type="spellEnd"/>
      <w:r w:rsidR="00FF3859">
        <w:rPr>
          <w:rFonts w:cs="Arial"/>
        </w:rPr>
        <w:t xml:space="preserve"> areas but </w:t>
      </w:r>
      <w:r w:rsidR="00E4137C">
        <w:rPr>
          <w:rFonts w:cs="Arial"/>
        </w:rPr>
        <w:t xml:space="preserve">occurring </w:t>
      </w:r>
      <w:r w:rsidR="00FF3859">
        <w:rPr>
          <w:rFonts w:cs="Arial"/>
        </w:rPr>
        <w:t xml:space="preserve">across </w:t>
      </w:r>
      <w:r w:rsidR="00056ACA">
        <w:rPr>
          <w:rFonts w:cs="Arial"/>
        </w:rPr>
        <w:t xml:space="preserve">the range of working environments. </w:t>
      </w:r>
      <w:r w:rsidR="00DA6E53">
        <w:rPr>
          <w:rFonts w:cs="Arial"/>
        </w:rPr>
        <w:t>Solutions have varied but this has been a continuing issue ongoing for at least the last fifteen years</w:t>
      </w:r>
      <w:r w:rsidR="00CD126D">
        <w:rPr>
          <w:rFonts w:cs="Arial"/>
        </w:rPr>
        <w:t xml:space="preserve"> and has speed up with female and male GP’s now not wanting to undertake full time </w:t>
      </w:r>
      <w:r w:rsidR="00D86117">
        <w:rPr>
          <w:rFonts w:cs="Arial"/>
        </w:rPr>
        <w:t xml:space="preserve">practice and preferring to have a better work life balance impacting further on numbers required. </w:t>
      </w:r>
    </w:p>
    <w:p w14:paraId="0A7B2281" w14:textId="78955A45" w:rsidR="00AE6A61" w:rsidRDefault="00D7308A" w:rsidP="000E7CD6">
      <w:pPr>
        <w:ind w:left="720"/>
        <w:rPr>
          <w:rFonts w:cs="Arial"/>
        </w:rPr>
      </w:pPr>
      <w:r>
        <w:rPr>
          <w:rFonts w:cs="Arial"/>
        </w:rPr>
        <w:t xml:space="preserve">Insufficient numbers of medical students wishing to take on the GP role, </w:t>
      </w:r>
      <w:r w:rsidR="008416B8">
        <w:rPr>
          <w:rFonts w:cs="Arial"/>
        </w:rPr>
        <w:t xml:space="preserve">forcing overseas trained doctors into guaranteed </w:t>
      </w:r>
      <w:r w:rsidR="00233EAF">
        <w:rPr>
          <w:rFonts w:cs="Arial"/>
        </w:rPr>
        <w:t xml:space="preserve">times </w:t>
      </w:r>
      <w:r w:rsidR="00B05869">
        <w:rPr>
          <w:rFonts w:cs="Arial"/>
        </w:rPr>
        <w:t xml:space="preserve">practicing in </w:t>
      </w:r>
      <w:r w:rsidR="008416B8">
        <w:rPr>
          <w:rFonts w:cs="Arial"/>
        </w:rPr>
        <w:t>regional/rural settings</w:t>
      </w:r>
      <w:r w:rsidR="00992166">
        <w:rPr>
          <w:rFonts w:cs="Arial"/>
        </w:rPr>
        <w:t xml:space="preserve"> (not appealing for many)</w:t>
      </w:r>
      <w:r w:rsidR="00B976AF">
        <w:rPr>
          <w:rFonts w:cs="Arial"/>
        </w:rPr>
        <w:t xml:space="preserve"> and movement of these around </w:t>
      </w:r>
      <w:r w:rsidR="00BA11C1">
        <w:rPr>
          <w:rFonts w:cs="Arial"/>
        </w:rPr>
        <w:t xml:space="preserve">areas </w:t>
      </w:r>
      <w:r w:rsidR="003B1385">
        <w:rPr>
          <w:rFonts w:cs="Arial"/>
        </w:rPr>
        <w:t>over short time frames</w:t>
      </w:r>
      <w:r w:rsidR="00374628">
        <w:rPr>
          <w:rFonts w:cs="Arial"/>
        </w:rPr>
        <w:t xml:space="preserve">. This does </w:t>
      </w:r>
      <w:r w:rsidR="007D7394">
        <w:rPr>
          <w:rFonts w:cs="Arial"/>
        </w:rPr>
        <w:t>not provide sufficient c</w:t>
      </w:r>
      <w:r w:rsidR="00EC1DAE">
        <w:rPr>
          <w:rFonts w:cs="Arial"/>
        </w:rPr>
        <w:t xml:space="preserve">ontinuity of patient </w:t>
      </w:r>
      <w:r w:rsidR="00247134">
        <w:rPr>
          <w:rFonts w:cs="Arial"/>
        </w:rPr>
        <w:t>treatment</w:t>
      </w:r>
      <w:r w:rsidR="00C86CC3">
        <w:rPr>
          <w:rFonts w:cs="Arial"/>
        </w:rPr>
        <w:t xml:space="preserve"> and </w:t>
      </w:r>
      <w:r w:rsidR="00287005">
        <w:rPr>
          <w:rFonts w:cs="Arial"/>
        </w:rPr>
        <w:t xml:space="preserve">understanding of their </w:t>
      </w:r>
      <w:r w:rsidR="00C86CC3">
        <w:rPr>
          <w:rFonts w:cs="Arial"/>
        </w:rPr>
        <w:t>health needs</w:t>
      </w:r>
      <w:r w:rsidR="000E7CD6">
        <w:rPr>
          <w:rFonts w:cs="Arial"/>
        </w:rPr>
        <w:t xml:space="preserve">. </w:t>
      </w:r>
      <w:r w:rsidR="00AE6A61">
        <w:rPr>
          <w:rFonts w:cs="Arial"/>
        </w:rPr>
        <w:t>It is</w:t>
      </w:r>
      <w:r w:rsidR="000E7CD6">
        <w:rPr>
          <w:rFonts w:cs="Arial"/>
        </w:rPr>
        <w:t xml:space="preserve"> of significant concern for people with disability </w:t>
      </w:r>
      <w:r w:rsidR="00E834FE">
        <w:rPr>
          <w:rFonts w:cs="Arial"/>
        </w:rPr>
        <w:t xml:space="preserve">who require </w:t>
      </w:r>
      <w:r w:rsidR="00E859FA">
        <w:rPr>
          <w:rFonts w:cs="Arial"/>
        </w:rPr>
        <w:t xml:space="preserve">continuity of health support especially for </w:t>
      </w:r>
      <w:proofErr w:type="spellStart"/>
      <w:r w:rsidR="00E859FA">
        <w:rPr>
          <w:rFonts w:cs="Arial"/>
        </w:rPr>
        <w:t>thos</w:t>
      </w:r>
      <w:proofErr w:type="spellEnd"/>
      <w:r w:rsidR="00E859FA">
        <w:rPr>
          <w:rFonts w:cs="Arial"/>
        </w:rPr>
        <w:t xml:space="preserve"> with mul</w:t>
      </w:r>
      <w:r w:rsidR="00F25B2F">
        <w:rPr>
          <w:rFonts w:cs="Arial"/>
        </w:rPr>
        <w:t xml:space="preserve">tiple </w:t>
      </w:r>
      <w:r w:rsidR="00A677FD">
        <w:rPr>
          <w:rFonts w:cs="Arial"/>
        </w:rPr>
        <w:t>chronic health conditions</w:t>
      </w:r>
      <w:r w:rsidR="00AE6A61">
        <w:rPr>
          <w:rFonts w:cs="Arial"/>
        </w:rPr>
        <w:t>.</w:t>
      </w:r>
      <w:r w:rsidR="008416B8">
        <w:rPr>
          <w:rFonts w:cs="Arial"/>
        </w:rPr>
        <w:t xml:space="preserve"> </w:t>
      </w:r>
    </w:p>
    <w:p w14:paraId="5091E257" w14:textId="5BEC11FE" w:rsidR="002C5B62" w:rsidRDefault="008416B8" w:rsidP="000E7CD6">
      <w:pPr>
        <w:ind w:left="720"/>
        <w:rPr>
          <w:rFonts w:cs="Arial"/>
        </w:rPr>
      </w:pPr>
      <w:r>
        <w:rPr>
          <w:rFonts w:cs="Arial"/>
        </w:rPr>
        <w:t xml:space="preserve">Difficulty in overseas trained doctors to acquire </w:t>
      </w:r>
      <w:r w:rsidR="00AA27A7">
        <w:rPr>
          <w:rFonts w:cs="Arial"/>
        </w:rPr>
        <w:t xml:space="preserve">RACGP </w:t>
      </w:r>
      <w:proofErr w:type="spellStart"/>
      <w:r w:rsidR="00AA27A7">
        <w:rPr>
          <w:rFonts w:cs="Arial"/>
        </w:rPr>
        <w:t>certficiation</w:t>
      </w:r>
      <w:proofErr w:type="spellEnd"/>
      <w:r w:rsidR="00AA27A7">
        <w:rPr>
          <w:rFonts w:cs="Arial"/>
        </w:rPr>
        <w:t xml:space="preserve"> to practice here, </w:t>
      </w:r>
      <w:proofErr w:type="gramStart"/>
      <w:r w:rsidR="00AA27A7">
        <w:rPr>
          <w:rFonts w:cs="Arial"/>
        </w:rPr>
        <w:t>predominantly</w:t>
      </w:r>
      <w:proofErr w:type="gramEnd"/>
      <w:r w:rsidR="00AA27A7">
        <w:rPr>
          <w:rFonts w:cs="Arial"/>
        </w:rPr>
        <w:t xml:space="preserve"> </w:t>
      </w:r>
      <w:r w:rsidR="00D97547">
        <w:rPr>
          <w:rFonts w:cs="Arial"/>
        </w:rPr>
        <w:t xml:space="preserve">and harshly </w:t>
      </w:r>
      <w:r w:rsidR="00AA27A7">
        <w:rPr>
          <w:rFonts w:cs="Arial"/>
        </w:rPr>
        <w:t xml:space="preserve">linked to </w:t>
      </w:r>
      <w:r w:rsidR="00D87280">
        <w:rPr>
          <w:rFonts w:cs="Arial"/>
        </w:rPr>
        <w:t>where they</w:t>
      </w:r>
      <w:r w:rsidR="00AA27A7">
        <w:rPr>
          <w:rFonts w:cs="Arial"/>
        </w:rPr>
        <w:t xml:space="preserve"> did their train</w:t>
      </w:r>
      <w:r w:rsidR="00D87280">
        <w:rPr>
          <w:rFonts w:cs="Arial"/>
        </w:rPr>
        <w:t>ing</w:t>
      </w:r>
      <w:r w:rsidR="00AA27A7">
        <w:rPr>
          <w:rFonts w:cs="Arial"/>
        </w:rPr>
        <w:t xml:space="preserve"> and placements.</w:t>
      </w:r>
    </w:p>
    <w:p w14:paraId="5E27170E" w14:textId="02375FBB" w:rsidR="00D22D90" w:rsidRDefault="00D22D90" w:rsidP="00EB4AF5">
      <w:pPr>
        <w:ind w:left="720"/>
        <w:rPr>
          <w:rFonts w:cs="Arial"/>
        </w:rPr>
      </w:pPr>
      <w:r>
        <w:rPr>
          <w:rFonts w:cs="Arial"/>
        </w:rPr>
        <w:t>This is just one area of workforce where the CDC would need to focus</w:t>
      </w:r>
      <w:r w:rsidR="00FF192D">
        <w:rPr>
          <w:rFonts w:cs="Arial"/>
        </w:rPr>
        <w:t xml:space="preserve"> and be able to implement some rapid changes to ensure that our health workforce is built up in numbers to cater for existing health needs let alone those demands in an emergency, especiall</w:t>
      </w:r>
      <w:r w:rsidR="000E7CD6">
        <w:rPr>
          <w:rFonts w:cs="Arial"/>
        </w:rPr>
        <w:t>y</w:t>
      </w:r>
      <w:r w:rsidR="00FF192D">
        <w:rPr>
          <w:rFonts w:cs="Arial"/>
        </w:rPr>
        <w:t xml:space="preserve"> one </w:t>
      </w:r>
      <w:r w:rsidR="008B3A93">
        <w:rPr>
          <w:rFonts w:cs="Arial"/>
        </w:rPr>
        <w:t>which extends for a significant time such as a pandemic, epidemic or bi</w:t>
      </w:r>
      <w:r w:rsidR="00BE6956">
        <w:rPr>
          <w:rFonts w:cs="Arial"/>
        </w:rPr>
        <w:t>o security issue.</w:t>
      </w:r>
    </w:p>
    <w:p w14:paraId="63A02EB3" w14:textId="77777777" w:rsidR="002C5B62" w:rsidRPr="00A73614" w:rsidRDefault="002C5B62" w:rsidP="00114AB2">
      <w:pPr>
        <w:pStyle w:val="Heading3"/>
        <w:ind w:left="709" w:hanging="709"/>
      </w:pPr>
      <w:bookmarkStart w:id="31" w:name="_Toc121845661"/>
      <w:r w:rsidRPr="00A73614">
        <w:t>16.</w:t>
      </w:r>
      <w:r w:rsidRPr="00A73614">
        <w:tab/>
        <w:t>How could the CDC support and retain the public health workforce in reducing the burden of non-communicable disease?</w:t>
      </w:r>
      <w:bookmarkEnd w:id="31"/>
    </w:p>
    <w:p w14:paraId="132C8436" w14:textId="77777777" w:rsidR="002C5B62" w:rsidRPr="00263690" w:rsidRDefault="002C5B62" w:rsidP="002C5B62">
      <w:pPr>
        <w:rPr>
          <w:rFonts w:cs="Arial"/>
          <w:sz w:val="4"/>
          <w:szCs w:val="4"/>
        </w:rPr>
      </w:pPr>
    </w:p>
    <w:p w14:paraId="438F44E3" w14:textId="416010EE" w:rsidR="00A62B27" w:rsidRPr="00D25F83" w:rsidRDefault="00A62B27" w:rsidP="00A62B27">
      <w:pPr>
        <w:ind w:left="720"/>
        <w:rPr>
          <w:rFonts w:cs="Arial"/>
        </w:rPr>
      </w:pPr>
      <w:r>
        <w:rPr>
          <w:rFonts w:cs="Arial"/>
        </w:rPr>
        <w:t>Not our area of expertise, we would be guided by others more qualified and       experienced</w:t>
      </w:r>
    </w:p>
    <w:p w14:paraId="2DD8D6C6" w14:textId="6A52A124" w:rsidR="002C5B62" w:rsidRDefault="002C5B62" w:rsidP="002C5B62">
      <w:pPr>
        <w:rPr>
          <w:rFonts w:cs="Arial"/>
        </w:rPr>
      </w:pPr>
    </w:p>
    <w:p w14:paraId="422B7E8D" w14:textId="4D6C92F4" w:rsidR="002C5B62" w:rsidRPr="00546A93" w:rsidRDefault="00546A93" w:rsidP="00546A93">
      <w:pPr>
        <w:pStyle w:val="Heading2"/>
        <w:rPr>
          <w:rFonts w:cs="Arial"/>
          <w:sz w:val="28"/>
          <w:szCs w:val="28"/>
        </w:rPr>
      </w:pPr>
      <w:bookmarkStart w:id="32" w:name="_Toc121845662"/>
      <w:r w:rsidRPr="00546A93">
        <w:rPr>
          <w:rFonts w:eastAsiaTheme="minorHAnsi"/>
          <w:sz w:val="28"/>
          <w:szCs w:val="28"/>
        </w:rPr>
        <w:lastRenderedPageBreak/>
        <w:t>Rapid response to health threats</w:t>
      </w:r>
      <w:bookmarkEnd w:id="32"/>
    </w:p>
    <w:p w14:paraId="19A2B29A" w14:textId="77777777" w:rsidR="002C5B62" w:rsidRPr="00A73614" w:rsidRDefault="002C5B62" w:rsidP="00A62B27">
      <w:pPr>
        <w:pStyle w:val="Heading3"/>
        <w:ind w:left="709" w:hanging="709"/>
      </w:pPr>
      <w:bookmarkStart w:id="33" w:name="_Toc121845663"/>
      <w:r w:rsidRPr="00A73614">
        <w:t>17.</w:t>
      </w:r>
      <w:r w:rsidRPr="00A73614">
        <w:tab/>
        <w:t>What role could the CDC play in greater national and international collaboration on One Health issues, including threat detection?</w:t>
      </w:r>
      <w:bookmarkEnd w:id="33"/>
    </w:p>
    <w:p w14:paraId="11AA8D73" w14:textId="28FE05C6" w:rsidR="002C5B62" w:rsidRPr="00EA7D9B" w:rsidRDefault="00EA7D9B" w:rsidP="002C5B62">
      <w:pPr>
        <w:rPr>
          <w:rFonts w:cs="Arial"/>
          <w:sz w:val="4"/>
          <w:szCs w:val="4"/>
        </w:rPr>
      </w:pPr>
      <w:r>
        <w:rPr>
          <w:rFonts w:cs="Arial"/>
        </w:rPr>
        <w:tab/>
      </w:r>
    </w:p>
    <w:p w14:paraId="57011D8A" w14:textId="7189BE07" w:rsidR="002C5B62" w:rsidRPr="00D25F83" w:rsidRDefault="00EA7D9B" w:rsidP="00EA7D9B">
      <w:pPr>
        <w:ind w:left="720"/>
        <w:rPr>
          <w:rFonts w:cs="Arial"/>
        </w:rPr>
      </w:pPr>
      <w:r>
        <w:rPr>
          <w:rFonts w:cs="Arial"/>
        </w:rPr>
        <w:t>The CDC would be best placed to eng</w:t>
      </w:r>
      <w:r w:rsidR="00FA14B5">
        <w:rPr>
          <w:rFonts w:cs="Arial"/>
        </w:rPr>
        <w:t xml:space="preserve">age on a national footing </w:t>
      </w:r>
      <w:proofErr w:type="gramStart"/>
      <w:r w:rsidR="00172C43">
        <w:rPr>
          <w:rFonts w:cs="Arial"/>
        </w:rPr>
        <w:t>as long as</w:t>
      </w:r>
      <w:proofErr w:type="gramEnd"/>
      <w:r w:rsidR="00172C43">
        <w:rPr>
          <w:rFonts w:cs="Arial"/>
        </w:rPr>
        <w:t xml:space="preserve"> its focus i</w:t>
      </w:r>
      <w:r w:rsidR="00047708">
        <w:rPr>
          <w:rFonts w:cs="Arial"/>
        </w:rPr>
        <w:t xml:space="preserve">s </w:t>
      </w:r>
      <w:r w:rsidR="00172C43">
        <w:rPr>
          <w:rFonts w:cs="Arial"/>
        </w:rPr>
        <w:t xml:space="preserve">on </w:t>
      </w:r>
      <w:r w:rsidR="00047708">
        <w:rPr>
          <w:rFonts w:cs="Arial"/>
        </w:rPr>
        <w:t xml:space="preserve">National Leadership </w:t>
      </w:r>
      <w:r w:rsidR="00047708" w:rsidRPr="00EA3843">
        <w:rPr>
          <w:rFonts w:cs="Arial"/>
        </w:rPr>
        <w:t>and coordination in identified areas</w:t>
      </w:r>
      <w:r w:rsidR="00EA3843">
        <w:rPr>
          <w:rFonts w:cs="Arial"/>
        </w:rPr>
        <w:t xml:space="preserve">. It </w:t>
      </w:r>
      <w:r w:rsidR="003E67D8">
        <w:rPr>
          <w:rFonts w:cs="Arial"/>
        </w:rPr>
        <w:t>must not</w:t>
      </w:r>
      <w:r w:rsidR="00047708" w:rsidRPr="00EA3843">
        <w:rPr>
          <w:rFonts w:cs="Arial"/>
        </w:rPr>
        <w:t xml:space="preserve"> replace or undermine the existing responsibilities for public health in the states and territories</w:t>
      </w:r>
      <w:r w:rsidR="003E67D8">
        <w:rPr>
          <w:rFonts w:cs="Arial"/>
        </w:rPr>
        <w:t xml:space="preserve"> but assist in </w:t>
      </w:r>
      <w:r w:rsidR="0042355A">
        <w:rPr>
          <w:rFonts w:cs="Arial"/>
        </w:rPr>
        <w:t xml:space="preserve">providing </w:t>
      </w:r>
      <w:r w:rsidR="00B401A3">
        <w:rPr>
          <w:rFonts w:cs="Arial"/>
        </w:rPr>
        <w:t xml:space="preserve">evidence and best </w:t>
      </w:r>
      <w:r w:rsidR="00E83556">
        <w:rPr>
          <w:rFonts w:cs="Arial"/>
        </w:rPr>
        <w:t>practice guid</w:t>
      </w:r>
      <w:r w:rsidR="003C759A">
        <w:rPr>
          <w:rFonts w:cs="Arial"/>
        </w:rPr>
        <w:t>elines</w:t>
      </w:r>
      <w:r w:rsidR="00E83556">
        <w:rPr>
          <w:rFonts w:cs="Arial"/>
        </w:rPr>
        <w:t xml:space="preserve"> for improvement</w:t>
      </w:r>
      <w:r w:rsidR="003C759A">
        <w:rPr>
          <w:rFonts w:cs="Arial"/>
        </w:rPr>
        <w:t>.</w:t>
      </w:r>
    </w:p>
    <w:p w14:paraId="5297FFE0" w14:textId="77777777" w:rsidR="002C5B62" w:rsidRDefault="002C5B62" w:rsidP="00023A0A">
      <w:pPr>
        <w:pStyle w:val="Heading3"/>
      </w:pPr>
      <w:bookmarkStart w:id="34" w:name="_Toc121845664"/>
      <w:r w:rsidRPr="00A73614">
        <w:t>18.</w:t>
      </w:r>
      <w:r w:rsidRPr="00A73614">
        <w:tab/>
        <w:t>What are the gaps in Australia’s preparedness and response capabilities?</w:t>
      </w:r>
      <w:bookmarkEnd w:id="34"/>
    </w:p>
    <w:p w14:paraId="2191D629" w14:textId="77777777" w:rsidR="005D58F2" w:rsidRPr="005D58F2" w:rsidRDefault="005D58F2" w:rsidP="005D58F2">
      <w:pPr>
        <w:rPr>
          <w:sz w:val="4"/>
          <w:szCs w:val="4"/>
        </w:rPr>
      </w:pPr>
    </w:p>
    <w:p w14:paraId="4A578BC1" w14:textId="6874C0C8" w:rsidR="0080233D" w:rsidRPr="00D25F83" w:rsidRDefault="0096199E" w:rsidP="0092444F">
      <w:pPr>
        <w:ind w:left="720"/>
        <w:rPr>
          <w:rFonts w:cs="Arial"/>
        </w:rPr>
      </w:pPr>
      <w:r>
        <w:t xml:space="preserve">We identified a number of issues with the </w:t>
      </w:r>
      <w:r w:rsidR="00B53F10">
        <w:t>learning</w:t>
      </w:r>
      <w:r w:rsidR="00455442">
        <w:t>s</w:t>
      </w:r>
      <w:r w:rsidR="00B53F10">
        <w:t xml:space="preserve"> that are required </w:t>
      </w:r>
      <w:r w:rsidR="003D4B43">
        <w:t>f</w:t>
      </w:r>
      <w:r w:rsidR="00B53F10">
        <w:t>r</w:t>
      </w:r>
      <w:r w:rsidR="003D4B43">
        <w:t>o</w:t>
      </w:r>
      <w:r w:rsidR="00B53F10">
        <w:t>m the current pandemi</w:t>
      </w:r>
      <w:r w:rsidR="003D4B43">
        <w:t>c highlighting signifi</w:t>
      </w:r>
      <w:r w:rsidR="0080233D">
        <w:t xml:space="preserve">cant gaps, </w:t>
      </w:r>
      <w:r w:rsidR="003D4B43">
        <w:t xml:space="preserve">but would propose that this is not our area of </w:t>
      </w:r>
      <w:proofErr w:type="gramStart"/>
      <w:r w:rsidR="003D4B43">
        <w:t>expertise</w:t>
      </w:r>
      <w:proofErr w:type="gramEnd"/>
      <w:r w:rsidR="003D4B43">
        <w:t xml:space="preserve"> </w:t>
      </w:r>
      <w:r w:rsidR="0080233D">
        <w:t xml:space="preserve">and we would be guided </w:t>
      </w:r>
      <w:r w:rsidR="0080233D">
        <w:rPr>
          <w:rFonts w:cs="Arial"/>
        </w:rPr>
        <w:t>by others more qualified and experienced</w:t>
      </w:r>
    </w:p>
    <w:p w14:paraId="61709036" w14:textId="77777777" w:rsidR="002C5B62" w:rsidRPr="00A73614" w:rsidRDefault="002C5B62" w:rsidP="002C5B62">
      <w:pPr>
        <w:ind w:left="720"/>
        <w:rPr>
          <w:rFonts w:cs="Arial"/>
          <w:b/>
          <w:bCs/>
        </w:rPr>
      </w:pPr>
      <w:r w:rsidRPr="00A73614">
        <w:rPr>
          <w:rFonts w:cs="Arial"/>
          <w:b/>
          <w:bCs/>
        </w:rPr>
        <w:t>• Could the role of the National Incident Centre be modified or enhanced?</w:t>
      </w:r>
    </w:p>
    <w:p w14:paraId="575292E8" w14:textId="77777777" w:rsidR="0080233D" w:rsidRPr="00D25F83" w:rsidRDefault="0080233D" w:rsidP="0092444F">
      <w:pPr>
        <w:ind w:left="720"/>
        <w:rPr>
          <w:rFonts w:cs="Arial"/>
        </w:rPr>
      </w:pPr>
      <w:r>
        <w:rPr>
          <w:rFonts w:cs="Arial"/>
        </w:rPr>
        <w:t>Not our area of expertise, we would be guided by others more qualified and       experienced</w:t>
      </w:r>
    </w:p>
    <w:p w14:paraId="198C3B61" w14:textId="77777777" w:rsidR="002C5B62" w:rsidRPr="00A73614" w:rsidRDefault="002C5B62" w:rsidP="002C5B62">
      <w:pPr>
        <w:ind w:left="720"/>
        <w:rPr>
          <w:rFonts w:cs="Arial"/>
          <w:b/>
          <w:bCs/>
        </w:rPr>
      </w:pPr>
      <w:r w:rsidRPr="00A73614">
        <w:rPr>
          <w:rFonts w:cs="Arial"/>
          <w:b/>
          <w:bCs/>
        </w:rPr>
        <w:t xml:space="preserve">• What functions should a national public health emergency operations </w:t>
      </w:r>
      <w:proofErr w:type="spellStart"/>
      <w:r w:rsidRPr="00A73614">
        <w:rPr>
          <w:rFonts w:cs="Arial"/>
          <w:b/>
          <w:bCs/>
        </w:rPr>
        <w:t>centre</w:t>
      </w:r>
      <w:proofErr w:type="spellEnd"/>
      <w:r w:rsidRPr="00A73614">
        <w:rPr>
          <w:rFonts w:cs="Arial"/>
          <w:b/>
          <w:bCs/>
        </w:rPr>
        <w:t xml:space="preserve"> deliver to strengthen Australia’s coordination of health emergencies?</w:t>
      </w:r>
    </w:p>
    <w:p w14:paraId="04761A39" w14:textId="77777777" w:rsidR="0080233D" w:rsidRPr="00D25F83" w:rsidRDefault="0080233D" w:rsidP="0092444F">
      <w:pPr>
        <w:ind w:left="720"/>
        <w:rPr>
          <w:rFonts w:cs="Arial"/>
        </w:rPr>
      </w:pPr>
      <w:r>
        <w:rPr>
          <w:rFonts w:cs="Arial"/>
        </w:rPr>
        <w:t>Not our area of expertise, we would be guided by others more qualified and       experienced</w:t>
      </w:r>
    </w:p>
    <w:p w14:paraId="33CEB3E2" w14:textId="77777777" w:rsidR="002C5B62" w:rsidRDefault="002C5B62" w:rsidP="002C5B62">
      <w:pPr>
        <w:ind w:left="720"/>
        <w:rPr>
          <w:rFonts w:cs="Arial"/>
        </w:rPr>
      </w:pPr>
    </w:p>
    <w:p w14:paraId="1AB7CE3A" w14:textId="77777777" w:rsidR="002C5B62" w:rsidRPr="00A73614" w:rsidRDefault="002C5B62" w:rsidP="00114AB2">
      <w:pPr>
        <w:pStyle w:val="Heading3"/>
        <w:ind w:left="709" w:hanging="851"/>
      </w:pPr>
      <w:bookmarkStart w:id="35" w:name="_Toc121845665"/>
      <w:r w:rsidRPr="00A73614">
        <w:t>19.</w:t>
      </w:r>
      <w:r w:rsidRPr="00A73614">
        <w:tab/>
        <w:t xml:space="preserve">How can the CDC position Australia, mindful of global, </w:t>
      </w:r>
      <w:proofErr w:type="gramStart"/>
      <w:r w:rsidRPr="00A73614">
        <w:t>regional</w:t>
      </w:r>
      <w:proofErr w:type="gramEnd"/>
      <w:r w:rsidRPr="00A73614">
        <w:t xml:space="preserve"> and local expertise, to be better prepared for future pandemics, health emergencies, and other public health threats?</w:t>
      </w:r>
      <w:bookmarkEnd w:id="35"/>
    </w:p>
    <w:p w14:paraId="186F4DF5" w14:textId="77777777" w:rsidR="002C5B62" w:rsidRPr="00114AB2" w:rsidRDefault="002C5B62" w:rsidP="00114AB2">
      <w:pPr>
        <w:ind w:left="709"/>
        <w:rPr>
          <w:rFonts w:cs="Arial"/>
          <w:sz w:val="4"/>
          <w:szCs w:val="4"/>
        </w:rPr>
      </w:pPr>
    </w:p>
    <w:p w14:paraId="2BFD08F1" w14:textId="748DA838" w:rsidR="00EF0E26" w:rsidRPr="00D25F83" w:rsidRDefault="00EF0E26" w:rsidP="00114AB2">
      <w:pPr>
        <w:ind w:left="709"/>
        <w:rPr>
          <w:rFonts w:cs="Arial"/>
        </w:rPr>
      </w:pPr>
      <w:r>
        <w:rPr>
          <w:rFonts w:cs="Arial"/>
        </w:rPr>
        <w:t>Not our area of expertise, we would be guided by others more qualified and       experienced</w:t>
      </w:r>
    </w:p>
    <w:p w14:paraId="1F14027B" w14:textId="77777777" w:rsidR="002C5B62" w:rsidRPr="00A73614" w:rsidRDefault="002C5B62" w:rsidP="002C5B62">
      <w:pPr>
        <w:ind w:left="720"/>
        <w:rPr>
          <w:rFonts w:cs="Arial"/>
          <w:b/>
          <w:bCs/>
        </w:rPr>
      </w:pPr>
      <w:r w:rsidRPr="00A73614">
        <w:rPr>
          <w:rFonts w:cs="Arial"/>
          <w:b/>
          <w:bCs/>
        </w:rPr>
        <w:t>• What could our contribution to global preparedness look like?</w:t>
      </w:r>
    </w:p>
    <w:p w14:paraId="59DDAF83" w14:textId="77777777" w:rsidR="00EF0E26" w:rsidRPr="00D25F83" w:rsidRDefault="00EF0E26" w:rsidP="00114AB2">
      <w:pPr>
        <w:ind w:left="709"/>
        <w:rPr>
          <w:rFonts w:cs="Arial"/>
        </w:rPr>
      </w:pPr>
      <w:r>
        <w:rPr>
          <w:rFonts w:cs="Arial"/>
        </w:rPr>
        <w:t>Not our area of expertise, we would be guided by others more qualified and       experienced</w:t>
      </w:r>
    </w:p>
    <w:p w14:paraId="5DAFE4DA" w14:textId="77777777" w:rsidR="002C5B62" w:rsidRPr="00D25F83" w:rsidRDefault="002C5B62" w:rsidP="002C5B62">
      <w:pPr>
        <w:ind w:left="720"/>
        <w:rPr>
          <w:rFonts w:cs="Arial"/>
        </w:rPr>
      </w:pPr>
    </w:p>
    <w:p w14:paraId="3FEB5F11" w14:textId="77777777" w:rsidR="002C5B62" w:rsidRPr="00D25F83" w:rsidRDefault="002C5B62" w:rsidP="002C5B62">
      <w:pPr>
        <w:ind w:left="720"/>
        <w:rPr>
          <w:rFonts w:cs="Arial"/>
        </w:rPr>
      </w:pPr>
    </w:p>
    <w:p w14:paraId="43AAE57E" w14:textId="1C3DAE5E" w:rsidR="002C5B62" w:rsidRPr="00D67EC0" w:rsidRDefault="00D67EC0" w:rsidP="00D67EC0">
      <w:pPr>
        <w:pStyle w:val="Heading2"/>
        <w:rPr>
          <w:rFonts w:cs="Arial"/>
          <w:sz w:val="28"/>
          <w:szCs w:val="28"/>
        </w:rPr>
      </w:pPr>
      <w:bookmarkStart w:id="36" w:name="_Toc121845666"/>
      <w:r w:rsidRPr="00D67EC0">
        <w:rPr>
          <w:rFonts w:eastAsiaTheme="minorHAnsi"/>
          <w:sz w:val="28"/>
          <w:szCs w:val="28"/>
        </w:rPr>
        <w:lastRenderedPageBreak/>
        <w:t>International partnerships</w:t>
      </w:r>
      <w:bookmarkEnd w:id="36"/>
    </w:p>
    <w:p w14:paraId="0E32F635" w14:textId="77777777" w:rsidR="002C5B62" w:rsidRPr="00A73614" w:rsidRDefault="002C5B62" w:rsidP="00023A0A">
      <w:pPr>
        <w:pStyle w:val="Heading3"/>
        <w:ind w:left="709" w:hanging="709"/>
      </w:pPr>
      <w:bookmarkStart w:id="37" w:name="_Toc121845667"/>
      <w:r w:rsidRPr="00A73614">
        <w:t>20.</w:t>
      </w:r>
      <w:r w:rsidRPr="00A73614">
        <w:tab/>
        <w:t xml:space="preserve">What role should the CDC undertake in international engagement and support internationally, </w:t>
      </w:r>
      <w:proofErr w:type="gramStart"/>
      <w:r w:rsidRPr="00A73614">
        <w:t>regionally</w:t>
      </w:r>
      <w:proofErr w:type="gramEnd"/>
      <w:r w:rsidRPr="00A73614">
        <w:t xml:space="preserve"> or domestically?</w:t>
      </w:r>
      <w:bookmarkEnd w:id="37"/>
    </w:p>
    <w:p w14:paraId="541C0427" w14:textId="77777777" w:rsidR="0040119C" w:rsidRPr="0040119C" w:rsidRDefault="0040119C" w:rsidP="0040119C">
      <w:pPr>
        <w:rPr>
          <w:rFonts w:cs="Arial"/>
          <w:sz w:val="4"/>
          <w:szCs w:val="4"/>
        </w:rPr>
      </w:pPr>
    </w:p>
    <w:p w14:paraId="618FCACE" w14:textId="70A0C125" w:rsidR="0040119C" w:rsidRPr="00D25F83" w:rsidRDefault="0040119C" w:rsidP="0040119C">
      <w:pPr>
        <w:ind w:left="709" w:firstLine="11"/>
        <w:rPr>
          <w:rFonts w:cs="Arial"/>
        </w:rPr>
      </w:pPr>
      <w:r>
        <w:rPr>
          <w:rFonts w:cs="Arial"/>
        </w:rPr>
        <w:t>Not our area of expertise, we would be guided by others more qualified and       experienced</w:t>
      </w:r>
    </w:p>
    <w:p w14:paraId="24BEE956" w14:textId="77777777" w:rsidR="002C5B62" w:rsidRPr="00A73614" w:rsidRDefault="002C5B62" w:rsidP="002C5B62">
      <w:pPr>
        <w:ind w:left="720"/>
        <w:rPr>
          <w:rFonts w:cs="Arial"/>
          <w:b/>
          <w:bCs/>
        </w:rPr>
      </w:pPr>
      <w:r w:rsidRPr="00A73614">
        <w:rPr>
          <w:rFonts w:cs="Arial"/>
          <w:b/>
          <w:bCs/>
        </w:rPr>
        <w:t>• International engagement, coordination and intelligence sharing are central to the role of all international CDCs. What additional objectives should the CDC include? (</w:t>
      </w:r>
      <w:proofErr w:type="gramStart"/>
      <w:r w:rsidRPr="00A73614">
        <w:rPr>
          <w:rFonts w:cs="Arial"/>
          <w:b/>
          <w:bCs/>
        </w:rPr>
        <w:t>for</w:t>
      </w:r>
      <w:proofErr w:type="gramEnd"/>
      <w:r w:rsidRPr="00A73614">
        <w:rPr>
          <w:rFonts w:cs="Arial"/>
          <w:b/>
          <w:bCs/>
        </w:rPr>
        <w:t xml:space="preserve"> example, leadership, technical engagement and capacity building)?</w:t>
      </w:r>
    </w:p>
    <w:p w14:paraId="4B0A417D" w14:textId="7355C61D" w:rsidR="002C5B62" w:rsidRPr="00D25F83" w:rsidRDefault="00A762FE" w:rsidP="002C5B62">
      <w:pPr>
        <w:ind w:left="720"/>
        <w:rPr>
          <w:rFonts w:cs="Arial"/>
        </w:rPr>
      </w:pPr>
      <w:r>
        <w:rPr>
          <w:rFonts w:cs="Arial"/>
        </w:rPr>
        <w:t xml:space="preserve">In keeping with our view of the </w:t>
      </w:r>
      <w:proofErr w:type="gramStart"/>
      <w:r>
        <w:rPr>
          <w:rFonts w:cs="Arial"/>
        </w:rPr>
        <w:t>principle</w:t>
      </w:r>
      <w:proofErr w:type="gramEnd"/>
      <w:r>
        <w:rPr>
          <w:rFonts w:cs="Arial"/>
        </w:rPr>
        <w:t xml:space="preserve"> role of the CDC being National </w:t>
      </w:r>
      <w:proofErr w:type="spellStart"/>
      <w:r>
        <w:rPr>
          <w:rFonts w:cs="Arial"/>
        </w:rPr>
        <w:t>Leadersip</w:t>
      </w:r>
      <w:proofErr w:type="spellEnd"/>
      <w:r>
        <w:rPr>
          <w:rFonts w:cs="Arial"/>
        </w:rPr>
        <w:t xml:space="preserve"> and Coordination </w:t>
      </w:r>
      <w:r w:rsidR="00AA21ED">
        <w:rPr>
          <w:rFonts w:cs="Arial"/>
        </w:rPr>
        <w:t>we don’t see additional objectives being required for this element</w:t>
      </w:r>
    </w:p>
    <w:p w14:paraId="4ED06562" w14:textId="77777777" w:rsidR="002C5B62" w:rsidRDefault="002C5B62" w:rsidP="002C5B62">
      <w:pPr>
        <w:ind w:left="720"/>
        <w:rPr>
          <w:rFonts w:cs="Arial"/>
          <w:b/>
          <w:bCs/>
        </w:rPr>
      </w:pPr>
      <w:r w:rsidRPr="00A73614">
        <w:rPr>
          <w:rFonts w:cs="Arial"/>
          <w:b/>
          <w:bCs/>
        </w:rPr>
        <w:t xml:space="preserve">• How can the CDC be </w:t>
      </w:r>
      <w:proofErr w:type="spellStart"/>
      <w:r w:rsidRPr="00A73614">
        <w:rPr>
          <w:rFonts w:cs="Arial"/>
          <w:b/>
          <w:bCs/>
        </w:rPr>
        <w:t>utilised</w:t>
      </w:r>
      <w:proofErr w:type="spellEnd"/>
      <w:r w:rsidRPr="00A73614">
        <w:rPr>
          <w:rFonts w:cs="Arial"/>
          <w:b/>
          <w:bCs/>
        </w:rPr>
        <w:t xml:space="preserve"> to strengthen pandemic preparedness internationally?</w:t>
      </w:r>
    </w:p>
    <w:p w14:paraId="7044F0AA" w14:textId="77777777" w:rsidR="002E2225" w:rsidRDefault="00AA21ED" w:rsidP="002C5B62">
      <w:pPr>
        <w:ind w:left="720"/>
        <w:rPr>
          <w:rFonts w:cs="Arial"/>
        </w:rPr>
      </w:pPr>
      <w:r w:rsidRPr="00AA21ED">
        <w:rPr>
          <w:rFonts w:cs="Arial"/>
        </w:rPr>
        <w:t>Contributing to international d</w:t>
      </w:r>
      <w:r>
        <w:rPr>
          <w:rFonts w:cs="Arial"/>
        </w:rPr>
        <w:t>a</w:t>
      </w:r>
      <w:r w:rsidRPr="00AA21ED">
        <w:rPr>
          <w:rFonts w:cs="Arial"/>
        </w:rPr>
        <w:t>ta, case studies and providing the sharing of best practice results</w:t>
      </w:r>
      <w:r>
        <w:rPr>
          <w:rFonts w:cs="Arial"/>
        </w:rPr>
        <w:t xml:space="preserve"> fro</w:t>
      </w:r>
      <w:r w:rsidR="00E157EE">
        <w:rPr>
          <w:rFonts w:cs="Arial"/>
        </w:rPr>
        <w:t>m</w:t>
      </w:r>
      <w:r>
        <w:rPr>
          <w:rFonts w:cs="Arial"/>
        </w:rPr>
        <w:t xml:space="preserve"> Australia </w:t>
      </w:r>
      <w:r w:rsidR="00E157EE">
        <w:rPr>
          <w:rFonts w:cs="Arial"/>
        </w:rPr>
        <w:t xml:space="preserve">to other participating countries. </w:t>
      </w:r>
    </w:p>
    <w:p w14:paraId="2DF69098" w14:textId="15DBA343" w:rsidR="00AA21ED" w:rsidRPr="00AA21ED" w:rsidRDefault="00E157EE" w:rsidP="002C5B62">
      <w:pPr>
        <w:ind w:left="720"/>
        <w:rPr>
          <w:rFonts w:cs="Arial"/>
        </w:rPr>
      </w:pPr>
      <w:r>
        <w:rPr>
          <w:rFonts w:cs="Arial"/>
        </w:rPr>
        <w:t>Ensuring regular en</w:t>
      </w:r>
      <w:r w:rsidR="0058526B">
        <w:rPr>
          <w:rFonts w:cs="Arial"/>
        </w:rPr>
        <w:t>ga</w:t>
      </w:r>
      <w:r>
        <w:rPr>
          <w:rFonts w:cs="Arial"/>
        </w:rPr>
        <w:t xml:space="preserve">gement with </w:t>
      </w:r>
      <w:r w:rsidR="002E2225">
        <w:rPr>
          <w:rFonts w:cs="Arial"/>
        </w:rPr>
        <w:t xml:space="preserve">the international community to build </w:t>
      </w:r>
      <w:r w:rsidR="0058526B">
        <w:rPr>
          <w:rFonts w:cs="Arial"/>
        </w:rPr>
        <w:t xml:space="preserve">respectful robust </w:t>
      </w:r>
      <w:proofErr w:type="gramStart"/>
      <w:r w:rsidR="0058526B">
        <w:rPr>
          <w:rFonts w:cs="Arial"/>
        </w:rPr>
        <w:t xml:space="preserve">and </w:t>
      </w:r>
      <w:r w:rsidR="002E2225">
        <w:rPr>
          <w:rFonts w:cs="Arial"/>
        </w:rPr>
        <w:t xml:space="preserve"> solid</w:t>
      </w:r>
      <w:proofErr w:type="gramEnd"/>
      <w:r w:rsidR="002E2225">
        <w:rPr>
          <w:rFonts w:cs="Arial"/>
        </w:rPr>
        <w:t xml:space="preserve"> relationships that encourage the cont</w:t>
      </w:r>
      <w:r w:rsidR="00E45CBD">
        <w:rPr>
          <w:rFonts w:cs="Arial"/>
        </w:rPr>
        <w:t xml:space="preserve">inuation </w:t>
      </w:r>
      <w:r w:rsidR="002E2225">
        <w:rPr>
          <w:rFonts w:cs="Arial"/>
        </w:rPr>
        <w:t xml:space="preserve">of </w:t>
      </w:r>
      <w:r w:rsidR="00E45CBD">
        <w:rPr>
          <w:rFonts w:cs="Arial"/>
        </w:rPr>
        <w:t xml:space="preserve">trust, </w:t>
      </w:r>
      <w:r w:rsidR="002E2225">
        <w:rPr>
          <w:rFonts w:cs="Arial"/>
        </w:rPr>
        <w:t xml:space="preserve">goodwill and </w:t>
      </w:r>
      <w:r w:rsidR="001A5F82">
        <w:rPr>
          <w:rFonts w:cs="Arial"/>
        </w:rPr>
        <w:t>openness of shared learnings</w:t>
      </w:r>
      <w:r w:rsidR="006E44FE">
        <w:rPr>
          <w:rFonts w:cs="Arial"/>
        </w:rPr>
        <w:t>.</w:t>
      </w:r>
    </w:p>
    <w:p w14:paraId="2BCE4E00" w14:textId="77777777" w:rsidR="002C5B62" w:rsidRDefault="002C5B62" w:rsidP="002C5B62">
      <w:pPr>
        <w:rPr>
          <w:rFonts w:cs="Arial"/>
        </w:rPr>
      </w:pPr>
    </w:p>
    <w:p w14:paraId="249310F8" w14:textId="77777777" w:rsidR="002C5B62" w:rsidRDefault="002C5B62" w:rsidP="002C5B62">
      <w:pPr>
        <w:rPr>
          <w:rFonts w:cs="Arial"/>
        </w:rPr>
      </w:pPr>
    </w:p>
    <w:p w14:paraId="38FED20F" w14:textId="77777777" w:rsidR="002C5B62" w:rsidRDefault="002C5B62" w:rsidP="002C5B62">
      <w:pPr>
        <w:rPr>
          <w:rFonts w:cs="Arial"/>
        </w:rPr>
      </w:pPr>
    </w:p>
    <w:p w14:paraId="22CD6CBB" w14:textId="77777777" w:rsidR="002C5B62" w:rsidRDefault="002C5B62" w:rsidP="002C5B62">
      <w:pPr>
        <w:rPr>
          <w:rFonts w:cs="Arial"/>
        </w:rPr>
      </w:pPr>
    </w:p>
    <w:p w14:paraId="3DD10F43" w14:textId="77777777" w:rsidR="002C5B62" w:rsidRDefault="002C5B62" w:rsidP="002C5B62">
      <w:pPr>
        <w:rPr>
          <w:rFonts w:cs="Arial"/>
        </w:rPr>
      </w:pPr>
    </w:p>
    <w:p w14:paraId="18434234" w14:textId="525B6C5F" w:rsidR="002C5B62" w:rsidRPr="00594582" w:rsidRDefault="00594582" w:rsidP="00594582">
      <w:pPr>
        <w:pStyle w:val="Heading2"/>
        <w:rPr>
          <w:rFonts w:cs="Arial"/>
          <w:sz w:val="28"/>
          <w:szCs w:val="28"/>
        </w:rPr>
      </w:pPr>
      <w:bookmarkStart w:id="38" w:name="_Toc121845668"/>
      <w:r w:rsidRPr="00594582">
        <w:rPr>
          <w:rFonts w:eastAsiaTheme="minorHAnsi"/>
          <w:sz w:val="28"/>
          <w:szCs w:val="28"/>
        </w:rPr>
        <w:lastRenderedPageBreak/>
        <w:t>Leadership on preventive health</w:t>
      </w:r>
      <w:bookmarkEnd w:id="38"/>
    </w:p>
    <w:p w14:paraId="674F7598" w14:textId="77777777" w:rsidR="002C5B62" w:rsidRPr="00A73614" w:rsidRDefault="002C5B62" w:rsidP="00023A0A">
      <w:pPr>
        <w:pStyle w:val="Heading3"/>
        <w:ind w:left="851" w:hanging="851"/>
      </w:pPr>
      <w:bookmarkStart w:id="39" w:name="_Toc121845669"/>
      <w:r w:rsidRPr="00A73614">
        <w:t>21.</w:t>
      </w:r>
      <w:r w:rsidRPr="00A73614">
        <w:tab/>
        <w:t>How can the CDC foster a holistic approach across public health, including the domains of health protection and promotion and disease prevention and control?</w:t>
      </w:r>
      <w:bookmarkEnd w:id="39"/>
    </w:p>
    <w:p w14:paraId="239B9BF0" w14:textId="77777777" w:rsidR="00270F60" w:rsidRPr="00D60F5D" w:rsidRDefault="0074089D" w:rsidP="0074089D">
      <w:pPr>
        <w:rPr>
          <w:rFonts w:cs="Arial"/>
          <w:sz w:val="4"/>
          <w:szCs w:val="4"/>
        </w:rPr>
      </w:pPr>
      <w:r>
        <w:rPr>
          <w:rFonts w:cs="Arial"/>
        </w:rPr>
        <w:tab/>
      </w:r>
    </w:p>
    <w:p w14:paraId="48743AE2" w14:textId="6C1C7FE4" w:rsidR="0074089D" w:rsidRPr="00D25F83" w:rsidRDefault="0074089D" w:rsidP="00D60F5D">
      <w:pPr>
        <w:ind w:left="851"/>
        <w:rPr>
          <w:rFonts w:cs="Arial"/>
        </w:rPr>
      </w:pPr>
      <w:r>
        <w:rPr>
          <w:rFonts w:cs="Arial"/>
        </w:rPr>
        <w:t xml:space="preserve">Not our area of expertise, we would be guided by others more qualified and </w:t>
      </w:r>
      <w:r w:rsidR="00D60F5D">
        <w:rPr>
          <w:rFonts w:cs="Arial"/>
        </w:rPr>
        <w:t xml:space="preserve">      </w:t>
      </w:r>
      <w:r>
        <w:rPr>
          <w:rFonts w:cs="Arial"/>
        </w:rPr>
        <w:t>experienced</w:t>
      </w:r>
    </w:p>
    <w:p w14:paraId="6E5F249A" w14:textId="165108E2" w:rsidR="0074089D" w:rsidRPr="00D25F83" w:rsidRDefault="0074089D" w:rsidP="002C5B62">
      <w:pPr>
        <w:rPr>
          <w:rFonts w:cs="Arial"/>
        </w:rPr>
      </w:pPr>
    </w:p>
    <w:p w14:paraId="072444CA" w14:textId="77777777" w:rsidR="002C5B62" w:rsidRPr="00A73614" w:rsidRDefault="002C5B62" w:rsidP="00023A0A">
      <w:pPr>
        <w:pStyle w:val="Heading3"/>
        <w:ind w:left="851" w:hanging="851"/>
      </w:pPr>
      <w:bookmarkStart w:id="40" w:name="_Toc121845670"/>
      <w:r w:rsidRPr="00A73614">
        <w:t>22.</w:t>
      </w:r>
      <w:r w:rsidRPr="00A73614">
        <w:tab/>
        <w:t>What role could the CDC have in implementing the goals of the National Preventive Health Strategy?</w:t>
      </w:r>
      <w:bookmarkEnd w:id="40"/>
    </w:p>
    <w:p w14:paraId="45EA2B53" w14:textId="77777777" w:rsidR="00017FF6" w:rsidRPr="00D60F5D" w:rsidRDefault="00017FF6" w:rsidP="002C5B62">
      <w:pPr>
        <w:rPr>
          <w:rFonts w:cs="Arial"/>
          <w:sz w:val="4"/>
          <w:szCs w:val="4"/>
        </w:rPr>
      </w:pPr>
    </w:p>
    <w:p w14:paraId="509F40AC" w14:textId="716BD2B5" w:rsidR="00937CBE" w:rsidRPr="00D25F83" w:rsidRDefault="00937CBE" w:rsidP="0074089D">
      <w:pPr>
        <w:ind w:left="850"/>
        <w:rPr>
          <w:rFonts w:cs="Arial"/>
        </w:rPr>
      </w:pPr>
      <w:r>
        <w:rPr>
          <w:rFonts w:cs="Arial"/>
        </w:rPr>
        <w:t>Not our area of expertise</w:t>
      </w:r>
      <w:r w:rsidR="0074089D">
        <w:rPr>
          <w:rFonts w:cs="Arial"/>
        </w:rPr>
        <w:t>,</w:t>
      </w:r>
      <w:r>
        <w:rPr>
          <w:rFonts w:cs="Arial"/>
        </w:rPr>
        <w:t xml:space="preserve"> we would </w:t>
      </w:r>
      <w:r w:rsidR="0074089D">
        <w:rPr>
          <w:rFonts w:cs="Arial"/>
        </w:rPr>
        <w:t>be g</w:t>
      </w:r>
      <w:r>
        <w:rPr>
          <w:rFonts w:cs="Arial"/>
        </w:rPr>
        <w:t>uided by other</w:t>
      </w:r>
      <w:r w:rsidR="0074089D">
        <w:rPr>
          <w:rFonts w:cs="Arial"/>
        </w:rPr>
        <w:t>s</w:t>
      </w:r>
      <w:r>
        <w:rPr>
          <w:rFonts w:cs="Arial"/>
        </w:rPr>
        <w:t xml:space="preserve"> more </w:t>
      </w:r>
      <w:r w:rsidR="00AC7528">
        <w:rPr>
          <w:rFonts w:cs="Arial"/>
        </w:rPr>
        <w:t xml:space="preserve">qualified and </w:t>
      </w:r>
      <w:proofErr w:type="gramStart"/>
      <w:r w:rsidR="00AC7528">
        <w:rPr>
          <w:rFonts w:cs="Arial"/>
        </w:rPr>
        <w:t>experience</w:t>
      </w:r>
      <w:r w:rsidR="00017FF6">
        <w:rPr>
          <w:rFonts w:cs="Arial"/>
        </w:rPr>
        <w:t>d</w:t>
      </w:r>
      <w:proofErr w:type="gramEnd"/>
    </w:p>
    <w:p w14:paraId="7B3863B5" w14:textId="77777777" w:rsidR="002C5B62" w:rsidRDefault="002C5B62" w:rsidP="002C5B62">
      <w:pPr>
        <w:rPr>
          <w:rFonts w:cs="Arial"/>
        </w:rPr>
      </w:pPr>
    </w:p>
    <w:p w14:paraId="151D1C2E" w14:textId="77777777" w:rsidR="002C5B62" w:rsidRPr="00A73614" w:rsidRDefault="002C5B62" w:rsidP="00023A0A">
      <w:pPr>
        <w:pStyle w:val="Heading3"/>
        <w:ind w:left="851" w:hanging="851"/>
      </w:pPr>
      <w:bookmarkStart w:id="41" w:name="_Toc121845671"/>
      <w:r w:rsidRPr="00A73614">
        <w:t>23.</w:t>
      </w:r>
      <w:r w:rsidRPr="00A73614">
        <w:tab/>
        <w:t>Should the CDC have a role in assessing the efficacy of preventive health measures?</w:t>
      </w:r>
      <w:bookmarkEnd w:id="41"/>
    </w:p>
    <w:p w14:paraId="18CEC8DF" w14:textId="77777777" w:rsidR="002C5B62" w:rsidRPr="009523A1" w:rsidRDefault="002C5B62" w:rsidP="002C5B62">
      <w:pPr>
        <w:rPr>
          <w:rFonts w:cs="Arial"/>
          <w:sz w:val="4"/>
          <w:szCs w:val="4"/>
        </w:rPr>
      </w:pPr>
    </w:p>
    <w:p w14:paraId="05EE6F17" w14:textId="77777777" w:rsidR="009523A1" w:rsidRPr="00D25F83" w:rsidRDefault="009523A1" w:rsidP="009523A1">
      <w:pPr>
        <w:ind w:left="850"/>
        <w:rPr>
          <w:rFonts w:cs="Arial"/>
        </w:rPr>
      </w:pPr>
      <w:r>
        <w:rPr>
          <w:rFonts w:cs="Arial"/>
        </w:rPr>
        <w:t xml:space="preserve">Not our area of expertise, we would be guided by others more qualified and </w:t>
      </w:r>
      <w:proofErr w:type="gramStart"/>
      <w:r>
        <w:rPr>
          <w:rFonts w:cs="Arial"/>
        </w:rPr>
        <w:t>experienced</w:t>
      </w:r>
      <w:proofErr w:type="gramEnd"/>
    </w:p>
    <w:p w14:paraId="4FFCDF07" w14:textId="77777777" w:rsidR="002C5B62" w:rsidRPr="00D25F83" w:rsidRDefault="002C5B62" w:rsidP="009523A1">
      <w:pPr>
        <w:ind w:left="851"/>
        <w:rPr>
          <w:rFonts w:cs="Arial"/>
        </w:rPr>
      </w:pPr>
    </w:p>
    <w:p w14:paraId="3304E0BB" w14:textId="77777777" w:rsidR="002C5B62" w:rsidRDefault="002C5B62" w:rsidP="002C5B62">
      <w:pPr>
        <w:rPr>
          <w:rFonts w:cs="Arial"/>
        </w:rPr>
      </w:pPr>
    </w:p>
    <w:p w14:paraId="5D2E252C" w14:textId="77777777" w:rsidR="002C5B62" w:rsidRDefault="002C5B62" w:rsidP="002C5B62">
      <w:pPr>
        <w:rPr>
          <w:rFonts w:cs="Arial"/>
        </w:rPr>
      </w:pPr>
    </w:p>
    <w:p w14:paraId="4E54EE83" w14:textId="77777777" w:rsidR="002C5B62" w:rsidRPr="00D25F83" w:rsidRDefault="002C5B62" w:rsidP="002C5B62">
      <w:pPr>
        <w:rPr>
          <w:rFonts w:cs="Arial"/>
        </w:rPr>
      </w:pPr>
    </w:p>
    <w:p w14:paraId="2B4EF627" w14:textId="4FD4D6EA" w:rsidR="002C5B62" w:rsidRPr="00521ACB" w:rsidRDefault="00521ACB" w:rsidP="00521ACB">
      <w:pPr>
        <w:pStyle w:val="Heading2"/>
        <w:rPr>
          <w:rFonts w:cs="Arial"/>
          <w:sz w:val="28"/>
          <w:szCs w:val="28"/>
        </w:rPr>
      </w:pPr>
      <w:bookmarkStart w:id="42" w:name="_Toc121845672"/>
      <w:r w:rsidRPr="00521ACB">
        <w:rPr>
          <w:rFonts w:eastAsiaTheme="minorHAnsi"/>
          <w:sz w:val="28"/>
          <w:szCs w:val="28"/>
        </w:rPr>
        <w:lastRenderedPageBreak/>
        <w:t>Wider determinants of health</w:t>
      </w:r>
      <w:bookmarkEnd w:id="42"/>
    </w:p>
    <w:p w14:paraId="0F45F27D" w14:textId="77777777" w:rsidR="002C5B62" w:rsidRPr="00A73614" w:rsidRDefault="002C5B62" w:rsidP="00023A0A">
      <w:pPr>
        <w:pStyle w:val="Heading3"/>
        <w:ind w:left="851" w:hanging="851"/>
      </w:pPr>
      <w:bookmarkStart w:id="43" w:name="_Toc121845673"/>
      <w:r w:rsidRPr="00A73614">
        <w:t>24.</w:t>
      </w:r>
      <w:r w:rsidRPr="00A73614">
        <w:tab/>
        <w:t>How could the CDC work in partnership with at-risk populations and associated health sectors, including First Nations people, people with disability and older Australians, to ensure their voices are included in policy development?</w:t>
      </w:r>
      <w:bookmarkEnd w:id="43"/>
    </w:p>
    <w:p w14:paraId="0974615B" w14:textId="77777777" w:rsidR="002C5B62" w:rsidRPr="009A0149" w:rsidRDefault="002C5B62" w:rsidP="002C5B62">
      <w:pPr>
        <w:rPr>
          <w:rFonts w:cs="Arial"/>
          <w:sz w:val="4"/>
          <w:szCs w:val="4"/>
        </w:rPr>
      </w:pPr>
    </w:p>
    <w:p w14:paraId="46ACB6F2" w14:textId="0EA1FE4A" w:rsidR="002C5B62" w:rsidRPr="00D25F83" w:rsidRDefault="009A0149" w:rsidP="00AC3034">
      <w:pPr>
        <w:ind w:left="851"/>
        <w:rPr>
          <w:rFonts w:cs="Arial"/>
        </w:rPr>
      </w:pPr>
      <w:r>
        <w:rPr>
          <w:rFonts w:cs="Arial"/>
        </w:rPr>
        <w:t xml:space="preserve">Please refer to responses </w:t>
      </w:r>
      <w:r w:rsidR="00A67714">
        <w:rPr>
          <w:rFonts w:cs="Arial"/>
        </w:rPr>
        <w:t>provided</w:t>
      </w:r>
      <w:r w:rsidR="000168E8">
        <w:rPr>
          <w:rFonts w:cs="Arial"/>
        </w:rPr>
        <w:t xml:space="preserve"> </w:t>
      </w:r>
      <w:r w:rsidR="00A67714">
        <w:rPr>
          <w:rFonts w:cs="Arial"/>
        </w:rPr>
        <w:t xml:space="preserve">earlier detailing the importance of </w:t>
      </w:r>
      <w:r w:rsidR="000168E8">
        <w:rPr>
          <w:rFonts w:cs="Arial"/>
        </w:rPr>
        <w:t xml:space="preserve">involving front and </w:t>
      </w:r>
      <w:proofErr w:type="spellStart"/>
      <w:r w:rsidR="000168E8">
        <w:rPr>
          <w:rFonts w:cs="Arial"/>
        </w:rPr>
        <w:t>centre</w:t>
      </w:r>
      <w:proofErr w:type="spellEnd"/>
      <w:r w:rsidR="000168E8">
        <w:rPr>
          <w:rFonts w:cs="Arial"/>
        </w:rPr>
        <w:t xml:space="preserve">” all people with disability, those from First Nations, </w:t>
      </w:r>
      <w:proofErr w:type="spellStart"/>
      <w:r w:rsidR="000168E8">
        <w:rPr>
          <w:rFonts w:cs="Arial"/>
        </w:rPr>
        <w:t>Cald</w:t>
      </w:r>
      <w:proofErr w:type="spellEnd"/>
      <w:r w:rsidR="000168E8">
        <w:rPr>
          <w:rFonts w:cs="Arial"/>
        </w:rPr>
        <w:t xml:space="preserve"> communities in the implementation, planning, development and ongoing feedback on the </w:t>
      </w:r>
      <w:proofErr w:type="gramStart"/>
      <w:r w:rsidR="000168E8">
        <w:rPr>
          <w:rFonts w:cs="Arial"/>
        </w:rPr>
        <w:t>CDC</w:t>
      </w:r>
      <w:r>
        <w:rPr>
          <w:rFonts w:cs="Arial"/>
        </w:rPr>
        <w:t xml:space="preserve"> </w:t>
      </w:r>
      <w:r w:rsidR="00007757">
        <w:rPr>
          <w:rFonts w:cs="Arial"/>
        </w:rPr>
        <w:t>.</w:t>
      </w:r>
      <w:proofErr w:type="gramEnd"/>
      <w:r w:rsidR="00007757">
        <w:rPr>
          <w:rFonts w:cs="Arial"/>
        </w:rPr>
        <w:t xml:space="preserve"> This needs to be in genuine co-design and collaborati</w:t>
      </w:r>
      <w:r w:rsidR="00A03A4C">
        <w:rPr>
          <w:rFonts w:cs="Arial"/>
        </w:rPr>
        <w:t xml:space="preserve">ve process respecting the individual and </w:t>
      </w:r>
      <w:proofErr w:type="gramStart"/>
      <w:r w:rsidR="00A03A4C">
        <w:rPr>
          <w:rFonts w:cs="Arial"/>
        </w:rPr>
        <w:t>communities</w:t>
      </w:r>
      <w:proofErr w:type="gramEnd"/>
      <w:r w:rsidR="00A03A4C">
        <w:rPr>
          <w:rFonts w:cs="Arial"/>
        </w:rPr>
        <w:t xml:space="preserve"> </w:t>
      </w:r>
      <w:r w:rsidR="005B34FC">
        <w:rPr>
          <w:rFonts w:cs="Arial"/>
        </w:rPr>
        <w:t xml:space="preserve">accessibility, </w:t>
      </w:r>
      <w:r w:rsidR="00A03A4C">
        <w:rPr>
          <w:rFonts w:cs="Arial"/>
        </w:rPr>
        <w:t>communication needs</w:t>
      </w:r>
      <w:r w:rsidR="005B34FC">
        <w:rPr>
          <w:rFonts w:cs="Arial"/>
        </w:rPr>
        <w:t xml:space="preserve">, culture requirements and ensure that CDC staff have </w:t>
      </w:r>
      <w:r w:rsidR="00BE1AA1">
        <w:rPr>
          <w:rFonts w:cs="Arial"/>
        </w:rPr>
        <w:t xml:space="preserve">been trained </w:t>
      </w:r>
      <w:r w:rsidR="005B34FC">
        <w:rPr>
          <w:rFonts w:cs="Arial"/>
        </w:rPr>
        <w:t>to undertake app</w:t>
      </w:r>
      <w:r w:rsidR="00BE1AA1">
        <w:rPr>
          <w:rFonts w:cs="Arial"/>
        </w:rPr>
        <w:t xml:space="preserve">ropriate, culturally safe, disability safe </w:t>
      </w:r>
      <w:r w:rsidR="002F5FF4">
        <w:rPr>
          <w:rFonts w:cs="Arial"/>
        </w:rPr>
        <w:t xml:space="preserve">consultation and communication. This must </w:t>
      </w:r>
      <w:proofErr w:type="spellStart"/>
      <w:r w:rsidR="002F5FF4">
        <w:rPr>
          <w:rFonts w:cs="Arial"/>
        </w:rPr>
        <w:t>recognise</w:t>
      </w:r>
      <w:proofErr w:type="spellEnd"/>
      <w:r w:rsidR="002F5FF4">
        <w:rPr>
          <w:rFonts w:cs="Arial"/>
        </w:rPr>
        <w:t xml:space="preserve"> that one size fit</w:t>
      </w:r>
      <w:r w:rsidR="00692879">
        <w:rPr>
          <w:rFonts w:cs="Arial"/>
        </w:rPr>
        <w:t>s</w:t>
      </w:r>
      <w:r w:rsidR="002F5FF4">
        <w:rPr>
          <w:rFonts w:cs="Arial"/>
        </w:rPr>
        <w:t xml:space="preserve"> all</w:t>
      </w:r>
      <w:r w:rsidR="00AC3034">
        <w:rPr>
          <w:rFonts w:cs="Arial"/>
        </w:rPr>
        <w:t xml:space="preserve"> </w:t>
      </w:r>
      <w:proofErr w:type="gramStart"/>
      <w:r w:rsidR="00397915">
        <w:rPr>
          <w:rFonts w:cs="Arial"/>
        </w:rPr>
        <w:t>is</w:t>
      </w:r>
      <w:proofErr w:type="gramEnd"/>
      <w:r w:rsidR="00397915">
        <w:rPr>
          <w:rFonts w:cs="Arial"/>
        </w:rPr>
        <w:t xml:space="preserve"> a</w:t>
      </w:r>
      <w:r w:rsidR="00AC3034">
        <w:rPr>
          <w:rFonts w:cs="Arial"/>
        </w:rPr>
        <w:t xml:space="preserve"> complete misnomer</w:t>
      </w:r>
      <w:r w:rsidR="00397915">
        <w:rPr>
          <w:rFonts w:cs="Arial"/>
        </w:rPr>
        <w:t xml:space="preserve"> and out of step with indi</w:t>
      </w:r>
      <w:r w:rsidR="000C34C0">
        <w:rPr>
          <w:rFonts w:cs="Arial"/>
        </w:rPr>
        <w:t>vidual and community expectations</w:t>
      </w:r>
    </w:p>
    <w:p w14:paraId="6AF345B7" w14:textId="77777777" w:rsidR="002C5B62" w:rsidRPr="00A73614" w:rsidRDefault="002C5B62" w:rsidP="002C5B62">
      <w:pPr>
        <w:ind w:left="720"/>
        <w:rPr>
          <w:rFonts w:cs="Arial"/>
          <w:b/>
          <w:bCs/>
        </w:rPr>
      </w:pPr>
      <w:r w:rsidRPr="00A73614">
        <w:rPr>
          <w:rFonts w:cs="Arial"/>
          <w:b/>
          <w:bCs/>
        </w:rPr>
        <w:t>• How could the CDC meet the intent of Closing the Gap?</w:t>
      </w:r>
    </w:p>
    <w:p w14:paraId="77A5287B" w14:textId="77777777" w:rsidR="00C55ECE" w:rsidRPr="00D25F83" w:rsidRDefault="00C55ECE" w:rsidP="00C55ECE">
      <w:pPr>
        <w:ind w:left="851"/>
        <w:rPr>
          <w:rFonts w:cs="Arial"/>
        </w:rPr>
      </w:pPr>
      <w:r>
        <w:rPr>
          <w:rFonts w:cs="Arial"/>
        </w:rPr>
        <w:t>Not our area of expertise, we would be guided by others more qualified and       experienced</w:t>
      </w:r>
    </w:p>
    <w:p w14:paraId="1E690C3C" w14:textId="77777777" w:rsidR="002C5B62" w:rsidRPr="00A73614" w:rsidRDefault="002C5B62" w:rsidP="00023A0A">
      <w:pPr>
        <w:pStyle w:val="Heading3"/>
        <w:ind w:left="851" w:hanging="851"/>
      </w:pPr>
      <w:bookmarkStart w:id="44" w:name="_Toc121845674"/>
      <w:r w:rsidRPr="00A73614">
        <w:t>25.</w:t>
      </w:r>
      <w:r w:rsidRPr="00A73614">
        <w:tab/>
        <w:t>How can the CDC best deliver timely, appropriate, and evidence-based health information to culturally diverse and/or at-risk populations?</w:t>
      </w:r>
      <w:bookmarkEnd w:id="44"/>
    </w:p>
    <w:p w14:paraId="0D75D9D3" w14:textId="77777777" w:rsidR="00522F08" w:rsidRPr="00522F08" w:rsidRDefault="00522F08" w:rsidP="002C5B62">
      <w:pPr>
        <w:rPr>
          <w:rFonts w:cs="Arial"/>
          <w:sz w:val="4"/>
          <w:szCs w:val="4"/>
        </w:rPr>
      </w:pPr>
    </w:p>
    <w:p w14:paraId="0DD139E1" w14:textId="0E5D666E" w:rsidR="002C5B62" w:rsidRDefault="00522F08" w:rsidP="00522F08">
      <w:pPr>
        <w:ind w:left="851"/>
        <w:rPr>
          <w:rFonts w:cs="Arial"/>
        </w:rPr>
      </w:pPr>
      <w:r>
        <w:rPr>
          <w:rFonts w:cs="Arial"/>
        </w:rPr>
        <w:t xml:space="preserve">Please refer to responses provided earlier detailing the importance of involving front and </w:t>
      </w:r>
      <w:proofErr w:type="spellStart"/>
      <w:r>
        <w:rPr>
          <w:rFonts w:cs="Arial"/>
        </w:rPr>
        <w:t>centre</w:t>
      </w:r>
      <w:proofErr w:type="spellEnd"/>
      <w:r>
        <w:rPr>
          <w:rFonts w:cs="Arial"/>
        </w:rPr>
        <w:t xml:space="preserve">” all people with disability, those from First Nations, </w:t>
      </w:r>
      <w:proofErr w:type="spellStart"/>
      <w:r>
        <w:rPr>
          <w:rFonts w:cs="Arial"/>
        </w:rPr>
        <w:t>Cald</w:t>
      </w:r>
      <w:proofErr w:type="spellEnd"/>
      <w:r>
        <w:rPr>
          <w:rFonts w:cs="Arial"/>
        </w:rPr>
        <w:t xml:space="preserve"> communities in the implementation, planning, </w:t>
      </w:r>
      <w:proofErr w:type="gramStart"/>
      <w:r>
        <w:rPr>
          <w:rFonts w:cs="Arial"/>
        </w:rPr>
        <w:t>development</w:t>
      </w:r>
      <w:proofErr w:type="gramEnd"/>
      <w:r>
        <w:rPr>
          <w:rFonts w:cs="Arial"/>
        </w:rPr>
        <w:t xml:space="preserve"> and ongoing feedback on the CDC</w:t>
      </w:r>
      <w:r w:rsidR="003C2C43">
        <w:rPr>
          <w:rFonts w:cs="Arial"/>
        </w:rPr>
        <w:t xml:space="preserve">. This </w:t>
      </w:r>
      <w:r w:rsidR="00F81872">
        <w:rPr>
          <w:rFonts w:cs="Arial"/>
        </w:rPr>
        <w:t xml:space="preserve">is </w:t>
      </w:r>
      <w:r w:rsidR="003C2C43">
        <w:rPr>
          <w:rFonts w:cs="Arial"/>
        </w:rPr>
        <w:t>incl</w:t>
      </w:r>
      <w:r w:rsidR="00F81872">
        <w:rPr>
          <w:rFonts w:cs="Arial"/>
        </w:rPr>
        <w:t>u</w:t>
      </w:r>
      <w:r w:rsidR="003C2C43">
        <w:rPr>
          <w:rFonts w:cs="Arial"/>
        </w:rPr>
        <w:t xml:space="preserve">sive of </w:t>
      </w:r>
      <w:r w:rsidR="00F81872">
        <w:rPr>
          <w:rFonts w:cs="Arial"/>
        </w:rPr>
        <w:t xml:space="preserve">the </w:t>
      </w:r>
      <w:r w:rsidR="00476C27">
        <w:rPr>
          <w:rFonts w:cs="Arial"/>
        </w:rPr>
        <w:t xml:space="preserve">means and methods </w:t>
      </w:r>
      <w:r w:rsidR="00F81872">
        <w:rPr>
          <w:rFonts w:cs="Arial"/>
        </w:rPr>
        <w:t xml:space="preserve">in </w:t>
      </w:r>
      <w:r w:rsidR="00476C27">
        <w:rPr>
          <w:rFonts w:cs="Arial"/>
        </w:rPr>
        <w:t xml:space="preserve">providing </w:t>
      </w:r>
      <w:r w:rsidR="00F81872">
        <w:rPr>
          <w:rFonts w:cs="Arial"/>
        </w:rPr>
        <w:t>information that maintain disability, cultural</w:t>
      </w:r>
      <w:r w:rsidR="00307A22">
        <w:rPr>
          <w:rFonts w:cs="Arial"/>
        </w:rPr>
        <w:t>,</w:t>
      </w:r>
      <w:r w:rsidR="00204CEE">
        <w:rPr>
          <w:rFonts w:cs="Arial"/>
        </w:rPr>
        <w:t xml:space="preserve"> safe practices allowing for </w:t>
      </w:r>
      <w:r w:rsidR="001E69E2">
        <w:rPr>
          <w:rFonts w:cs="Arial"/>
        </w:rPr>
        <w:t>accessibility need</w:t>
      </w:r>
      <w:r w:rsidR="00C85A94">
        <w:rPr>
          <w:rFonts w:cs="Arial"/>
        </w:rPr>
        <w:t>s</w:t>
      </w:r>
      <w:r w:rsidR="001E69E2">
        <w:rPr>
          <w:rFonts w:cs="Arial"/>
        </w:rPr>
        <w:t xml:space="preserve"> and communications</w:t>
      </w:r>
      <w:r w:rsidR="00C85A94">
        <w:rPr>
          <w:rFonts w:cs="Arial"/>
        </w:rPr>
        <w:t xml:space="preserve"> designed for </w:t>
      </w:r>
      <w:proofErr w:type="gramStart"/>
      <w:r w:rsidR="00C85A94">
        <w:rPr>
          <w:rFonts w:cs="Arial"/>
        </w:rPr>
        <w:t>particular target</w:t>
      </w:r>
      <w:proofErr w:type="gramEnd"/>
      <w:r w:rsidR="00C85A94">
        <w:rPr>
          <w:rFonts w:cs="Arial"/>
        </w:rPr>
        <w:t xml:space="preserve"> groups or individuals</w:t>
      </w:r>
      <w:r w:rsidR="00ED39E3">
        <w:rPr>
          <w:rFonts w:cs="Arial"/>
        </w:rPr>
        <w:t>.</w:t>
      </w:r>
    </w:p>
    <w:p w14:paraId="2EA626CF" w14:textId="2521D37E" w:rsidR="002C5B62" w:rsidRDefault="00023A0A" w:rsidP="00023A0A">
      <w:pPr>
        <w:tabs>
          <w:tab w:val="left" w:pos="1030"/>
        </w:tabs>
        <w:rPr>
          <w:rFonts w:cs="Arial"/>
        </w:rPr>
      </w:pPr>
      <w:r>
        <w:rPr>
          <w:rFonts w:cs="Arial"/>
        </w:rPr>
        <w:tab/>
      </w:r>
    </w:p>
    <w:p w14:paraId="1E94C513" w14:textId="77777777" w:rsidR="002C5B62" w:rsidRPr="00A73614" w:rsidRDefault="002C5B62" w:rsidP="00023A0A">
      <w:pPr>
        <w:pStyle w:val="Heading3"/>
        <w:ind w:left="851" w:hanging="851"/>
      </w:pPr>
      <w:bookmarkStart w:id="45" w:name="_Toc121845675"/>
      <w:r w:rsidRPr="00A73614">
        <w:t>26.</w:t>
      </w:r>
      <w:r w:rsidRPr="00A73614">
        <w:tab/>
        <w:t>How should the CDC engage across sectors outside its immediate remit (including portfolios with policy responsibility for wider determinants of health, culture, and disability)?</w:t>
      </w:r>
      <w:bookmarkEnd w:id="45"/>
    </w:p>
    <w:p w14:paraId="4C592BB0" w14:textId="77777777" w:rsidR="002C5B62" w:rsidRPr="00A34B0B" w:rsidRDefault="002C5B62" w:rsidP="002C5B62">
      <w:pPr>
        <w:rPr>
          <w:rFonts w:cs="Arial"/>
          <w:sz w:val="4"/>
          <w:szCs w:val="4"/>
        </w:rPr>
      </w:pPr>
    </w:p>
    <w:p w14:paraId="029644E8" w14:textId="77777777" w:rsidR="00950493" w:rsidRPr="00D25F83" w:rsidRDefault="00950493" w:rsidP="00950493">
      <w:pPr>
        <w:ind w:left="851"/>
        <w:rPr>
          <w:rFonts w:cs="Arial"/>
        </w:rPr>
      </w:pPr>
      <w:r>
        <w:rPr>
          <w:rFonts w:cs="Arial"/>
        </w:rPr>
        <w:t>Not our area of expertise, we would be guided by others more qualified and       experienced</w:t>
      </w:r>
    </w:p>
    <w:p w14:paraId="13EDEB36" w14:textId="77777777" w:rsidR="002C5B62" w:rsidRDefault="002C5B62" w:rsidP="002C5B62">
      <w:pPr>
        <w:rPr>
          <w:rFonts w:cs="Arial"/>
        </w:rPr>
      </w:pPr>
    </w:p>
    <w:p w14:paraId="5DFA1E84" w14:textId="5F7191D5" w:rsidR="00023A0A" w:rsidRDefault="00023A0A" w:rsidP="002C5B62">
      <w:pPr>
        <w:rPr>
          <w:rFonts w:cs="Arial"/>
        </w:rPr>
      </w:pPr>
    </w:p>
    <w:p w14:paraId="22F47717" w14:textId="1789779D" w:rsidR="00023A0A" w:rsidRDefault="00023A0A" w:rsidP="002C5B62">
      <w:pPr>
        <w:rPr>
          <w:rFonts w:cs="Arial"/>
        </w:rPr>
      </w:pPr>
    </w:p>
    <w:p w14:paraId="1555EC37" w14:textId="77777777" w:rsidR="00B359A2" w:rsidRPr="00B359A2" w:rsidRDefault="00B359A2" w:rsidP="00B359A2">
      <w:pPr>
        <w:pStyle w:val="Heading2"/>
        <w:rPr>
          <w:rFonts w:eastAsiaTheme="minorHAnsi"/>
          <w:sz w:val="28"/>
          <w:szCs w:val="28"/>
        </w:rPr>
      </w:pPr>
      <w:bookmarkStart w:id="46" w:name="_Toc121845676"/>
      <w:r w:rsidRPr="00B359A2">
        <w:rPr>
          <w:rFonts w:eastAsiaTheme="minorHAnsi"/>
          <w:sz w:val="28"/>
          <w:szCs w:val="28"/>
        </w:rPr>
        <w:lastRenderedPageBreak/>
        <w:t>Research prioritisation</w:t>
      </w:r>
      <w:bookmarkEnd w:id="46"/>
    </w:p>
    <w:p w14:paraId="45E889E3" w14:textId="77777777" w:rsidR="002C5B62" w:rsidRDefault="002C5B62" w:rsidP="00023A0A">
      <w:pPr>
        <w:pStyle w:val="Heading3"/>
        <w:ind w:left="851" w:hanging="851"/>
      </w:pPr>
      <w:bookmarkStart w:id="47" w:name="_Toc121845677"/>
      <w:r w:rsidRPr="00A73614">
        <w:t xml:space="preserve">27. </w:t>
      </w:r>
      <w:r>
        <w:tab/>
      </w:r>
      <w:r w:rsidRPr="00A73614">
        <w:t xml:space="preserve">Should the CDC have a role in advising on (or directly administering) funding or </w:t>
      </w:r>
      <w:proofErr w:type="spellStart"/>
      <w:r w:rsidRPr="00A73614">
        <w:t>prioritisation</w:t>
      </w:r>
      <w:proofErr w:type="spellEnd"/>
      <w:r w:rsidRPr="00A73614">
        <w:t xml:space="preserve"> of public health and medical research?</w:t>
      </w:r>
      <w:bookmarkEnd w:id="47"/>
    </w:p>
    <w:p w14:paraId="08669A4F" w14:textId="77777777" w:rsidR="00492DB1" w:rsidRPr="006535F9" w:rsidRDefault="00492DB1" w:rsidP="00492DB1">
      <w:pPr>
        <w:rPr>
          <w:sz w:val="4"/>
          <w:szCs w:val="4"/>
        </w:rPr>
      </w:pPr>
    </w:p>
    <w:p w14:paraId="54140F08" w14:textId="25ACE0AB" w:rsidR="00492DB1" w:rsidRPr="00492DB1" w:rsidRDefault="00492DB1" w:rsidP="006535F9">
      <w:pPr>
        <w:ind w:left="851"/>
      </w:pPr>
      <w:r>
        <w:t xml:space="preserve">We would advise that the CDC should have a role strictly </w:t>
      </w:r>
      <w:r w:rsidR="00C16B25">
        <w:t xml:space="preserve">National Leadership role </w:t>
      </w:r>
      <w:r w:rsidR="00883375">
        <w:t xml:space="preserve">in advising on </w:t>
      </w:r>
      <w:r w:rsidR="006F7454">
        <w:t>pr</w:t>
      </w:r>
      <w:r w:rsidR="00C16B25">
        <w:t>iorities for public health and medical research</w:t>
      </w:r>
      <w:r w:rsidR="00CC6A3E">
        <w:t xml:space="preserve">. It should not hold </w:t>
      </w:r>
      <w:r w:rsidR="006535F9">
        <w:t xml:space="preserve">or directly administer funding for the required </w:t>
      </w:r>
      <w:proofErr w:type="gramStart"/>
      <w:r w:rsidR="006535F9">
        <w:t>work</w:t>
      </w:r>
      <w:proofErr w:type="gramEnd"/>
      <w:r w:rsidR="006F7454">
        <w:t xml:space="preserve"> </w:t>
      </w:r>
    </w:p>
    <w:p w14:paraId="04FEB3B8" w14:textId="77777777" w:rsidR="002C5B62" w:rsidRPr="00D25F83" w:rsidRDefault="002C5B62" w:rsidP="002C5B62">
      <w:pPr>
        <w:rPr>
          <w:rFonts w:cs="Arial"/>
        </w:rPr>
      </w:pPr>
    </w:p>
    <w:p w14:paraId="3A413CB0" w14:textId="77777777" w:rsidR="002C5B62" w:rsidRPr="00D25F83" w:rsidRDefault="002C5B62" w:rsidP="002C5B62">
      <w:pPr>
        <w:rPr>
          <w:rFonts w:cs="Arial"/>
        </w:rPr>
      </w:pPr>
    </w:p>
    <w:p w14:paraId="057D05C7" w14:textId="56863E63" w:rsidR="002C5B62" w:rsidRPr="00C76690" w:rsidRDefault="00C76690" w:rsidP="00C76690">
      <w:pPr>
        <w:pStyle w:val="Heading2"/>
        <w:rPr>
          <w:rFonts w:cs="Arial"/>
          <w:sz w:val="28"/>
          <w:szCs w:val="28"/>
        </w:rPr>
      </w:pPr>
      <w:bookmarkStart w:id="48" w:name="_Toc121845678"/>
      <w:r w:rsidRPr="00C76690">
        <w:rPr>
          <w:rFonts w:eastAsiaTheme="minorHAnsi"/>
          <w:sz w:val="28"/>
          <w:szCs w:val="28"/>
        </w:rPr>
        <w:lastRenderedPageBreak/>
        <w:t>The CDC Project</w:t>
      </w:r>
      <w:bookmarkEnd w:id="48"/>
    </w:p>
    <w:p w14:paraId="28536827" w14:textId="77777777" w:rsidR="002C5B62" w:rsidRPr="00A73614" w:rsidRDefault="002C5B62" w:rsidP="00023A0A">
      <w:pPr>
        <w:pStyle w:val="Heading3"/>
      </w:pPr>
      <w:bookmarkStart w:id="49" w:name="_Toc121845679"/>
      <w:r w:rsidRPr="00A73614">
        <w:t xml:space="preserve">28. </w:t>
      </w:r>
      <w:r w:rsidRPr="00A73614">
        <w:tab/>
        <w:t>How could the success of a CDC be measured and evaluated?</w:t>
      </w:r>
      <w:bookmarkEnd w:id="49"/>
    </w:p>
    <w:p w14:paraId="46434D29" w14:textId="786F1D8B" w:rsidR="00261BE9" w:rsidRDefault="00261BE9" w:rsidP="00884CEB">
      <w:pPr>
        <w:spacing w:after="0"/>
        <w:rPr>
          <w:sz w:val="22"/>
          <w:szCs w:val="22"/>
          <w:lang w:val="en-AU"/>
        </w:rPr>
      </w:pPr>
    </w:p>
    <w:p w14:paraId="5F4F5580" w14:textId="77777777" w:rsidR="006535F9" w:rsidRPr="00D25F83" w:rsidRDefault="006535F9" w:rsidP="00114AB2">
      <w:pPr>
        <w:ind w:left="709"/>
        <w:rPr>
          <w:rFonts w:cs="Arial"/>
        </w:rPr>
      </w:pPr>
      <w:r>
        <w:rPr>
          <w:rFonts w:cs="Arial"/>
        </w:rPr>
        <w:t>Not our area of expertise, we would be guided by others more qualified and       experienced</w:t>
      </w:r>
    </w:p>
    <w:p w14:paraId="59CD633E" w14:textId="37652434" w:rsidR="00023A0A" w:rsidRDefault="00023A0A" w:rsidP="00884CEB">
      <w:pPr>
        <w:spacing w:after="0"/>
        <w:rPr>
          <w:sz w:val="22"/>
          <w:szCs w:val="22"/>
          <w:lang w:val="en-AU"/>
        </w:rPr>
      </w:pPr>
    </w:p>
    <w:p w14:paraId="3E2AC132" w14:textId="094280FF" w:rsidR="00023A0A" w:rsidRDefault="00023A0A" w:rsidP="00884CEB">
      <w:pPr>
        <w:spacing w:after="0"/>
        <w:rPr>
          <w:sz w:val="22"/>
          <w:szCs w:val="22"/>
          <w:lang w:val="en-AU"/>
        </w:rPr>
      </w:pPr>
    </w:p>
    <w:p w14:paraId="575B6458" w14:textId="6825562A" w:rsidR="00023A0A" w:rsidRDefault="00023A0A" w:rsidP="00884CEB">
      <w:pPr>
        <w:spacing w:after="0"/>
        <w:rPr>
          <w:sz w:val="22"/>
          <w:szCs w:val="22"/>
          <w:lang w:val="en-AU"/>
        </w:rPr>
      </w:pPr>
    </w:p>
    <w:p w14:paraId="7B676D0F" w14:textId="49CFD68E" w:rsidR="00023A0A" w:rsidRDefault="00023A0A" w:rsidP="00884CEB">
      <w:pPr>
        <w:spacing w:after="0"/>
        <w:rPr>
          <w:sz w:val="22"/>
          <w:szCs w:val="22"/>
          <w:lang w:val="en-AU"/>
        </w:rPr>
      </w:pPr>
    </w:p>
    <w:p w14:paraId="4566D409" w14:textId="14E13DEE" w:rsidR="00023A0A" w:rsidRDefault="00023A0A" w:rsidP="00884CEB">
      <w:pPr>
        <w:spacing w:after="0"/>
        <w:rPr>
          <w:sz w:val="22"/>
          <w:szCs w:val="22"/>
          <w:lang w:val="en-AU"/>
        </w:rPr>
      </w:pPr>
    </w:p>
    <w:p w14:paraId="20119314" w14:textId="5D4421E8" w:rsidR="00023A0A" w:rsidRDefault="00023A0A" w:rsidP="00884CEB">
      <w:pPr>
        <w:spacing w:after="0"/>
        <w:rPr>
          <w:sz w:val="22"/>
          <w:szCs w:val="22"/>
          <w:lang w:val="en-AU"/>
        </w:rPr>
      </w:pPr>
    </w:p>
    <w:p w14:paraId="19D5B19A" w14:textId="360B1F23" w:rsidR="00023A0A" w:rsidRDefault="00023A0A" w:rsidP="00884CEB">
      <w:pPr>
        <w:spacing w:after="0"/>
        <w:rPr>
          <w:sz w:val="22"/>
          <w:szCs w:val="22"/>
          <w:lang w:val="en-AU"/>
        </w:rPr>
      </w:pPr>
    </w:p>
    <w:p w14:paraId="63B65269" w14:textId="77777777" w:rsidR="00023A0A" w:rsidRDefault="00023A0A" w:rsidP="00884CEB">
      <w:pPr>
        <w:spacing w:after="0"/>
        <w:rPr>
          <w:sz w:val="22"/>
          <w:szCs w:val="22"/>
          <w:lang w:val="en-AU"/>
        </w:rPr>
      </w:pPr>
    </w:p>
    <w:sectPr w:rsidR="00023A0A" w:rsidSect="00A87FA8">
      <w:footerReference w:type="default" r:id="rId17"/>
      <w:type w:val="continuous"/>
      <w:pgSz w:w="11901" w:h="16817"/>
      <w:pgMar w:top="709" w:right="844" w:bottom="1474" w:left="1134" w:header="709" w:footer="96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45D83" w14:textId="77777777" w:rsidR="007E69F6" w:rsidRDefault="007E69F6" w:rsidP="00BC2134">
      <w:pPr>
        <w:spacing w:after="0" w:line="240" w:lineRule="auto"/>
      </w:pPr>
      <w:r>
        <w:separator/>
      </w:r>
    </w:p>
  </w:endnote>
  <w:endnote w:type="continuationSeparator" w:id="0">
    <w:p w14:paraId="61A17073" w14:textId="77777777" w:rsidR="007E69F6" w:rsidRDefault="007E69F6" w:rsidP="00BC2134">
      <w:pPr>
        <w:spacing w:after="0" w:line="240" w:lineRule="auto"/>
      </w:pPr>
      <w:r>
        <w:continuationSeparator/>
      </w:r>
    </w:p>
  </w:endnote>
  <w:endnote w:type="continuationNotice" w:id="1">
    <w:p w14:paraId="565E7084" w14:textId="77777777" w:rsidR="007E69F6" w:rsidRDefault="007E69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FF78" w14:textId="77777777" w:rsidR="001831B7" w:rsidRDefault="00BB7E3E">
    <w:pPr>
      <w:pStyle w:val="Footer"/>
    </w:pPr>
    <w:r>
      <w:rPr>
        <w:noProof/>
        <w:lang w:val="en-AU" w:eastAsia="en-AU"/>
      </w:rPr>
      <mc:AlternateContent>
        <mc:Choice Requires="wps">
          <w:drawing>
            <wp:anchor distT="0" distB="0" distL="114300" distR="114300" simplePos="0" relativeHeight="251658243" behindDoc="0" locked="0" layoutInCell="1" allowOverlap="1" wp14:anchorId="641D9DC0" wp14:editId="5F39C1D7">
              <wp:simplePos x="0" y="0"/>
              <wp:positionH relativeFrom="page">
                <wp:align>left</wp:align>
              </wp:positionH>
              <wp:positionV relativeFrom="paragraph">
                <wp:posOffset>70485</wp:posOffset>
              </wp:positionV>
              <wp:extent cx="8093075" cy="272167"/>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1277220B" w14:textId="77777777" w:rsidR="001831B7" w:rsidRPr="00EE0521" w:rsidRDefault="00BC7283" w:rsidP="001831B7">
                          <w:pPr>
                            <w:tabs>
                              <w:tab w:val="left" w:pos="11766"/>
                            </w:tabs>
                            <w:ind w:right="681"/>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D9DC0" id="Rectangle 12" o:spid="_x0000_s1026" alt="Decorative element" style="position:absolute;margin-left:0;margin-top:5.55pt;width:637.25pt;height:21.45pt;z-index:25165824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" fillcolor="#41190b" stroked="f">
              <v:textbox>
                <w:txbxContent>
                  <w:p w14:paraId="1277220B" w14:textId="77777777" w:rsidR="001831B7" w:rsidRPr="00EE0521" w:rsidRDefault="00EF3C83" w:rsidP="001831B7">
                    <w:pPr>
                      <w:tabs>
                        <w:tab w:val="left" w:pos="11766"/>
                      </w:tabs>
                      <w:ind w:right="681"/>
                      <w:jc w:val="center"/>
                      <w:rPr>
                        <w:sz w:val="20"/>
                        <w:szCs w:val="20"/>
                      </w:rPr>
                    </w:pPr>
                  </w:p>
                </w:txbxContent>
              </v:textbox>
              <w10:wrap anchorx="page"/>
            </v:rect>
          </w:pict>
        </mc:Fallback>
      </mc:AlternateContent>
    </w:r>
    <w:r>
      <w:rPr>
        <w:noProof/>
        <w:lang w:val="en-AU" w:eastAsia="en-AU"/>
      </w:rPr>
      <mc:AlternateContent>
        <mc:Choice Requires="wps">
          <w:drawing>
            <wp:anchor distT="0" distB="0" distL="114300" distR="114300" simplePos="0" relativeHeight="251658245" behindDoc="0" locked="0" layoutInCell="1" allowOverlap="1" wp14:anchorId="45CE2EF2" wp14:editId="11EBCB97">
              <wp:simplePos x="0" y="0"/>
              <wp:positionH relativeFrom="page">
                <wp:align>left</wp:align>
              </wp:positionH>
              <wp:positionV relativeFrom="paragraph">
                <wp:posOffset>342265</wp:posOffset>
              </wp:positionV>
              <wp:extent cx="8093075" cy="864870"/>
              <wp:effectExtent l="0" t="0" r="3175" b="0"/>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98BC1" w14:textId="77777777" w:rsidR="001831B7" w:rsidRDefault="00BC7283" w:rsidP="001831B7">
                          <w:pPr>
                            <w:spacing w:after="0" w:line="240" w:lineRule="auto"/>
                            <w:ind w:left="709" w:right="1390"/>
                            <w:jc w:val="center"/>
                            <w:rPr>
                              <w:color w:val="FFFFFF" w:themeColor="background1"/>
                              <w:sz w:val="4"/>
                              <w:szCs w:val="4"/>
                            </w:rPr>
                          </w:pPr>
                        </w:p>
                        <w:p w14:paraId="48F35D61" w14:textId="77777777" w:rsidR="001831B7" w:rsidRDefault="00BC7283" w:rsidP="001831B7">
                          <w:pPr>
                            <w:spacing w:after="0" w:line="240" w:lineRule="auto"/>
                            <w:ind w:left="709" w:right="139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E2EF2" id="Rectangle 11" o:spid="_x0000_s1027" alt="Decorative element" style="position:absolute;margin-left:0;margin-top:26.95pt;width:637.25pt;height:68.1pt;z-index:25165824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" fillcolor="#009690" stroked="f">
              <v:textbox>
                <w:txbxContent>
                  <w:p w14:paraId="63798BC1" w14:textId="77777777" w:rsidR="001831B7" w:rsidRDefault="00EF3C83" w:rsidP="001831B7">
                    <w:pPr>
                      <w:spacing w:after="0" w:line="240" w:lineRule="auto"/>
                      <w:ind w:left="709" w:right="1390"/>
                      <w:jc w:val="center"/>
                      <w:rPr>
                        <w:color w:val="FFFFFF" w:themeColor="background1"/>
                        <w:sz w:val="4"/>
                        <w:szCs w:val="4"/>
                      </w:rPr>
                    </w:pPr>
                  </w:p>
                  <w:p w14:paraId="48F35D61" w14:textId="77777777" w:rsidR="001831B7" w:rsidRDefault="00EF3C83" w:rsidP="001831B7">
                    <w:pPr>
                      <w:spacing w:after="0" w:line="240" w:lineRule="auto"/>
                      <w:ind w:left="709" w:right="1390"/>
                      <w:jc w:val="center"/>
                    </w:pP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9D5A" w14:textId="77777777" w:rsidR="00942A9F" w:rsidRPr="009F1A6D" w:rsidRDefault="00BB7E3E">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Pr>
        <w:noProof/>
        <w:sz w:val="28"/>
        <w:szCs w:val="28"/>
      </w:rPr>
      <w:t>5</w:t>
    </w:r>
    <w:r w:rsidRPr="009F1A6D">
      <w:rPr>
        <w:noProof/>
        <w:sz w:val="28"/>
        <w:szCs w:val="28"/>
      </w:rPr>
      <w:fldChar w:fldCharType="end"/>
    </w:r>
  </w:p>
  <w:p w14:paraId="49CD4AC7" w14:textId="77777777" w:rsidR="00942A9F" w:rsidRDefault="00BB7E3E" w:rsidP="004D6D08">
    <w:pPr>
      <w:pStyle w:val="Footer"/>
      <w:tabs>
        <w:tab w:val="clear" w:pos="8640"/>
        <w:tab w:val="right" w:pos="9639"/>
      </w:tabs>
    </w:pPr>
    <w:r>
      <w:rPr>
        <w:noProof/>
        <w:lang w:val="en-AU" w:eastAsia="en-AU"/>
      </w:rPr>
      <mc:AlternateContent>
        <mc:Choice Requires="wps">
          <w:drawing>
            <wp:anchor distT="0" distB="0" distL="114300" distR="114300" simplePos="0" relativeHeight="251658240" behindDoc="0" locked="0" layoutInCell="1" allowOverlap="1" wp14:anchorId="1DEE12E2" wp14:editId="51573653">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328C91E">
            <v:rect id="Rectangle 11" style="position:absolute;margin-left:-86.6pt;margin-top:32.25pt;width:637.25pt;height:6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Decorative element" o:spid="_x0000_s1026" fillcolor="#009690" stroked="f" w14:anchorId="7E66B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"/>
          </w:pict>
        </mc:Fallback>
      </mc:AlternateContent>
    </w:r>
    <w:r>
      <w:rPr>
        <w:noProof/>
        <w:lang w:val="en-AU" w:eastAsia="en-AU"/>
      </w:rPr>
      <mc:AlternateContent>
        <mc:Choice Requires="wps">
          <w:drawing>
            <wp:anchor distT="0" distB="0" distL="114300" distR="114300" simplePos="0" relativeHeight="251658241" behindDoc="0" locked="0" layoutInCell="1" allowOverlap="1" wp14:anchorId="19CC0045" wp14:editId="4233230B">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3E60AF2">
            <v:rect id="Rectangle 12" style="position:absolute;margin-left:-86.7pt;margin-top:18.8pt;width:637.25pt;height:18.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Decorative element" o:spid="_x0000_s1026" fillcolor="#41190b" stroked="f" w14:anchorId="3B5637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"/>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20BB" w14:textId="77777777" w:rsidR="001831B7" w:rsidRDefault="00BB7E3E">
    <w:pPr>
      <w:pStyle w:val="Footer"/>
    </w:pPr>
    <w:r>
      <w:rPr>
        <w:noProof/>
        <w:lang w:val="en-AU" w:eastAsia="en-AU"/>
      </w:rPr>
      <mc:AlternateContent>
        <mc:Choice Requires="wps">
          <w:drawing>
            <wp:anchor distT="0" distB="0" distL="114300" distR="114300" simplePos="0" relativeHeight="251658242" behindDoc="0" locked="0" layoutInCell="1" allowOverlap="1" wp14:anchorId="3ED43DE1" wp14:editId="6F56B541">
              <wp:simplePos x="0" y="0"/>
              <wp:positionH relativeFrom="page">
                <wp:align>left</wp:align>
              </wp:positionH>
              <wp:positionV relativeFrom="paragraph">
                <wp:posOffset>70485</wp:posOffset>
              </wp:positionV>
              <wp:extent cx="8093075" cy="272167"/>
              <wp:effectExtent l="0" t="0" r="3175" b="0"/>
              <wp:wrapNone/>
              <wp:docPr id="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5A74ACCF" w14:textId="77777777" w:rsidR="001831B7" w:rsidRPr="00EE0521" w:rsidRDefault="00BB7E3E" w:rsidP="001831B7">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225020">
                            <w:rPr>
                              <w:noProof/>
                              <w:sz w:val="20"/>
                              <w:szCs w:val="20"/>
                            </w:rPr>
                            <w:t>2</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225020">
                            <w:rPr>
                              <w:noProof/>
                              <w:sz w:val="20"/>
                              <w:szCs w:val="20"/>
                            </w:rPr>
                            <w:t>16</w:t>
                          </w:r>
                          <w:r w:rsidRPr="00EE0521">
                            <w:rPr>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43DE1" id="_x0000_s1028" alt="Decorative element" style="position:absolute;margin-left:0;margin-top:5.55pt;width:637.25pt;height:21.45pt;z-index:25165824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" fillcolor="#41190b" stroked="f">
              <v:textbox>
                <w:txbxContent>
                  <w:p w14:paraId="5A74ACCF" w14:textId="77777777" w:rsidR="001831B7" w:rsidRPr="00EE0521" w:rsidRDefault="00BB7E3E" w:rsidP="001831B7">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225020">
                      <w:rPr>
                        <w:noProof/>
                        <w:sz w:val="20"/>
                        <w:szCs w:val="20"/>
                      </w:rPr>
                      <w:t>2</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225020">
                      <w:rPr>
                        <w:noProof/>
                        <w:sz w:val="20"/>
                        <w:szCs w:val="20"/>
                      </w:rPr>
                      <w:t>16</w:t>
                    </w:r>
                    <w:r w:rsidRPr="00EE0521">
                      <w:rPr>
                        <w:noProof/>
                        <w:sz w:val="20"/>
                        <w:szCs w:val="20"/>
                      </w:rPr>
                      <w:fldChar w:fldCharType="end"/>
                    </w:r>
                  </w:p>
                </w:txbxContent>
              </v:textbox>
              <w10:wrap anchorx="page"/>
            </v:rect>
          </w:pict>
        </mc:Fallback>
      </mc:AlternateContent>
    </w:r>
    <w:r>
      <w:rPr>
        <w:noProof/>
        <w:lang w:val="en-AU" w:eastAsia="en-AU"/>
      </w:rPr>
      <mc:AlternateContent>
        <mc:Choice Requires="wps">
          <w:drawing>
            <wp:anchor distT="0" distB="0" distL="114300" distR="114300" simplePos="0" relativeHeight="251658244" behindDoc="0" locked="0" layoutInCell="1" allowOverlap="1" wp14:anchorId="6C747A9E" wp14:editId="4B90F0EA">
              <wp:simplePos x="0" y="0"/>
              <wp:positionH relativeFrom="page">
                <wp:align>left</wp:align>
              </wp:positionH>
              <wp:positionV relativeFrom="paragraph">
                <wp:posOffset>342265</wp:posOffset>
              </wp:positionV>
              <wp:extent cx="8093075" cy="864870"/>
              <wp:effectExtent l="0" t="0" r="3175" b="0"/>
              <wp:wrapNone/>
              <wp:docPr id="3"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00831" w14:textId="77777777" w:rsidR="001831B7" w:rsidRDefault="00BC7283" w:rsidP="001831B7">
                          <w:pPr>
                            <w:spacing w:after="0" w:line="240" w:lineRule="auto"/>
                            <w:ind w:left="709" w:right="1390" w:hanging="425"/>
                            <w:jc w:val="center"/>
                            <w:rPr>
                              <w:color w:val="FFFFFF" w:themeColor="background1"/>
                              <w:sz w:val="4"/>
                              <w:szCs w:val="4"/>
                            </w:rPr>
                          </w:pPr>
                        </w:p>
                        <w:p w14:paraId="11472E66" w14:textId="4940C04B" w:rsidR="001831B7" w:rsidRDefault="00BC2134" w:rsidP="001831B7">
                          <w:pPr>
                            <w:spacing w:after="0" w:line="240" w:lineRule="auto"/>
                            <w:ind w:left="709" w:right="1390"/>
                            <w:jc w:val="center"/>
                          </w:pPr>
                          <w:r>
                            <w:rPr>
                              <w:b/>
                              <w:bCs/>
                              <w:color w:val="FFFFFF" w:themeColor="background1"/>
                              <w:sz w:val="20"/>
                              <w:lang w:val="en-AU"/>
                            </w:rPr>
                            <w:t xml:space="preserve">Submission to </w:t>
                          </w:r>
                          <w:r w:rsidR="00023A0A">
                            <w:rPr>
                              <w:b/>
                              <w:bCs/>
                              <w:color w:val="FFFFFF" w:themeColor="background1"/>
                              <w:sz w:val="20"/>
                              <w:lang w:val="en-AU"/>
                            </w:rPr>
                            <w:t xml:space="preserve">Department of Health &amp; Aged Care </w:t>
                          </w:r>
                          <w:r w:rsidR="0038085B">
                            <w:rPr>
                              <w:b/>
                              <w:bCs/>
                              <w:color w:val="FFFFFF" w:themeColor="background1"/>
                              <w:sz w:val="20"/>
                              <w:lang w:val="en-AU"/>
                            </w:rPr>
                            <w:t>–</w:t>
                          </w:r>
                          <w:r w:rsidR="00023A0A">
                            <w:rPr>
                              <w:b/>
                              <w:bCs/>
                              <w:color w:val="FFFFFF" w:themeColor="background1"/>
                              <w:sz w:val="20"/>
                              <w:lang w:val="en-AU"/>
                            </w:rPr>
                            <w:t xml:space="preserve"> </w:t>
                          </w:r>
                          <w:r w:rsidR="0038085B">
                            <w:rPr>
                              <w:b/>
                              <w:bCs/>
                              <w:color w:val="FFFFFF" w:themeColor="background1"/>
                              <w:sz w:val="20"/>
                              <w:lang w:val="en-AU"/>
                            </w:rPr>
                            <w:t xml:space="preserve">ACDC </w:t>
                          </w:r>
                          <w:r w:rsidR="004D7863">
                            <w:rPr>
                              <w:b/>
                              <w:bCs/>
                              <w:color w:val="FFFFFF" w:themeColor="background1"/>
                              <w:sz w:val="20"/>
                              <w:lang w:val="en-AU"/>
                            </w:rPr>
                            <w:t xml:space="preserve">- Consultation Paper </w:t>
                          </w:r>
                          <w:r w:rsidR="00026D81">
                            <w:rPr>
                              <w:b/>
                              <w:bCs/>
                              <w:color w:val="FFFFFF" w:themeColor="background1"/>
                              <w:sz w:val="20"/>
                              <w:lang w:val="en-AU"/>
                            </w:rPr>
                            <w:t>- 2022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47A9E" id="_x0000_s1029" alt="Decorative element" style="position:absolute;margin-left:0;margin-top:26.95pt;width:637.25pt;height:68.1pt;z-index:2516582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" fillcolor="#009690" stroked="f">
              <v:textbox>
                <w:txbxContent>
                  <w:p w14:paraId="79000831" w14:textId="77777777" w:rsidR="001831B7" w:rsidRDefault="00EF3C83" w:rsidP="001831B7">
                    <w:pPr>
                      <w:spacing w:after="0" w:line="240" w:lineRule="auto"/>
                      <w:ind w:left="709" w:right="1390" w:hanging="425"/>
                      <w:jc w:val="center"/>
                      <w:rPr>
                        <w:color w:val="FFFFFF" w:themeColor="background1"/>
                        <w:sz w:val="4"/>
                        <w:szCs w:val="4"/>
                      </w:rPr>
                    </w:pPr>
                  </w:p>
                  <w:p w14:paraId="11472E66" w14:textId="4940C04B" w:rsidR="001831B7" w:rsidRDefault="00BC2134" w:rsidP="001831B7">
                    <w:pPr>
                      <w:spacing w:after="0" w:line="240" w:lineRule="auto"/>
                      <w:ind w:left="709" w:right="1390"/>
                      <w:jc w:val="center"/>
                    </w:pPr>
                    <w:r>
                      <w:rPr>
                        <w:b/>
                        <w:bCs/>
                        <w:color w:val="FFFFFF" w:themeColor="background1"/>
                        <w:sz w:val="20"/>
                        <w:lang w:val="en-AU"/>
                      </w:rPr>
                      <w:t xml:space="preserve">Submission to </w:t>
                    </w:r>
                    <w:r w:rsidR="00023A0A">
                      <w:rPr>
                        <w:b/>
                        <w:bCs/>
                        <w:color w:val="FFFFFF" w:themeColor="background1"/>
                        <w:sz w:val="20"/>
                        <w:lang w:val="en-AU"/>
                      </w:rPr>
                      <w:t xml:space="preserve">Department of Health &amp; Aged Care </w:t>
                    </w:r>
                    <w:r w:rsidR="0038085B">
                      <w:rPr>
                        <w:b/>
                        <w:bCs/>
                        <w:color w:val="FFFFFF" w:themeColor="background1"/>
                        <w:sz w:val="20"/>
                        <w:lang w:val="en-AU"/>
                      </w:rPr>
                      <w:t>–</w:t>
                    </w:r>
                    <w:r w:rsidR="00023A0A">
                      <w:rPr>
                        <w:b/>
                        <w:bCs/>
                        <w:color w:val="FFFFFF" w:themeColor="background1"/>
                        <w:sz w:val="20"/>
                        <w:lang w:val="en-AU"/>
                      </w:rPr>
                      <w:t xml:space="preserve"> </w:t>
                    </w:r>
                    <w:r w:rsidR="0038085B">
                      <w:rPr>
                        <w:b/>
                        <w:bCs/>
                        <w:color w:val="FFFFFF" w:themeColor="background1"/>
                        <w:sz w:val="20"/>
                        <w:lang w:val="en-AU"/>
                      </w:rPr>
                      <w:t xml:space="preserve">ACDC </w:t>
                    </w:r>
                    <w:r w:rsidR="004D7863">
                      <w:rPr>
                        <w:b/>
                        <w:bCs/>
                        <w:color w:val="FFFFFF" w:themeColor="background1"/>
                        <w:sz w:val="20"/>
                        <w:lang w:val="en-AU"/>
                      </w:rPr>
                      <w:t xml:space="preserve">- Consultation Paper </w:t>
                    </w:r>
                    <w:r w:rsidR="00026D81">
                      <w:rPr>
                        <w:b/>
                        <w:bCs/>
                        <w:color w:val="FFFFFF" w:themeColor="background1"/>
                        <w:sz w:val="20"/>
                        <w:lang w:val="en-AU"/>
                      </w:rPr>
                      <w:t>- 2022</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FB091" w14:textId="77777777" w:rsidR="007E69F6" w:rsidRDefault="007E69F6" w:rsidP="00BC2134">
      <w:pPr>
        <w:spacing w:after="0" w:line="240" w:lineRule="auto"/>
      </w:pPr>
      <w:r>
        <w:separator/>
      </w:r>
    </w:p>
  </w:footnote>
  <w:footnote w:type="continuationSeparator" w:id="0">
    <w:p w14:paraId="648572C8" w14:textId="77777777" w:rsidR="007E69F6" w:rsidRDefault="007E69F6" w:rsidP="00BC2134">
      <w:pPr>
        <w:spacing w:after="0" w:line="240" w:lineRule="auto"/>
      </w:pPr>
      <w:r>
        <w:continuationSeparator/>
      </w:r>
    </w:p>
  </w:footnote>
  <w:footnote w:type="continuationNotice" w:id="1">
    <w:p w14:paraId="556E7E70" w14:textId="77777777" w:rsidR="007E69F6" w:rsidRDefault="007E69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7765" w14:textId="77777777" w:rsidR="00942A9F" w:rsidRPr="00990CB1" w:rsidRDefault="00BB7E3E" w:rsidP="004D6D08">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D80A" w14:textId="77777777" w:rsidR="00942A9F" w:rsidRDefault="00BC7283">
    <w:pPr>
      <w:pStyle w:val="Header"/>
    </w:pPr>
  </w:p>
  <w:p w14:paraId="2F32D751" w14:textId="77777777" w:rsidR="00942A9F" w:rsidRDefault="00BC72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2720"/>
    <w:multiLevelType w:val="hybridMultilevel"/>
    <w:tmpl w:val="AD7A93EE"/>
    <w:lvl w:ilvl="0" w:tplc="579C8F22">
      <w:start w:val="429"/>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787070"/>
    <w:multiLevelType w:val="hybridMultilevel"/>
    <w:tmpl w:val="8306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185D35"/>
    <w:multiLevelType w:val="multilevel"/>
    <w:tmpl w:val="0B6C6DE6"/>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253367F"/>
    <w:multiLevelType w:val="hybridMultilevel"/>
    <w:tmpl w:val="CEA07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5F2850"/>
    <w:multiLevelType w:val="hybridMultilevel"/>
    <w:tmpl w:val="C5BC7174"/>
    <w:lvl w:ilvl="0" w:tplc="F242728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F65DD0"/>
    <w:multiLevelType w:val="hybridMultilevel"/>
    <w:tmpl w:val="7D34C05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190C254E"/>
    <w:multiLevelType w:val="hybridMultilevel"/>
    <w:tmpl w:val="BF62A5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1DA6948"/>
    <w:multiLevelType w:val="hybridMultilevel"/>
    <w:tmpl w:val="0BB09A30"/>
    <w:lvl w:ilvl="0" w:tplc="579C8F22">
      <w:start w:val="429"/>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85209B"/>
    <w:multiLevelType w:val="hybridMultilevel"/>
    <w:tmpl w:val="0EE6DABE"/>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9" w15:restartNumberingAfterBreak="0">
    <w:nsid w:val="34833E3D"/>
    <w:multiLevelType w:val="hybridMultilevel"/>
    <w:tmpl w:val="F61C3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C12DAD"/>
    <w:multiLevelType w:val="hybridMultilevel"/>
    <w:tmpl w:val="FB101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7A0855"/>
    <w:multiLevelType w:val="multilevel"/>
    <w:tmpl w:val="BD76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BF5B38"/>
    <w:multiLevelType w:val="hybridMultilevel"/>
    <w:tmpl w:val="979E0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260B67"/>
    <w:multiLevelType w:val="hybridMultilevel"/>
    <w:tmpl w:val="2A3E0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B5575F"/>
    <w:multiLevelType w:val="multilevel"/>
    <w:tmpl w:val="237E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EA188B"/>
    <w:multiLevelType w:val="hybridMultilevel"/>
    <w:tmpl w:val="799E2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281855"/>
    <w:multiLevelType w:val="hybridMultilevel"/>
    <w:tmpl w:val="FBDCDE4E"/>
    <w:lvl w:ilvl="0" w:tplc="B1DA94C0">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A13841"/>
    <w:multiLevelType w:val="hybridMultilevel"/>
    <w:tmpl w:val="AA065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DDF0A71"/>
    <w:multiLevelType w:val="hybridMultilevel"/>
    <w:tmpl w:val="1A64B8BE"/>
    <w:lvl w:ilvl="0" w:tplc="0C090001">
      <w:start w:val="1"/>
      <w:numFmt w:val="bullet"/>
      <w:lvlText w:val=""/>
      <w:lvlJc w:val="left"/>
      <w:pPr>
        <w:ind w:left="720" w:hanging="360"/>
      </w:pPr>
      <w:rPr>
        <w:rFonts w:ascii="Symbol" w:hAnsi="Symbol" w:hint="default"/>
      </w:rPr>
    </w:lvl>
    <w:lvl w:ilvl="1" w:tplc="E3245B72">
      <w:start w:val="4"/>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647C4E"/>
    <w:multiLevelType w:val="hybridMultilevel"/>
    <w:tmpl w:val="A24A768A"/>
    <w:lvl w:ilvl="0" w:tplc="9A9CC71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F95890"/>
    <w:multiLevelType w:val="hybridMultilevel"/>
    <w:tmpl w:val="E8A46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3B79F3"/>
    <w:multiLevelType w:val="hybridMultilevel"/>
    <w:tmpl w:val="353A3F72"/>
    <w:lvl w:ilvl="0" w:tplc="5E543DE0">
      <w:start w:val="1"/>
      <w:numFmt w:val="decimal"/>
      <w:lvlText w:val="%1."/>
      <w:lvlJc w:val="left"/>
      <w:pPr>
        <w:ind w:left="1210" w:hanging="49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B171689"/>
    <w:multiLevelType w:val="hybridMultilevel"/>
    <w:tmpl w:val="873A3096"/>
    <w:lvl w:ilvl="0" w:tplc="93CA590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43505C"/>
    <w:multiLevelType w:val="hybridMultilevel"/>
    <w:tmpl w:val="3A7AAF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50186D"/>
    <w:multiLevelType w:val="multilevel"/>
    <w:tmpl w:val="8E4227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7A14236F"/>
    <w:multiLevelType w:val="hybridMultilevel"/>
    <w:tmpl w:val="4394D568"/>
    <w:lvl w:ilvl="0" w:tplc="0C090001">
      <w:start w:val="1"/>
      <w:numFmt w:val="bullet"/>
      <w:lvlText w:val=""/>
      <w:lvlJc w:val="left"/>
      <w:pPr>
        <w:ind w:left="2160" w:hanging="360"/>
      </w:pPr>
      <w:rPr>
        <w:rFonts w:ascii="Symbol" w:hAnsi="Symbol" w:hint="default"/>
      </w:rPr>
    </w:lvl>
    <w:lvl w:ilvl="1" w:tplc="8CC60120">
      <w:numFmt w:val="bullet"/>
      <w:lvlText w:val="-"/>
      <w:lvlJc w:val="left"/>
      <w:pPr>
        <w:ind w:left="2880" w:hanging="360"/>
      </w:pPr>
      <w:rPr>
        <w:rFonts w:ascii="Arial" w:eastAsia="Cambria" w:hAnsi="Arial" w:cs="Arial"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6" w15:restartNumberingAfterBreak="0">
    <w:nsid w:val="7C103DDB"/>
    <w:multiLevelType w:val="hybridMultilevel"/>
    <w:tmpl w:val="7A4E9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193231"/>
    <w:multiLevelType w:val="hybridMultilevel"/>
    <w:tmpl w:val="7F569A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884D7C"/>
    <w:multiLevelType w:val="hybridMultilevel"/>
    <w:tmpl w:val="253E360A"/>
    <w:lvl w:ilvl="0" w:tplc="0C09000F">
      <w:start w:val="1"/>
      <w:numFmt w:val="decimal"/>
      <w:lvlText w:val="%1."/>
      <w:lvlJc w:val="left"/>
      <w:pPr>
        <w:ind w:left="643" w:hanging="360"/>
      </w:pPr>
      <w:rPr>
        <w:rFont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16cid:durableId="1540773923">
    <w:abstractNumId w:val="15"/>
  </w:num>
  <w:num w:numId="2" w16cid:durableId="1754547629">
    <w:abstractNumId w:val="1"/>
  </w:num>
  <w:num w:numId="3" w16cid:durableId="292492590">
    <w:abstractNumId w:val="28"/>
  </w:num>
  <w:num w:numId="4" w16cid:durableId="847259145">
    <w:abstractNumId w:val="19"/>
  </w:num>
  <w:num w:numId="5" w16cid:durableId="73019885">
    <w:abstractNumId w:val="0"/>
  </w:num>
  <w:num w:numId="6" w16cid:durableId="338429818">
    <w:abstractNumId w:val="16"/>
  </w:num>
  <w:num w:numId="7" w16cid:durableId="488790325">
    <w:abstractNumId w:val="7"/>
  </w:num>
  <w:num w:numId="8" w16cid:durableId="507255059">
    <w:abstractNumId w:val="17"/>
  </w:num>
  <w:num w:numId="9" w16cid:durableId="469440012">
    <w:abstractNumId w:val="4"/>
  </w:num>
  <w:num w:numId="10" w16cid:durableId="695884019">
    <w:abstractNumId w:val="18"/>
  </w:num>
  <w:num w:numId="11" w16cid:durableId="969743010">
    <w:abstractNumId w:val="3"/>
  </w:num>
  <w:num w:numId="12" w16cid:durableId="1937399407">
    <w:abstractNumId w:val="9"/>
  </w:num>
  <w:num w:numId="13" w16cid:durableId="2018337589">
    <w:abstractNumId w:val="10"/>
  </w:num>
  <w:num w:numId="14" w16cid:durableId="563688458">
    <w:abstractNumId w:val="6"/>
  </w:num>
  <w:num w:numId="15" w16cid:durableId="1988239408">
    <w:abstractNumId w:val="12"/>
  </w:num>
  <w:num w:numId="16" w16cid:durableId="423841459">
    <w:abstractNumId w:val="13"/>
  </w:num>
  <w:num w:numId="17" w16cid:durableId="739715897">
    <w:abstractNumId w:val="20"/>
  </w:num>
  <w:num w:numId="18" w16cid:durableId="221983379">
    <w:abstractNumId w:val="11"/>
  </w:num>
  <w:num w:numId="19" w16cid:durableId="386031963">
    <w:abstractNumId w:val="2"/>
  </w:num>
  <w:num w:numId="20" w16cid:durableId="17850043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0624818">
    <w:abstractNumId w:val="26"/>
  </w:num>
  <w:num w:numId="22" w16cid:durableId="303044850">
    <w:abstractNumId w:val="24"/>
  </w:num>
  <w:num w:numId="23" w16cid:durableId="1094085814">
    <w:abstractNumId w:val="22"/>
  </w:num>
  <w:num w:numId="24" w16cid:durableId="1796371108">
    <w:abstractNumId w:val="14"/>
  </w:num>
  <w:num w:numId="25" w16cid:durableId="1248881458">
    <w:abstractNumId w:val="21"/>
  </w:num>
  <w:num w:numId="26" w16cid:durableId="404646635">
    <w:abstractNumId w:val="25"/>
  </w:num>
  <w:num w:numId="27" w16cid:durableId="1743066439">
    <w:abstractNumId w:val="23"/>
  </w:num>
  <w:num w:numId="28" w16cid:durableId="1512063414">
    <w:abstractNumId w:val="27"/>
  </w:num>
  <w:num w:numId="29" w16cid:durableId="18615049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fvaw2epeze9tlefrsovv5x1s02w2ttsavs0&quot;&gt;NDIS Disability Employment references&lt;record-ids&gt;&lt;item&gt;49&lt;/item&gt;&lt;/record-ids&gt;&lt;/item&gt;&lt;/Libraries&gt;"/>
  </w:docVars>
  <w:rsids>
    <w:rsidRoot w:val="006B626A"/>
    <w:rsid w:val="0000063A"/>
    <w:rsid w:val="00003136"/>
    <w:rsid w:val="00007757"/>
    <w:rsid w:val="00011CEE"/>
    <w:rsid w:val="00012963"/>
    <w:rsid w:val="0001319A"/>
    <w:rsid w:val="000147AD"/>
    <w:rsid w:val="000168E8"/>
    <w:rsid w:val="00017FF6"/>
    <w:rsid w:val="00023A0A"/>
    <w:rsid w:val="00023D4A"/>
    <w:rsid w:val="00024528"/>
    <w:rsid w:val="00025A93"/>
    <w:rsid w:val="000263FA"/>
    <w:rsid w:val="00026D81"/>
    <w:rsid w:val="00027610"/>
    <w:rsid w:val="00032472"/>
    <w:rsid w:val="000336D1"/>
    <w:rsid w:val="00035659"/>
    <w:rsid w:val="00036ADF"/>
    <w:rsid w:val="00040021"/>
    <w:rsid w:val="0004065C"/>
    <w:rsid w:val="0004243F"/>
    <w:rsid w:val="00042FAF"/>
    <w:rsid w:val="000436BD"/>
    <w:rsid w:val="000446EA"/>
    <w:rsid w:val="00045211"/>
    <w:rsid w:val="00046945"/>
    <w:rsid w:val="00047708"/>
    <w:rsid w:val="000477E6"/>
    <w:rsid w:val="000507FF"/>
    <w:rsid w:val="00050FF8"/>
    <w:rsid w:val="00051257"/>
    <w:rsid w:val="000521D6"/>
    <w:rsid w:val="0005511D"/>
    <w:rsid w:val="00056ACA"/>
    <w:rsid w:val="000573F5"/>
    <w:rsid w:val="000575F3"/>
    <w:rsid w:val="00061312"/>
    <w:rsid w:val="00061775"/>
    <w:rsid w:val="00061B37"/>
    <w:rsid w:val="00063BD0"/>
    <w:rsid w:val="00065307"/>
    <w:rsid w:val="00065FEE"/>
    <w:rsid w:val="000668CF"/>
    <w:rsid w:val="0006693E"/>
    <w:rsid w:val="00067E59"/>
    <w:rsid w:val="00071EA0"/>
    <w:rsid w:val="0007235A"/>
    <w:rsid w:val="00074815"/>
    <w:rsid w:val="00075DC5"/>
    <w:rsid w:val="000835C6"/>
    <w:rsid w:val="00083FD6"/>
    <w:rsid w:val="0008437A"/>
    <w:rsid w:val="000909E4"/>
    <w:rsid w:val="00092F30"/>
    <w:rsid w:val="00093E3D"/>
    <w:rsid w:val="0009583F"/>
    <w:rsid w:val="00095A5D"/>
    <w:rsid w:val="000964F2"/>
    <w:rsid w:val="00096589"/>
    <w:rsid w:val="0009755C"/>
    <w:rsid w:val="000A2602"/>
    <w:rsid w:val="000A27E3"/>
    <w:rsid w:val="000A3F51"/>
    <w:rsid w:val="000A3F74"/>
    <w:rsid w:val="000A566D"/>
    <w:rsid w:val="000A5F2D"/>
    <w:rsid w:val="000A7917"/>
    <w:rsid w:val="000A797B"/>
    <w:rsid w:val="000B4E0D"/>
    <w:rsid w:val="000B741D"/>
    <w:rsid w:val="000C0470"/>
    <w:rsid w:val="000C3403"/>
    <w:rsid w:val="000C34C0"/>
    <w:rsid w:val="000C5D97"/>
    <w:rsid w:val="000C66AB"/>
    <w:rsid w:val="000C760E"/>
    <w:rsid w:val="000D1357"/>
    <w:rsid w:val="000D3E7A"/>
    <w:rsid w:val="000D50B0"/>
    <w:rsid w:val="000D578E"/>
    <w:rsid w:val="000D6597"/>
    <w:rsid w:val="000D7D20"/>
    <w:rsid w:val="000E1C36"/>
    <w:rsid w:val="000E2254"/>
    <w:rsid w:val="000E2A79"/>
    <w:rsid w:val="000E3127"/>
    <w:rsid w:val="000E3698"/>
    <w:rsid w:val="000E60C8"/>
    <w:rsid w:val="000E6F8E"/>
    <w:rsid w:val="000E7CD6"/>
    <w:rsid w:val="000F1446"/>
    <w:rsid w:val="000F3086"/>
    <w:rsid w:val="000F4362"/>
    <w:rsid w:val="000F63E7"/>
    <w:rsid w:val="000F7F74"/>
    <w:rsid w:val="001002A2"/>
    <w:rsid w:val="00102388"/>
    <w:rsid w:val="001049B6"/>
    <w:rsid w:val="0011253B"/>
    <w:rsid w:val="001140CD"/>
    <w:rsid w:val="00114AB2"/>
    <w:rsid w:val="00114CD9"/>
    <w:rsid w:val="0011648F"/>
    <w:rsid w:val="00116BD0"/>
    <w:rsid w:val="00117E21"/>
    <w:rsid w:val="00117FFE"/>
    <w:rsid w:val="00121FED"/>
    <w:rsid w:val="00123E72"/>
    <w:rsid w:val="00126255"/>
    <w:rsid w:val="001273FD"/>
    <w:rsid w:val="001340EA"/>
    <w:rsid w:val="00135EEF"/>
    <w:rsid w:val="001372EC"/>
    <w:rsid w:val="00140B86"/>
    <w:rsid w:val="0014102F"/>
    <w:rsid w:val="00144BBD"/>
    <w:rsid w:val="00144FF0"/>
    <w:rsid w:val="00145C42"/>
    <w:rsid w:val="00146084"/>
    <w:rsid w:val="00146356"/>
    <w:rsid w:val="00146DE8"/>
    <w:rsid w:val="00147F55"/>
    <w:rsid w:val="001520C6"/>
    <w:rsid w:val="00152235"/>
    <w:rsid w:val="00155799"/>
    <w:rsid w:val="001574A0"/>
    <w:rsid w:val="00157D68"/>
    <w:rsid w:val="00160E9A"/>
    <w:rsid w:val="00161634"/>
    <w:rsid w:val="001636B1"/>
    <w:rsid w:val="00164173"/>
    <w:rsid w:val="00165929"/>
    <w:rsid w:val="00166BE4"/>
    <w:rsid w:val="00166F6E"/>
    <w:rsid w:val="00172C43"/>
    <w:rsid w:val="00174592"/>
    <w:rsid w:val="00177FAE"/>
    <w:rsid w:val="00181744"/>
    <w:rsid w:val="00184D3F"/>
    <w:rsid w:val="00185C1C"/>
    <w:rsid w:val="00186BA2"/>
    <w:rsid w:val="001976E2"/>
    <w:rsid w:val="001A23B2"/>
    <w:rsid w:val="001A2A1D"/>
    <w:rsid w:val="001A4A7C"/>
    <w:rsid w:val="001A4E19"/>
    <w:rsid w:val="001A54F6"/>
    <w:rsid w:val="001A5F82"/>
    <w:rsid w:val="001A64A5"/>
    <w:rsid w:val="001A7D05"/>
    <w:rsid w:val="001B0A2F"/>
    <w:rsid w:val="001B33B4"/>
    <w:rsid w:val="001B6342"/>
    <w:rsid w:val="001B682A"/>
    <w:rsid w:val="001B7D41"/>
    <w:rsid w:val="001C09DB"/>
    <w:rsid w:val="001C1AA8"/>
    <w:rsid w:val="001C375B"/>
    <w:rsid w:val="001C48AB"/>
    <w:rsid w:val="001C4929"/>
    <w:rsid w:val="001C5D8A"/>
    <w:rsid w:val="001C772A"/>
    <w:rsid w:val="001D43D9"/>
    <w:rsid w:val="001E3D0B"/>
    <w:rsid w:val="001E503E"/>
    <w:rsid w:val="001E69E2"/>
    <w:rsid w:val="001E768F"/>
    <w:rsid w:val="001F0F22"/>
    <w:rsid w:val="001F5ACC"/>
    <w:rsid w:val="00200F1A"/>
    <w:rsid w:val="00201013"/>
    <w:rsid w:val="00201139"/>
    <w:rsid w:val="0020160E"/>
    <w:rsid w:val="002049C8"/>
    <w:rsid w:val="00204CEE"/>
    <w:rsid w:val="002123DF"/>
    <w:rsid w:val="0021444E"/>
    <w:rsid w:val="00214DAE"/>
    <w:rsid w:val="00221684"/>
    <w:rsid w:val="00221C09"/>
    <w:rsid w:val="00222494"/>
    <w:rsid w:val="00225020"/>
    <w:rsid w:val="00225AB5"/>
    <w:rsid w:val="00225CC4"/>
    <w:rsid w:val="00227217"/>
    <w:rsid w:val="00230D97"/>
    <w:rsid w:val="00232B47"/>
    <w:rsid w:val="00233240"/>
    <w:rsid w:val="00233EAF"/>
    <w:rsid w:val="002361EF"/>
    <w:rsid w:val="002375F0"/>
    <w:rsid w:val="00237D0E"/>
    <w:rsid w:val="002401BE"/>
    <w:rsid w:val="00241B6C"/>
    <w:rsid w:val="00241D49"/>
    <w:rsid w:val="00241E72"/>
    <w:rsid w:val="002425F4"/>
    <w:rsid w:val="002435A5"/>
    <w:rsid w:val="00244140"/>
    <w:rsid w:val="002451CB"/>
    <w:rsid w:val="002467BB"/>
    <w:rsid w:val="00247134"/>
    <w:rsid w:val="002511C6"/>
    <w:rsid w:val="00252381"/>
    <w:rsid w:val="0026107D"/>
    <w:rsid w:val="002611CD"/>
    <w:rsid w:val="00261BE9"/>
    <w:rsid w:val="002620D9"/>
    <w:rsid w:val="00263690"/>
    <w:rsid w:val="00265B2E"/>
    <w:rsid w:val="002702DC"/>
    <w:rsid w:val="00270F60"/>
    <w:rsid w:val="0027193C"/>
    <w:rsid w:val="00273274"/>
    <w:rsid w:val="00275D6F"/>
    <w:rsid w:val="002765A5"/>
    <w:rsid w:val="00276876"/>
    <w:rsid w:val="002778ED"/>
    <w:rsid w:val="00280DC6"/>
    <w:rsid w:val="00287005"/>
    <w:rsid w:val="002914BC"/>
    <w:rsid w:val="00291AAE"/>
    <w:rsid w:val="0029240C"/>
    <w:rsid w:val="00292673"/>
    <w:rsid w:val="00292C38"/>
    <w:rsid w:val="00294C3C"/>
    <w:rsid w:val="00296E6F"/>
    <w:rsid w:val="00297039"/>
    <w:rsid w:val="002A03D3"/>
    <w:rsid w:val="002A0ABD"/>
    <w:rsid w:val="002A20CC"/>
    <w:rsid w:val="002A2524"/>
    <w:rsid w:val="002A45AE"/>
    <w:rsid w:val="002A5268"/>
    <w:rsid w:val="002B1798"/>
    <w:rsid w:val="002B1B87"/>
    <w:rsid w:val="002B4209"/>
    <w:rsid w:val="002B46E5"/>
    <w:rsid w:val="002B58CC"/>
    <w:rsid w:val="002B7C59"/>
    <w:rsid w:val="002C0F8C"/>
    <w:rsid w:val="002C524B"/>
    <w:rsid w:val="002C5B62"/>
    <w:rsid w:val="002C723C"/>
    <w:rsid w:val="002C727A"/>
    <w:rsid w:val="002D0C89"/>
    <w:rsid w:val="002D0DBF"/>
    <w:rsid w:val="002D1159"/>
    <w:rsid w:val="002D162F"/>
    <w:rsid w:val="002D255B"/>
    <w:rsid w:val="002D31E1"/>
    <w:rsid w:val="002D35C3"/>
    <w:rsid w:val="002D653A"/>
    <w:rsid w:val="002D71D8"/>
    <w:rsid w:val="002E2225"/>
    <w:rsid w:val="002E3C9C"/>
    <w:rsid w:val="002E50C8"/>
    <w:rsid w:val="002F01C1"/>
    <w:rsid w:val="002F3E3B"/>
    <w:rsid w:val="002F5FF4"/>
    <w:rsid w:val="002F6D91"/>
    <w:rsid w:val="0030343F"/>
    <w:rsid w:val="00303FB4"/>
    <w:rsid w:val="00307A22"/>
    <w:rsid w:val="00310A80"/>
    <w:rsid w:val="00312B99"/>
    <w:rsid w:val="00313DE7"/>
    <w:rsid w:val="003140E1"/>
    <w:rsid w:val="00320378"/>
    <w:rsid w:val="00322B78"/>
    <w:rsid w:val="00325678"/>
    <w:rsid w:val="00326966"/>
    <w:rsid w:val="0032757F"/>
    <w:rsid w:val="00330064"/>
    <w:rsid w:val="00330118"/>
    <w:rsid w:val="003318CF"/>
    <w:rsid w:val="0033579F"/>
    <w:rsid w:val="00336E89"/>
    <w:rsid w:val="00336F73"/>
    <w:rsid w:val="0033759D"/>
    <w:rsid w:val="0033761B"/>
    <w:rsid w:val="0034314D"/>
    <w:rsid w:val="0034363A"/>
    <w:rsid w:val="00343992"/>
    <w:rsid w:val="00343DA7"/>
    <w:rsid w:val="003442DF"/>
    <w:rsid w:val="00344AD5"/>
    <w:rsid w:val="0035306D"/>
    <w:rsid w:val="00354493"/>
    <w:rsid w:val="00354BDB"/>
    <w:rsid w:val="0035783A"/>
    <w:rsid w:val="00357AE1"/>
    <w:rsid w:val="00363E6D"/>
    <w:rsid w:val="00366F22"/>
    <w:rsid w:val="00371DC8"/>
    <w:rsid w:val="003737C2"/>
    <w:rsid w:val="00374628"/>
    <w:rsid w:val="003776AD"/>
    <w:rsid w:val="0038017F"/>
    <w:rsid w:val="003805ED"/>
    <w:rsid w:val="0038085B"/>
    <w:rsid w:val="003816F2"/>
    <w:rsid w:val="0038287D"/>
    <w:rsid w:val="003828A0"/>
    <w:rsid w:val="00384C11"/>
    <w:rsid w:val="003856F5"/>
    <w:rsid w:val="0038572E"/>
    <w:rsid w:val="00386251"/>
    <w:rsid w:val="00387077"/>
    <w:rsid w:val="00390411"/>
    <w:rsid w:val="003944B0"/>
    <w:rsid w:val="00394551"/>
    <w:rsid w:val="00394E47"/>
    <w:rsid w:val="003966E7"/>
    <w:rsid w:val="00397915"/>
    <w:rsid w:val="003A26F8"/>
    <w:rsid w:val="003A354D"/>
    <w:rsid w:val="003A462A"/>
    <w:rsid w:val="003A5363"/>
    <w:rsid w:val="003A6181"/>
    <w:rsid w:val="003A72CF"/>
    <w:rsid w:val="003A769E"/>
    <w:rsid w:val="003B1385"/>
    <w:rsid w:val="003B1555"/>
    <w:rsid w:val="003B23FD"/>
    <w:rsid w:val="003B2FEC"/>
    <w:rsid w:val="003B3EF5"/>
    <w:rsid w:val="003B3F50"/>
    <w:rsid w:val="003B4D4B"/>
    <w:rsid w:val="003C047E"/>
    <w:rsid w:val="003C04BB"/>
    <w:rsid w:val="003C092A"/>
    <w:rsid w:val="003C1EB0"/>
    <w:rsid w:val="003C2131"/>
    <w:rsid w:val="003C2C43"/>
    <w:rsid w:val="003C73B7"/>
    <w:rsid w:val="003C759A"/>
    <w:rsid w:val="003D1B0E"/>
    <w:rsid w:val="003D2AD0"/>
    <w:rsid w:val="003D3BA9"/>
    <w:rsid w:val="003D4B43"/>
    <w:rsid w:val="003D703C"/>
    <w:rsid w:val="003D7A0B"/>
    <w:rsid w:val="003E0324"/>
    <w:rsid w:val="003E67D8"/>
    <w:rsid w:val="003E7888"/>
    <w:rsid w:val="003F06E0"/>
    <w:rsid w:val="003F1A9E"/>
    <w:rsid w:val="003F213A"/>
    <w:rsid w:val="003F24E1"/>
    <w:rsid w:val="003F259F"/>
    <w:rsid w:val="003F2BAE"/>
    <w:rsid w:val="003F60A8"/>
    <w:rsid w:val="003F7074"/>
    <w:rsid w:val="0040119C"/>
    <w:rsid w:val="0040344F"/>
    <w:rsid w:val="00406777"/>
    <w:rsid w:val="004106EE"/>
    <w:rsid w:val="00410A70"/>
    <w:rsid w:val="004128D2"/>
    <w:rsid w:val="00415F88"/>
    <w:rsid w:val="00417012"/>
    <w:rsid w:val="0042355A"/>
    <w:rsid w:val="00427BF2"/>
    <w:rsid w:val="00432434"/>
    <w:rsid w:val="00436220"/>
    <w:rsid w:val="004364F1"/>
    <w:rsid w:val="004406D8"/>
    <w:rsid w:val="00442BDE"/>
    <w:rsid w:val="004500F2"/>
    <w:rsid w:val="00455442"/>
    <w:rsid w:val="004563CB"/>
    <w:rsid w:val="00462E7A"/>
    <w:rsid w:val="00464B33"/>
    <w:rsid w:val="00465125"/>
    <w:rsid w:val="0046524A"/>
    <w:rsid w:val="00465360"/>
    <w:rsid w:val="004668FC"/>
    <w:rsid w:val="00470A2C"/>
    <w:rsid w:val="00473FDD"/>
    <w:rsid w:val="00476C27"/>
    <w:rsid w:val="00476DDA"/>
    <w:rsid w:val="00481008"/>
    <w:rsid w:val="00481D7C"/>
    <w:rsid w:val="00483743"/>
    <w:rsid w:val="00484465"/>
    <w:rsid w:val="00486B64"/>
    <w:rsid w:val="00492A2F"/>
    <w:rsid w:val="00492DB1"/>
    <w:rsid w:val="00493BD1"/>
    <w:rsid w:val="00496AB6"/>
    <w:rsid w:val="004970AC"/>
    <w:rsid w:val="00497732"/>
    <w:rsid w:val="004A2062"/>
    <w:rsid w:val="004A2745"/>
    <w:rsid w:val="004A59E8"/>
    <w:rsid w:val="004B105D"/>
    <w:rsid w:val="004B1639"/>
    <w:rsid w:val="004B2121"/>
    <w:rsid w:val="004B48C2"/>
    <w:rsid w:val="004B5A0D"/>
    <w:rsid w:val="004C05E9"/>
    <w:rsid w:val="004C3394"/>
    <w:rsid w:val="004C5699"/>
    <w:rsid w:val="004C6107"/>
    <w:rsid w:val="004D1CE6"/>
    <w:rsid w:val="004D34FD"/>
    <w:rsid w:val="004D3B0F"/>
    <w:rsid w:val="004D5C89"/>
    <w:rsid w:val="004D6B78"/>
    <w:rsid w:val="004D7863"/>
    <w:rsid w:val="004E03EA"/>
    <w:rsid w:val="004E44A3"/>
    <w:rsid w:val="004E5222"/>
    <w:rsid w:val="004E7795"/>
    <w:rsid w:val="004F02EB"/>
    <w:rsid w:val="004F21E0"/>
    <w:rsid w:val="004F5C06"/>
    <w:rsid w:val="00501A53"/>
    <w:rsid w:val="00501F24"/>
    <w:rsid w:val="0050499B"/>
    <w:rsid w:val="00506A61"/>
    <w:rsid w:val="00506F05"/>
    <w:rsid w:val="00511536"/>
    <w:rsid w:val="0051192B"/>
    <w:rsid w:val="00512AE4"/>
    <w:rsid w:val="00514305"/>
    <w:rsid w:val="00516DF8"/>
    <w:rsid w:val="005174A2"/>
    <w:rsid w:val="00521ACB"/>
    <w:rsid w:val="00522F08"/>
    <w:rsid w:val="00524158"/>
    <w:rsid w:val="005271BC"/>
    <w:rsid w:val="00530F34"/>
    <w:rsid w:val="005338C9"/>
    <w:rsid w:val="0053390C"/>
    <w:rsid w:val="00534FA3"/>
    <w:rsid w:val="00536A8E"/>
    <w:rsid w:val="00536ABA"/>
    <w:rsid w:val="00546A93"/>
    <w:rsid w:val="00551E9B"/>
    <w:rsid w:val="0055297B"/>
    <w:rsid w:val="00554114"/>
    <w:rsid w:val="0056363A"/>
    <w:rsid w:val="00563E8C"/>
    <w:rsid w:val="00565793"/>
    <w:rsid w:val="00565A29"/>
    <w:rsid w:val="00573AC2"/>
    <w:rsid w:val="00580F44"/>
    <w:rsid w:val="0058232A"/>
    <w:rsid w:val="00584172"/>
    <w:rsid w:val="00584C3B"/>
    <w:rsid w:val="0058526B"/>
    <w:rsid w:val="00585673"/>
    <w:rsid w:val="00586BC1"/>
    <w:rsid w:val="00590276"/>
    <w:rsid w:val="00590805"/>
    <w:rsid w:val="00590C33"/>
    <w:rsid w:val="0059386E"/>
    <w:rsid w:val="0059428D"/>
    <w:rsid w:val="00594582"/>
    <w:rsid w:val="00596AF2"/>
    <w:rsid w:val="005A046B"/>
    <w:rsid w:val="005A25E1"/>
    <w:rsid w:val="005A52E8"/>
    <w:rsid w:val="005A53AE"/>
    <w:rsid w:val="005A55D6"/>
    <w:rsid w:val="005A6AEB"/>
    <w:rsid w:val="005A6F2E"/>
    <w:rsid w:val="005A76A5"/>
    <w:rsid w:val="005B0AB0"/>
    <w:rsid w:val="005B0B03"/>
    <w:rsid w:val="005B34FC"/>
    <w:rsid w:val="005B4356"/>
    <w:rsid w:val="005B590A"/>
    <w:rsid w:val="005B642D"/>
    <w:rsid w:val="005B6B6A"/>
    <w:rsid w:val="005B6D11"/>
    <w:rsid w:val="005B6F45"/>
    <w:rsid w:val="005C56B5"/>
    <w:rsid w:val="005D22F1"/>
    <w:rsid w:val="005D37FF"/>
    <w:rsid w:val="005D46AD"/>
    <w:rsid w:val="005D5051"/>
    <w:rsid w:val="005D58F2"/>
    <w:rsid w:val="005E0D21"/>
    <w:rsid w:val="005E1EE2"/>
    <w:rsid w:val="005E6331"/>
    <w:rsid w:val="005E735A"/>
    <w:rsid w:val="005E7382"/>
    <w:rsid w:val="005F027F"/>
    <w:rsid w:val="005F1020"/>
    <w:rsid w:val="005F2621"/>
    <w:rsid w:val="005F2F4C"/>
    <w:rsid w:val="005F3CBA"/>
    <w:rsid w:val="005F72D0"/>
    <w:rsid w:val="00601549"/>
    <w:rsid w:val="00601780"/>
    <w:rsid w:val="00605393"/>
    <w:rsid w:val="00607C32"/>
    <w:rsid w:val="00611909"/>
    <w:rsid w:val="00613F52"/>
    <w:rsid w:val="00615EDB"/>
    <w:rsid w:val="00616449"/>
    <w:rsid w:val="006164D8"/>
    <w:rsid w:val="00617A29"/>
    <w:rsid w:val="00617E34"/>
    <w:rsid w:val="00617FDE"/>
    <w:rsid w:val="00620559"/>
    <w:rsid w:val="006238E7"/>
    <w:rsid w:val="00623B29"/>
    <w:rsid w:val="00624B23"/>
    <w:rsid w:val="00625DE8"/>
    <w:rsid w:val="0063017D"/>
    <w:rsid w:val="0063054C"/>
    <w:rsid w:val="00630608"/>
    <w:rsid w:val="006307AD"/>
    <w:rsid w:val="00630BD9"/>
    <w:rsid w:val="0063262B"/>
    <w:rsid w:val="00636B74"/>
    <w:rsid w:val="0064261C"/>
    <w:rsid w:val="00643641"/>
    <w:rsid w:val="00645E65"/>
    <w:rsid w:val="00646AFC"/>
    <w:rsid w:val="00646CFD"/>
    <w:rsid w:val="00647730"/>
    <w:rsid w:val="00652AF3"/>
    <w:rsid w:val="006535F9"/>
    <w:rsid w:val="0065381B"/>
    <w:rsid w:val="006555CB"/>
    <w:rsid w:val="0065600B"/>
    <w:rsid w:val="00656187"/>
    <w:rsid w:val="00662E6A"/>
    <w:rsid w:val="00666568"/>
    <w:rsid w:val="00667386"/>
    <w:rsid w:val="00667924"/>
    <w:rsid w:val="006716B6"/>
    <w:rsid w:val="00675684"/>
    <w:rsid w:val="0068182A"/>
    <w:rsid w:val="006820E9"/>
    <w:rsid w:val="00682DBA"/>
    <w:rsid w:val="00684EF5"/>
    <w:rsid w:val="00687E85"/>
    <w:rsid w:val="006917FF"/>
    <w:rsid w:val="00692879"/>
    <w:rsid w:val="00693917"/>
    <w:rsid w:val="006A0280"/>
    <w:rsid w:val="006A22D5"/>
    <w:rsid w:val="006A62D3"/>
    <w:rsid w:val="006B5118"/>
    <w:rsid w:val="006B626A"/>
    <w:rsid w:val="006B6EC9"/>
    <w:rsid w:val="006B7DEE"/>
    <w:rsid w:val="006C06FB"/>
    <w:rsid w:val="006C14C8"/>
    <w:rsid w:val="006C1A00"/>
    <w:rsid w:val="006C2134"/>
    <w:rsid w:val="006C2991"/>
    <w:rsid w:val="006C3752"/>
    <w:rsid w:val="006C49F9"/>
    <w:rsid w:val="006C4E49"/>
    <w:rsid w:val="006C5038"/>
    <w:rsid w:val="006C5AF8"/>
    <w:rsid w:val="006D1430"/>
    <w:rsid w:val="006D2C11"/>
    <w:rsid w:val="006D3EBF"/>
    <w:rsid w:val="006D576D"/>
    <w:rsid w:val="006D5D3D"/>
    <w:rsid w:val="006D61D7"/>
    <w:rsid w:val="006D6FD4"/>
    <w:rsid w:val="006E2711"/>
    <w:rsid w:val="006E378C"/>
    <w:rsid w:val="006E44FE"/>
    <w:rsid w:val="006E4B41"/>
    <w:rsid w:val="006E585D"/>
    <w:rsid w:val="006F145C"/>
    <w:rsid w:val="006F1D99"/>
    <w:rsid w:val="006F1FC8"/>
    <w:rsid w:val="006F3D06"/>
    <w:rsid w:val="006F4B4F"/>
    <w:rsid w:val="006F6111"/>
    <w:rsid w:val="006F7454"/>
    <w:rsid w:val="0070040C"/>
    <w:rsid w:val="007037B9"/>
    <w:rsid w:val="00706B4C"/>
    <w:rsid w:val="00706C93"/>
    <w:rsid w:val="007079B5"/>
    <w:rsid w:val="007113A8"/>
    <w:rsid w:val="0071258E"/>
    <w:rsid w:val="00715813"/>
    <w:rsid w:val="00715853"/>
    <w:rsid w:val="007204A5"/>
    <w:rsid w:val="00721FFC"/>
    <w:rsid w:val="0072247B"/>
    <w:rsid w:val="00722720"/>
    <w:rsid w:val="00725ABF"/>
    <w:rsid w:val="007274F9"/>
    <w:rsid w:val="00727EAE"/>
    <w:rsid w:val="00731D40"/>
    <w:rsid w:val="007341E4"/>
    <w:rsid w:val="00737021"/>
    <w:rsid w:val="00740406"/>
    <w:rsid w:val="0074089D"/>
    <w:rsid w:val="00742CED"/>
    <w:rsid w:val="00744979"/>
    <w:rsid w:val="007528C7"/>
    <w:rsid w:val="00754295"/>
    <w:rsid w:val="007604AB"/>
    <w:rsid w:val="00761032"/>
    <w:rsid w:val="00762512"/>
    <w:rsid w:val="00766CD6"/>
    <w:rsid w:val="00770D9C"/>
    <w:rsid w:val="0077285D"/>
    <w:rsid w:val="00780837"/>
    <w:rsid w:val="00780E9C"/>
    <w:rsid w:val="007843E2"/>
    <w:rsid w:val="00785EF6"/>
    <w:rsid w:val="00787595"/>
    <w:rsid w:val="007908C5"/>
    <w:rsid w:val="0079325B"/>
    <w:rsid w:val="00793CEC"/>
    <w:rsid w:val="00795989"/>
    <w:rsid w:val="00796116"/>
    <w:rsid w:val="007A1D3A"/>
    <w:rsid w:val="007A1F15"/>
    <w:rsid w:val="007A27FF"/>
    <w:rsid w:val="007A2F40"/>
    <w:rsid w:val="007A4996"/>
    <w:rsid w:val="007A4D83"/>
    <w:rsid w:val="007A5EFD"/>
    <w:rsid w:val="007A60B1"/>
    <w:rsid w:val="007A72CC"/>
    <w:rsid w:val="007A7870"/>
    <w:rsid w:val="007B0B4E"/>
    <w:rsid w:val="007B1FA2"/>
    <w:rsid w:val="007B5503"/>
    <w:rsid w:val="007B70FB"/>
    <w:rsid w:val="007C256C"/>
    <w:rsid w:val="007C32B0"/>
    <w:rsid w:val="007C5316"/>
    <w:rsid w:val="007C5E77"/>
    <w:rsid w:val="007C71FE"/>
    <w:rsid w:val="007D0EC8"/>
    <w:rsid w:val="007D1708"/>
    <w:rsid w:val="007D3987"/>
    <w:rsid w:val="007D4916"/>
    <w:rsid w:val="007D7394"/>
    <w:rsid w:val="007D7525"/>
    <w:rsid w:val="007E0252"/>
    <w:rsid w:val="007E24F2"/>
    <w:rsid w:val="007E69F6"/>
    <w:rsid w:val="007F0E5F"/>
    <w:rsid w:val="007F1A22"/>
    <w:rsid w:val="007F25E0"/>
    <w:rsid w:val="007F457E"/>
    <w:rsid w:val="007F52CA"/>
    <w:rsid w:val="007F73A2"/>
    <w:rsid w:val="0080233D"/>
    <w:rsid w:val="00802AFB"/>
    <w:rsid w:val="00802E77"/>
    <w:rsid w:val="00803162"/>
    <w:rsid w:val="0081058C"/>
    <w:rsid w:val="00810B0E"/>
    <w:rsid w:val="00824BE4"/>
    <w:rsid w:val="00830E43"/>
    <w:rsid w:val="0083186E"/>
    <w:rsid w:val="00833DA3"/>
    <w:rsid w:val="008353B4"/>
    <w:rsid w:val="008370E7"/>
    <w:rsid w:val="008416B8"/>
    <w:rsid w:val="00843810"/>
    <w:rsid w:val="00844BD4"/>
    <w:rsid w:val="00845C52"/>
    <w:rsid w:val="00846F78"/>
    <w:rsid w:val="008525AE"/>
    <w:rsid w:val="00855EF8"/>
    <w:rsid w:val="00856B72"/>
    <w:rsid w:val="0085704B"/>
    <w:rsid w:val="008573E2"/>
    <w:rsid w:val="008600E8"/>
    <w:rsid w:val="00861AB4"/>
    <w:rsid w:val="00861DCA"/>
    <w:rsid w:val="00864174"/>
    <w:rsid w:val="00864F74"/>
    <w:rsid w:val="00864F7D"/>
    <w:rsid w:val="00866FB2"/>
    <w:rsid w:val="00871D1D"/>
    <w:rsid w:val="008723C7"/>
    <w:rsid w:val="00872A24"/>
    <w:rsid w:val="00875485"/>
    <w:rsid w:val="00875759"/>
    <w:rsid w:val="008767C3"/>
    <w:rsid w:val="00881988"/>
    <w:rsid w:val="00881C71"/>
    <w:rsid w:val="00882C98"/>
    <w:rsid w:val="00882CB3"/>
    <w:rsid w:val="00883375"/>
    <w:rsid w:val="0088337E"/>
    <w:rsid w:val="00884593"/>
    <w:rsid w:val="00884CEB"/>
    <w:rsid w:val="0088699D"/>
    <w:rsid w:val="008928B1"/>
    <w:rsid w:val="0089799F"/>
    <w:rsid w:val="008A3497"/>
    <w:rsid w:val="008A370D"/>
    <w:rsid w:val="008A4268"/>
    <w:rsid w:val="008A5758"/>
    <w:rsid w:val="008B029B"/>
    <w:rsid w:val="008B0396"/>
    <w:rsid w:val="008B1676"/>
    <w:rsid w:val="008B3670"/>
    <w:rsid w:val="008B3A93"/>
    <w:rsid w:val="008B4EB9"/>
    <w:rsid w:val="008C0C47"/>
    <w:rsid w:val="008C0CF2"/>
    <w:rsid w:val="008C184E"/>
    <w:rsid w:val="008C18F4"/>
    <w:rsid w:val="008C200B"/>
    <w:rsid w:val="008C2FB3"/>
    <w:rsid w:val="008C6EA6"/>
    <w:rsid w:val="008C7835"/>
    <w:rsid w:val="008D2070"/>
    <w:rsid w:val="008D2650"/>
    <w:rsid w:val="008D3FE2"/>
    <w:rsid w:val="008D580D"/>
    <w:rsid w:val="008D5D47"/>
    <w:rsid w:val="008D6A94"/>
    <w:rsid w:val="008E4C51"/>
    <w:rsid w:val="008E50EC"/>
    <w:rsid w:val="008E5DD4"/>
    <w:rsid w:val="008E604C"/>
    <w:rsid w:val="008F21BD"/>
    <w:rsid w:val="008F28DE"/>
    <w:rsid w:val="008F4E8B"/>
    <w:rsid w:val="008F5A64"/>
    <w:rsid w:val="008F709D"/>
    <w:rsid w:val="00902769"/>
    <w:rsid w:val="0090692B"/>
    <w:rsid w:val="00907112"/>
    <w:rsid w:val="00910277"/>
    <w:rsid w:val="009116C3"/>
    <w:rsid w:val="00912BC6"/>
    <w:rsid w:val="00920AB2"/>
    <w:rsid w:val="00920E12"/>
    <w:rsid w:val="00920FE7"/>
    <w:rsid w:val="00921E93"/>
    <w:rsid w:val="009225BE"/>
    <w:rsid w:val="00923CB2"/>
    <w:rsid w:val="0092444F"/>
    <w:rsid w:val="009323D4"/>
    <w:rsid w:val="00932A91"/>
    <w:rsid w:val="00933B2A"/>
    <w:rsid w:val="00936B6D"/>
    <w:rsid w:val="00937AF5"/>
    <w:rsid w:val="00937CBE"/>
    <w:rsid w:val="0094067B"/>
    <w:rsid w:val="00940745"/>
    <w:rsid w:val="0094141D"/>
    <w:rsid w:val="009417F1"/>
    <w:rsid w:val="00942999"/>
    <w:rsid w:val="00944EEE"/>
    <w:rsid w:val="0094504B"/>
    <w:rsid w:val="0094533E"/>
    <w:rsid w:val="00946B5A"/>
    <w:rsid w:val="009503E4"/>
    <w:rsid w:val="00950493"/>
    <w:rsid w:val="00951ECE"/>
    <w:rsid w:val="009523A1"/>
    <w:rsid w:val="00956350"/>
    <w:rsid w:val="009605A3"/>
    <w:rsid w:val="0096199E"/>
    <w:rsid w:val="00964A57"/>
    <w:rsid w:val="009671D6"/>
    <w:rsid w:val="00967B14"/>
    <w:rsid w:val="00973A4B"/>
    <w:rsid w:val="009745A6"/>
    <w:rsid w:val="00974F64"/>
    <w:rsid w:val="00977CDA"/>
    <w:rsid w:val="00992166"/>
    <w:rsid w:val="009934E8"/>
    <w:rsid w:val="00993B57"/>
    <w:rsid w:val="0099475C"/>
    <w:rsid w:val="009A0149"/>
    <w:rsid w:val="009A1E76"/>
    <w:rsid w:val="009A4611"/>
    <w:rsid w:val="009A5147"/>
    <w:rsid w:val="009A5242"/>
    <w:rsid w:val="009A6ED3"/>
    <w:rsid w:val="009A793E"/>
    <w:rsid w:val="009B2531"/>
    <w:rsid w:val="009B6096"/>
    <w:rsid w:val="009B70EA"/>
    <w:rsid w:val="009C13EC"/>
    <w:rsid w:val="009C36A8"/>
    <w:rsid w:val="009C3C6E"/>
    <w:rsid w:val="009C695F"/>
    <w:rsid w:val="009D2DD1"/>
    <w:rsid w:val="009D5231"/>
    <w:rsid w:val="009D5C2F"/>
    <w:rsid w:val="009D644A"/>
    <w:rsid w:val="009E50EA"/>
    <w:rsid w:val="009E7CD2"/>
    <w:rsid w:val="009F1768"/>
    <w:rsid w:val="009F331C"/>
    <w:rsid w:val="009F4840"/>
    <w:rsid w:val="009F6EDA"/>
    <w:rsid w:val="009F792F"/>
    <w:rsid w:val="00A03332"/>
    <w:rsid w:val="00A03A4C"/>
    <w:rsid w:val="00A07790"/>
    <w:rsid w:val="00A10AF2"/>
    <w:rsid w:val="00A12E09"/>
    <w:rsid w:val="00A21E43"/>
    <w:rsid w:val="00A2558E"/>
    <w:rsid w:val="00A34B0B"/>
    <w:rsid w:val="00A366E7"/>
    <w:rsid w:val="00A37457"/>
    <w:rsid w:val="00A41710"/>
    <w:rsid w:val="00A43089"/>
    <w:rsid w:val="00A43C28"/>
    <w:rsid w:val="00A471D9"/>
    <w:rsid w:val="00A50B70"/>
    <w:rsid w:val="00A51B53"/>
    <w:rsid w:val="00A60462"/>
    <w:rsid w:val="00A61309"/>
    <w:rsid w:val="00A61CF4"/>
    <w:rsid w:val="00A62B27"/>
    <w:rsid w:val="00A6475B"/>
    <w:rsid w:val="00A6591F"/>
    <w:rsid w:val="00A65DAB"/>
    <w:rsid w:val="00A65DB1"/>
    <w:rsid w:val="00A670F6"/>
    <w:rsid w:val="00A67714"/>
    <w:rsid w:val="00A677FD"/>
    <w:rsid w:val="00A7225E"/>
    <w:rsid w:val="00A7356B"/>
    <w:rsid w:val="00A745AF"/>
    <w:rsid w:val="00A748A9"/>
    <w:rsid w:val="00A762FE"/>
    <w:rsid w:val="00A766FD"/>
    <w:rsid w:val="00A80823"/>
    <w:rsid w:val="00A80EE6"/>
    <w:rsid w:val="00A82AB0"/>
    <w:rsid w:val="00A832B0"/>
    <w:rsid w:val="00A839EC"/>
    <w:rsid w:val="00A877F0"/>
    <w:rsid w:val="00A87B47"/>
    <w:rsid w:val="00A87FA8"/>
    <w:rsid w:val="00A90F6E"/>
    <w:rsid w:val="00A92B2C"/>
    <w:rsid w:val="00A93F9F"/>
    <w:rsid w:val="00A96992"/>
    <w:rsid w:val="00A96EED"/>
    <w:rsid w:val="00AA1CF0"/>
    <w:rsid w:val="00AA21ED"/>
    <w:rsid w:val="00AA2660"/>
    <w:rsid w:val="00AA27A7"/>
    <w:rsid w:val="00AA4649"/>
    <w:rsid w:val="00AA4700"/>
    <w:rsid w:val="00AA555F"/>
    <w:rsid w:val="00AA61ED"/>
    <w:rsid w:val="00AA7F93"/>
    <w:rsid w:val="00AB10DF"/>
    <w:rsid w:val="00AB1544"/>
    <w:rsid w:val="00AB1B0B"/>
    <w:rsid w:val="00AB2420"/>
    <w:rsid w:val="00AB3BC8"/>
    <w:rsid w:val="00AB40F7"/>
    <w:rsid w:val="00AB7757"/>
    <w:rsid w:val="00AC07C1"/>
    <w:rsid w:val="00AC202D"/>
    <w:rsid w:val="00AC3034"/>
    <w:rsid w:val="00AC6578"/>
    <w:rsid w:val="00AC664C"/>
    <w:rsid w:val="00AC73A6"/>
    <w:rsid w:val="00AC7528"/>
    <w:rsid w:val="00AC7B49"/>
    <w:rsid w:val="00AD4A15"/>
    <w:rsid w:val="00AD670C"/>
    <w:rsid w:val="00AD6CE0"/>
    <w:rsid w:val="00AE1F88"/>
    <w:rsid w:val="00AE2CDC"/>
    <w:rsid w:val="00AE38C0"/>
    <w:rsid w:val="00AE6A61"/>
    <w:rsid w:val="00AF18D0"/>
    <w:rsid w:val="00AF2570"/>
    <w:rsid w:val="00AF3628"/>
    <w:rsid w:val="00AF3CF0"/>
    <w:rsid w:val="00B020CA"/>
    <w:rsid w:val="00B03C24"/>
    <w:rsid w:val="00B03FF8"/>
    <w:rsid w:val="00B043BC"/>
    <w:rsid w:val="00B04C29"/>
    <w:rsid w:val="00B0546F"/>
    <w:rsid w:val="00B05869"/>
    <w:rsid w:val="00B156AD"/>
    <w:rsid w:val="00B20709"/>
    <w:rsid w:val="00B25CB2"/>
    <w:rsid w:val="00B278BF"/>
    <w:rsid w:val="00B30018"/>
    <w:rsid w:val="00B30BDD"/>
    <w:rsid w:val="00B32403"/>
    <w:rsid w:val="00B331CB"/>
    <w:rsid w:val="00B359A2"/>
    <w:rsid w:val="00B3691D"/>
    <w:rsid w:val="00B37A44"/>
    <w:rsid w:val="00B37AD1"/>
    <w:rsid w:val="00B401A3"/>
    <w:rsid w:val="00B40BBB"/>
    <w:rsid w:val="00B43E8E"/>
    <w:rsid w:val="00B44F61"/>
    <w:rsid w:val="00B46837"/>
    <w:rsid w:val="00B51F4F"/>
    <w:rsid w:val="00B52D55"/>
    <w:rsid w:val="00B53046"/>
    <w:rsid w:val="00B53F10"/>
    <w:rsid w:val="00B53F85"/>
    <w:rsid w:val="00B55C1D"/>
    <w:rsid w:val="00B56871"/>
    <w:rsid w:val="00B57455"/>
    <w:rsid w:val="00B574A9"/>
    <w:rsid w:val="00B61829"/>
    <w:rsid w:val="00B62E94"/>
    <w:rsid w:val="00B633C9"/>
    <w:rsid w:val="00B63A10"/>
    <w:rsid w:val="00B63F9D"/>
    <w:rsid w:val="00B64F10"/>
    <w:rsid w:val="00B66198"/>
    <w:rsid w:val="00B66FBF"/>
    <w:rsid w:val="00B70A13"/>
    <w:rsid w:val="00B73DDD"/>
    <w:rsid w:val="00B75461"/>
    <w:rsid w:val="00B82474"/>
    <w:rsid w:val="00B8782B"/>
    <w:rsid w:val="00B91CD4"/>
    <w:rsid w:val="00B92875"/>
    <w:rsid w:val="00B95B95"/>
    <w:rsid w:val="00B96B6E"/>
    <w:rsid w:val="00B97530"/>
    <w:rsid w:val="00B976AF"/>
    <w:rsid w:val="00BA11C1"/>
    <w:rsid w:val="00BA1ED9"/>
    <w:rsid w:val="00BA3EE7"/>
    <w:rsid w:val="00BA4F6B"/>
    <w:rsid w:val="00BA6196"/>
    <w:rsid w:val="00BA74F3"/>
    <w:rsid w:val="00BB17C2"/>
    <w:rsid w:val="00BB31EC"/>
    <w:rsid w:val="00BB4829"/>
    <w:rsid w:val="00BB5860"/>
    <w:rsid w:val="00BB7D11"/>
    <w:rsid w:val="00BB7E3E"/>
    <w:rsid w:val="00BC0319"/>
    <w:rsid w:val="00BC127C"/>
    <w:rsid w:val="00BC2134"/>
    <w:rsid w:val="00BC3B3D"/>
    <w:rsid w:val="00BC5399"/>
    <w:rsid w:val="00BC7283"/>
    <w:rsid w:val="00BC7E7C"/>
    <w:rsid w:val="00BD0B63"/>
    <w:rsid w:val="00BD26B5"/>
    <w:rsid w:val="00BD3BCA"/>
    <w:rsid w:val="00BD4896"/>
    <w:rsid w:val="00BD5E57"/>
    <w:rsid w:val="00BD6997"/>
    <w:rsid w:val="00BE1AA1"/>
    <w:rsid w:val="00BE1FCA"/>
    <w:rsid w:val="00BE3762"/>
    <w:rsid w:val="00BE449A"/>
    <w:rsid w:val="00BE6299"/>
    <w:rsid w:val="00BE6956"/>
    <w:rsid w:val="00BF5570"/>
    <w:rsid w:val="00C02360"/>
    <w:rsid w:val="00C037A0"/>
    <w:rsid w:val="00C039E5"/>
    <w:rsid w:val="00C044F7"/>
    <w:rsid w:val="00C05C32"/>
    <w:rsid w:val="00C06693"/>
    <w:rsid w:val="00C071A2"/>
    <w:rsid w:val="00C07F86"/>
    <w:rsid w:val="00C11F89"/>
    <w:rsid w:val="00C16742"/>
    <w:rsid w:val="00C16B25"/>
    <w:rsid w:val="00C240D7"/>
    <w:rsid w:val="00C25519"/>
    <w:rsid w:val="00C26065"/>
    <w:rsid w:val="00C26F6E"/>
    <w:rsid w:val="00C27AC8"/>
    <w:rsid w:val="00C30B2B"/>
    <w:rsid w:val="00C32126"/>
    <w:rsid w:val="00C32BA5"/>
    <w:rsid w:val="00C3438C"/>
    <w:rsid w:val="00C35ED4"/>
    <w:rsid w:val="00C405D4"/>
    <w:rsid w:val="00C41051"/>
    <w:rsid w:val="00C43F47"/>
    <w:rsid w:val="00C507BE"/>
    <w:rsid w:val="00C50F54"/>
    <w:rsid w:val="00C52370"/>
    <w:rsid w:val="00C524AD"/>
    <w:rsid w:val="00C53202"/>
    <w:rsid w:val="00C54C2D"/>
    <w:rsid w:val="00C55ECE"/>
    <w:rsid w:val="00C569F2"/>
    <w:rsid w:val="00C62150"/>
    <w:rsid w:val="00C6342A"/>
    <w:rsid w:val="00C6440E"/>
    <w:rsid w:val="00C64D51"/>
    <w:rsid w:val="00C6553C"/>
    <w:rsid w:val="00C65B6D"/>
    <w:rsid w:val="00C76690"/>
    <w:rsid w:val="00C804BA"/>
    <w:rsid w:val="00C81762"/>
    <w:rsid w:val="00C81903"/>
    <w:rsid w:val="00C82F10"/>
    <w:rsid w:val="00C834F1"/>
    <w:rsid w:val="00C84E29"/>
    <w:rsid w:val="00C85117"/>
    <w:rsid w:val="00C85A94"/>
    <w:rsid w:val="00C85BFA"/>
    <w:rsid w:val="00C86CC3"/>
    <w:rsid w:val="00C90175"/>
    <w:rsid w:val="00C919B6"/>
    <w:rsid w:val="00C94232"/>
    <w:rsid w:val="00C957D0"/>
    <w:rsid w:val="00C976DA"/>
    <w:rsid w:val="00CA0338"/>
    <w:rsid w:val="00CA08F0"/>
    <w:rsid w:val="00CA27B4"/>
    <w:rsid w:val="00CA2C23"/>
    <w:rsid w:val="00CB1A0D"/>
    <w:rsid w:val="00CB223A"/>
    <w:rsid w:val="00CB549A"/>
    <w:rsid w:val="00CB5A06"/>
    <w:rsid w:val="00CC0BCA"/>
    <w:rsid w:val="00CC1004"/>
    <w:rsid w:val="00CC2F05"/>
    <w:rsid w:val="00CC3F0B"/>
    <w:rsid w:val="00CC4287"/>
    <w:rsid w:val="00CC48B0"/>
    <w:rsid w:val="00CC4B5A"/>
    <w:rsid w:val="00CC6A3E"/>
    <w:rsid w:val="00CD0A17"/>
    <w:rsid w:val="00CD126D"/>
    <w:rsid w:val="00CD320D"/>
    <w:rsid w:val="00CD6112"/>
    <w:rsid w:val="00CD6321"/>
    <w:rsid w:val="00CD72FA"/>
    <w:rsid w:val="00CE75D4"/>
    <w:rsid w:val="00CE7920"/>
    <w:rsid w:val="00CE7F9A"/>
    <w:rsid w:val="00CF3DCD"/>
    <w:rsid w:val="00CF44F0"/>
    <w:rsid w:val="00CF484E"/>
    <w:rsid w:val="00CF5890"/>
    <w:rsid w:val="00D0120F"/>
    <w:rsid w:val="00D02E67"/>
    <w:rsid w:val="00D06519"/>
    <w:rsid w:val="00D069B6"/>
    <w:rsid w:val="00D10199"/>
    <w:rsid w:val="00D10EC7"/>
    <w:rsid w:val="00D11AAA"/>
    <w:rsid w:val="00D13C08"/>
    <w:rsid w:val="00D14815"/>
    <w:rsid w:val="00D15672"/>
    <w:rsid w:val="00D15963"/>
    <w:rsid w:val="00D16BB0"/>
    <w:rsid w:val="00D208F0"/>
    <w:rsid w:val="00D22D90"/>
    <w:rsid w:val="00D23CE8"/>
    <w:rsid w:val="00D25F31"/>
    <w:rsid w:val="00D310B7"/>
    <w:rsid w:val="00D31F32"/>
    <w:rsid w:val="00D33888"/>
    <w:rsid w:val="00D35D8E"/>
    <w:rsid w:val="00D414A5"/>
    <w:rsid w:val="00D42725"/>
    <w:rsid w:val="00D427C5"/>
    <w:rsid w:val="00D44302"/>
    <w:rsid w:val="00D44E4B"/>
    <w:rsid w:val="00D470AA"/>
    <w:rsid w:val="00D47CD5"/>
    <w:rsid w:val="00D50239"/>
    <w:rsid w:val="00D54139"/>
    <w:rsid w:val="00D54152"/>
    <w:rsid w:val="00D54888"/>
    <w:rsid w:val="00D54DCB"/>
    <w:rsid w:val="00D60F5D"/>
    <w:rsid w:val="00D61148"/>
    <w:rsid w:val="00D626C9"/>
    <w:rsid w:val="00D67EC0"/>
    <w:rsid w:val="00D7296E"/>
    <w:rsid w:val="00D7308A"/>
    <w:rsid w:val="00D73282"/>
    <w:rsid w:val="00D7487C"/>
    <w:rsid w:val="00D769C7"/>
    <w:rsid w:val="00D80443"/>
    <w:rsid w:val="00D8108F"/>
    <w:rsid w:val="00D82833"/>
    <w:rsid w:val="00D85631"/>
    <w:rsid w:val="00D86117"/>
    <w:rsid w:val="00D8670C"/>
    <w:rsid w:val="00D86DF8"/>
    <w:rsid w:val="00D87280"/>
    <w:rsid w:val="00D966A2"/>
    <w:rsid w:val="00D96CD8"/>
    <w:rsid w:val="00D97547"/>
    <w:rsid w:val="00DA1FAF"/>
    <w:rsid w:val="00DA34EF"/>
    <w:rsid w:val="00DA3B0E"/>
    <w:rsid w:val="00DA6E53"/>
    <w:rsid w:val="00DA76C6"/>
    <w:rsid w:val="00DB18FE"/>
    <w:rsid w:val="00DC6CD5"/>
    <w:rsid w:val="00DC7941"/>
    <w:rsid w:val="00DD20B6"/>
    <w:rsid w:val="00DD7AD5"/>
    <w:rsid w:val="00DD7D5A"/>
    <w:rsid w:val="00DE6648"/>
    <w:rsid w:val="00DE7C6A"/>
    <w:rsid w:val="00DF094C"/>
    <w:rsid w:val="00DF1C63"/>
    <w:rsid w:val="00DF1E4A"/>
    <w:rsid w:val="00DF28BF"/>
    <w:rsid w:val="00DF3143"/>
    <w:rsid w:val="00DF3C98"/>
    <w:rsid w:val="00DF3CAD"/>
    <w:rsid w:val="00DF3EAD"/>
    <w:rsid w:val="00DF5346"/>
    <w:rsid w:val="00DF6EDD"/>
    <w:rsid w:val="00E019AD"/>
    <w:rsid w:val="00E048D4"/>
    <w:rsid w:val="00E06454"/>
    <w:rsid w:val="00E064E6"/>
    <w:rsid w:val="00E06826"/>
    <w:rsid w:val="00E157EE"/>
    <w:rsid w:val="00E17FCD"/>
    <w:rsid w:val="00E22478"/>
    <w:rsid w:val="00E2260A"/>
    <w:rsid w:val="00E22DDF"/>
    <w:rsid w:val="00E26307"/>
    <w:rsid w:val="00E36B82"/>
    <w:rsid w:val="00E412A9"/>
    <w:rsid w:val="00E4137C"/>
    <w:rsid w:val="00E436B3"/>
    <w:rsid w:val="00E44922"/>
    <w:rsid w:val="00E449EC"/>
    <w:rsid w:val="00E45CBD"/>
    <w:rsid w:val="00E50332"/>
    <w:rsid w:val="00E5266C"/>
    <w:rsid w:val="00E54C1E"/>
    <w:rsid w:val="00E55D07"/>
    <w:rsid w:val="00E57043"/>
    <w:rsid w:val="00E611B1"/>
    <w:rsid w:val="00E6187D"/>
    <w:rsid w:val="00E642D9"/>
    <w:rsid w:val="00E65A95"/>
    <w:rsid w:val="00E7056C"/>
    <w:rsid w:val="00E73257"/>
    <w:rsid w:val="00E753B6"/>
    <w:rsid w:val="00E807BE"/>
    <w:rsid w:val="00E834FE"/>
    <w:rsid w:val="00E83556"/>
    <w:rsid w:val="00E84490"/>
    <w:rsid w:val="00E84593"/>
    <w:rsid w:val="00E84874"/>
    <w:rsid w:val="00E852F7"/>
    <w:rsid w:val="00E859FA"/>
    <w:rsid w:val="00E863E4"/>
    <w:rsid w:val="00E87EA0"/>
    <w:rsid w:val="00E87EBB"/>
    <w:rsid w:val="00E90E09"/>
    <w:rsid w:val="00E9649D"/>
    <w:rsid w:val="00EA01BB"/>
    <w:rsid w:val="00EA3042"/>
    <w:rsid w:val="00EA3843"/>
    <w:rsid w:val="00EA574E"/>
    <w:rsid w:val="00EA7D9B"/>
    <w:rsid w:val="00EB039A"/>
    <w:rsid w:val="00EB4417"/>
    <w:rsid w:val="00EB4824"/>
    <w:rsid w:val="00EB4AF5"/>
    <w:rsid w:val="00EB79CA"/>
    <w:rsid w:val="00EC029A"/>
    <w:rsid w:val="00EC1DAE"/>
    <w:rsid w:val="00EC3CCF"/>
    <w:rsid w:val="00EC6154"/>
    <w:rsid w:val="00EC77FF"/>
    <w:rsid w:val="00EC7C89"/>
    <w:rsid w:val="00ED0AAB"/>
    <w:rsid w:val="00ED17CA"/>
    <w:rsid w:val="00ED2475"/>
    <w:rsid w:val="00ED2DB1"/>
    <w:rsid w:val="00ED39E3"/>
    <w:rsid w:val="00ED4264"/>
    <w:rsid w:val="00EE1EC6"/>
    <w:rsid w:val="00EE1ECC"/>
    <w:rsid w:val="00EE7579"/>
    <w:rsid w:val="00EF0465"/>
    <w:rsid w:val="00EF0957"/>
    <w:rsid w:val="00EF0E26"/>
    <w:rsid w:val="00EF2246"/>
    <w:rsid w:val="00EF3C83"/>
    <w:rsid w:val="00EF4F72"/>
    <w:rsid w:val="00EF6CAE"/>
    <w:rsid w:val="00EF766C"/>
    <w:rsid w:val="00EF7D33"/>
    <w:rsid w:val="00F00461"/>
    <w:rsid w:val="00F03B34"/>
    <w:rsid w:val="00F04E61"/>
    <w:rsid w:val="00F054FC"/>
    <w:rsid w:val="00F05970"/>
    <w:rsid w:val="00F05CBE"/>
    <w:rsid w:val="00F1237C"/>
    <w:rsid w:val="00F225B9"/>
    <w:rsid w:val="00F25B2F"/>
    <w:rsid w:val="00F26859"/>
    <w:rsid w:val="00F278B8"/>
    <w:rsid w:val="00F30A71"/>
    <w:rsid w:val="00F3395C"/>
    <w:rsid w:val="00F35D31"/>
    <w:rsid w:val="00F361D7"/>
    <w:rsid w:val="00F411CD"/>
    <w:rsid w:val="00F42DF7"/>
    <w:rsid w:val="00F43587"/>
    <w:rsid w:val="00F455AB"/>
    <w:rsid w:val="00F45DB2"/>
    <w:rsid w:val="00F46536"/>
    <w:rsid w:val="00F51766"/>
    <w:rsid w:val="00F56665"/>
    <w:rsid w:val="00F56B66"/>
    <w:rsid w:val="00F57EEB"/>
    <w:rsid w:val="00F625EA"/>
    <w:rsid w:val="00F71E7A"/>
    <w:rsid w:val="00F73F10"/>
    <w:rsid w:val="00F74E9A"/>
    <w:rsid w:val="00F76734"/>
    <w:rsid w:val="00F77469"/>
    <w:rsid w:val="00F7795D"/>
    <w:rsid w:val="00F80BB9"/>
    <w:rsid w:val="00F81872"/>
    <w:rsid w:val="00F847A1"/>
    <w:rsid w:val="00F849A0"/>
    <w:rsid w:val="00F8609B"/>
    <w:rsid w:val="00F86DD6"/>
    <w:rsid w:val="00F9395C"/>
    <w:rsid w:val="00F96A34"/>
    <w:rsid w:val="00FA14B5"/>
    <w:rsid w:val="00FA1EF5"/>
    <w:rsid w:val="00FA3156"/>
    <w:rsid w:val="00FA3FE1"/>
    <w:rsid w:val="00FA4C93"/>
    <w:rsid w:val="00FA61B8"/>
    <w:rsid w:val="00FA6725"/>
    <w:rsid w:val="00FA6C0B"/>
    <w:rsid w:val="00FB1BC8"/>
    <w:rsid w:val="00FB3B65"/>
    <w:rsid w:val="00FB5EDC"/>
    <w:rsid w:val="00FB647A"/>
    <w:rsid w:val="00FB6E51"/>
    <w:rsid w:val="00FB7622"/>
    <w:rsid w:val="00FC1C6C"/>
    <w:rsid w:val="00FC2930"/>
    <w:rsid w:val="00FC3480"/>
    <w:rsid w:val="00FC3D63"/>
    <w:rsid w:val="00FC50B2"/>
    <w:rsid w:val="00FC6969"/>
    <w:rsid w:val="00FC7A20"/>
    <w:rsid w:val="00FD07D3"/>
    <w:rsid w:val="00FD08DF"/>
    <w:rsid w:val="00FD161B"/>
    <w:rsid w:val="00FD3DC5"/>
    <w:rsid w:val="00FD61D2"/>
    <w:rsid w:val="00FD63A3"/>
    <w:rsid w:val="00FD65B0"/>
    <w:rsid w:val="00FD6854"/>
    <w:rsid w:val="00FD7962"/>
    <w:rsid w:val="00FE1FF2"/>
    <w:rsid w:val="00FE2C3E"/>
    <w:rsid w:val="00FE776D"/>
    <w:rsid w:val="00FE7ABF"/>
    <w:rsid w:val="00FF1899"/>
    <w:rsid w:val="00FF192D"/>
    <w:rsid w:val="00FF1967"/>
    <w:rsid w:val="00FF1FDB"/>
    <w:rsid w:val="00FF3859"/>
    <w:rsid w:val="00FF53B2"/>
    <w:rsid w:val="07AA4E02"/>
    <w:rsid w:val="188ACEA5"/>
    <w:rsid w:val="19389D8F"/>
    <w:rsid w:val="29A32DB2"/>
    <w:rsid w:val="34F22D9A"/>
    <w:rsid w:val="3DD66EB7"/>
    <w:rsid w:val="4ABFDE3A"/>
    <w:rsid w:val="5D70A9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0028A"/>
  <w15:chartTrackingRefBased/>
  <w15:docId w15:val="{C5E22863-FC8E-413B-AA29-A2E12E9A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26A"/>
    <w:pPr>
      <w:spacing w:after="200" w:line="276" w:lineRule="auto"/>
    </w:pPr>
    <w:rPr>
      <w:rFonts w:ascii="Arial" w:eastAsia="Cambria" w:hAnsi="Arial" w:cs="Times New Roman"/>
      <w:kern w:val="24"/>
      <w:sz w:val="24"/>
      <w:szCs w:val="24"/>
      <w:lang w:val="en-US"/>
    </w:rPr>
  </w:style>
  <w:style w:type="paragraph" w:styleId="Heading1">
    <w:name w:val="heading 1"/>
    <w:basedOn w:val="Normal"/>
    <w:next w:val="Normal"/>
    <w:link w:val="Heading1Char"/>
    <w:uiPriority w:val="9"/>
    <w:qFormat/>
    <w:rsid w:val="006B626A"/>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6B626A"/>
    <w:pPr>
      <w:keepNext/>
      <w:pageBreakBefore/>
      <w:spacing w:after="240" w:line="276" w:lineRule="auto"/>
      <w:outlineLvl w:val="1"/>
    </w:pPr>
    <w:rPr>
      <w:rFonts w:ascii="Arial" w:eastAsia="Times New Roman" w:hAnsi="Arial" w:cs="Times New Roman"/>
      <w:b/>
      <w:bCs/>
      <w:color w:val="00767F"/>
      <w:kern w:val="28"/>
      <w:sz w:val="44"/>
      <w:szCs w:val="44"/>
    </w:rPr>
  </w:style>
  <w:style w:type="paragraph" w:styleId="Heading3">
    <w:name w:val="heading 3"/>
    <w:basedOn w:val="Normal"/>
    <w:next w:val="Normal"/>
    <w:link w:val="Heading3Char"/>
    <w:uiPriority w:val="9"/>
    <w:unhideWhenUsed/>
    <w:qFormat/>
    <w:rsid w:val="00023A0A"/>
    <w:pPr>
      <w:keepNext/>
      <w:keepLines/>
      <w:spacing w:before="40" w:after="0"/>
      <w:outlineLvl w:val="2"/>
    </w:pPr>
    <w:rPr>
      <w:rFonts w:eastAsiaTheme="majorEastAsia" w:cstheme="majorBidi"/>
      <w:b/>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26A"/>
    <w:rPr>
      <w:rFonts w:ascii="Arial" w:eastAsia="Times New Roman" w:hAnsi="Arial" w:cs="Times New Roman"/>
      <w:b/>
      <w:bCs/>
      <w:color w:val="404040"/>
      <w:kern w:val="32"/>
      <w:sz w:val="72"/>
      <w:szCs w:val="32"/>
      <w:lang w:val="en-US"/>
    </w:rPr>
  </w:style>
  <w:style w:type="character" w:customStyle="1" w:styleId="Heading2Char">
    <w:name w:val="Heading 2 Char"/>
    <w:basedOn w:val="DefaultParagraphFont"/>
    <w:link w:val="Heading2"/>
    <w:uiPriority w:val="9"/>
    <w:rsid w:val="006B626A"/>
    <w:rPr>
      <w:rFonts w:ascii="Arial" w:eastAsia="Times New Roman" w:hAnsi="Arial" w:cs="Times New Roman"/>
      <w:b/>
      <w:bCs/>
      <w:color w:val="00767F"/>
      <w:kern w:val="28"/>
      <w:sz w:val="44"/>
      <w:szCs w:val="44"/>
    </w:rPr>
  </w:style>
  <w:style w:type="paragraph" w:styleId="Header">
    <w:name w:val="header"/>
    <w:basedOn w:val="Normal"/>
    <w:link w:val="HeaderChar"/>
    <w:uiPriority w:val="99"/>
    <w:unhideWhenUsed/>
    <w:rsid w:val="006B626A"/>
    <w:pPr>
      <w:tabs>
        <w:tab w:val="center" w:pos="4320"/>
        <w:tab w:val="right" w:pos="8640"/>
      </w:tabs>
      <w:spacing w:after="0"/>
    </w:pPr>
  </w:style>
  <w:style w:type="character" w:customStyle="1" w:styleId="HeaderChar">
    <w:name w:val="Header Char"/>
    <w:basedOn w:val="DefaultParagraphFont"/>
    <w:link w:val="Header"/>
    <w:uiPriority w:val="99"/>
    <w:rsid w:val="006B626A"/>
    <w:rPr>
      <w:rFonts w:ascii="Arial" w:eastAsia="Cambria" w:hAnsi="Arial" w:cs="Times New Roman"/>
      <w:kern w:val="24"/>
      <w:sz w:val="24"/>
      <w:szCs w:val="24"/>
      <w:lang w:val="en-US"/>
    </w:rPr>
  </w:style>
  <w:style w:type="paragraph" w:styleId="Footer">
    <w:name w:val="footer"/>
    <w:basedOn w:val="Normal"/>
    <w:link w:val="FooterChar"/>
    <w:uiPriority w:val="99"/>
    <w:unhideWhenUsed/>
    <w:rsid w:val="006B626A"/>
    <w:pPr>
      <w:tabs>
        <w:tab w:val="center" w:pos="4320"/>
        <w:tab w:val="right" w:pos="8640"/>
      </w:tabs>
      <w:spacing w:after="0"/>
    </w:pPr>
  </w:style>
  <w:style w:type="character" w:customStyle="1" w:styleId="FooterChar">
    <w:name w:val="Footer Char"/>
    <w:basedOn w:val="DefaultParagraphFont"/>
    <w:link w:val="Footer"/>
    <w:uiPriority w:val="99"/>
    <w:rsid w:val="006B626A"/>
    <w:rPr>
      <w:rFonts w:ascii="Arial" w:eastAsia="Cambria" w:hAnsi="Arial" w:cs="Times New Roman"/>
      <w:kern w:val="24"/>
      <w:sz w:val="24"/>
      <w:szCs w:val="24"/>
      <w:lang w:val="en-US"/>
    </w:rPr>
  </w:style>
  <w:style w:type="character" w:styleId="Hyperlink">
    <w:name w:val="Hyperlink"/>
    <w:uiPriority w:val="99"/>
    <w:unhideWhenUsed/>
    <w:rsid w:val="006B626A"/>
    <w:rPr>
      <w:color w:val="000000"/>
      <w:u w:val="single"/>
    </w:rPr>
  </w:style>
  <w:style w:type="paragraph" w:styleId="ListParagraph">
    <w:name w:val="List Paragraph"/>
    <w:basedOn w:val="Normal"/>
    <w:uiPriority w:val="34"/>
    <w:qFormat/>
    <w:rsid w:val="006B626A"/>
    <w:pPr>
      <w:spacing w:before="240" w:after="240"/>
      <w:ind w:left="720"/>
      <w:contextualSpacing/>
    </w:pPr>
    <w:rPr>
      <w:rFonts w:eastAsiaTheme="minorHAnsi" w:cstheme="minorBidi"/>
      <w:lang w:val="en-AU"/>
    </w:rPr>
  </w:style>
  <w:style w:type="paragraph" w:styleId="TOC2">
    <w:name w:val="toc 2"/>
    <w:basedOn w:val="Normal"/>
    <w:next w:val="Normal"/>
    <w:autoRedefine/>
    <w:uiPriority w:val="39"/>
    <w:unhideWhenUsed/>
    <w:rsid w:val="006B626A"/>
    <w:pPr>
      <w:spacing w:after="0"/>
      <w:ind w:left="240"/>
    </w:pPr>
    <w:rPr>
      <w:rFonts w:asciiTheme="minorHAnsi" w:hAnsiTheme="minorHAnsi"/>
      <w:smallCaps/>
      <w:sz w:val="20"/>
      <w:szCs w:val="20"/>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iPriority w:val="99"/>
    <w:unhideWhenUsed/>
    <w:rsid w:val="00F3395C"/>
    <w:pPr>
      <w:spacing w:after="0" w:line="240" w:lineRule="auto"/>
    </w:pPr>
    <w:rPr>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F3395C"/>
    <w:rPr>
      <w:rFonts w:ascii="Arial" w:eastAsia="Cambria" w:hAnsi="Arial" w:cs="Times New Roman"/>
      <w:kern w:val="24"/>
      <w:sz w:val="20"/>
      <w:szCs w:val="20"/>
      <w:lang w:val="en-US"/>
    </w:rPr>
  </w:style>
  <w:style w:type="character" w:styleId="FootnoteReference">
    <w:name w:val="footnote reference"/>
    <w:aliases w:val="4_G,Odwołanie przypisu,Footnote symbol,Footnote Reference Number,Appel note de bas de p,Appel note de bas de p + (Asian) Batang,Black,(NECG) Footnote Reference,Nota,Footnotes refss"/>
    <w:basedOn w:val="DefaultParagraphFont"/>
    <w:uiPriority w:val="99"/>
    <w:unhideWhenUsed/>
    <w:rsid w:val="00F3395C"/>
    <w:rPr>
      <w:vertAlign w:val="superscript"/>
    </w:rPr>
  </w:style>
  <w:style w:type="paragraph" w:customStyle="1" w:styleId="EndNoteBibliographyTitle">
    <w:name w:val="EndNote Bibliography Title"/>
    <w:basedOn w:val="Normal"/>
    <w:link w:val="EndNoteBibliographyTitleChar"/>
    <w:rsid w:val="00214DAE"/>
    <w:pPr>
      <w:spacing w:after="0"/>
      <w:jc w:val="center"/>
    </w:pPr>
    <w:rPr>
      <w:rFonts w:cs="Arial"/>
      <w:noProof/>
    </w:rPr>
  </w:style>
  <w:style w:type="character" w:customStyle="1" w:styleId="EndNoteBibliographyTitleChar">
    <w:name w:val="EndNote Bibliography Title Char"/>
    <w:basedOn w:val="DefaultParagraphFont"/>
    <w:link w:val="EndNoteBibliographyTitle"/>
    <w:rsid w:val="00214DAE"/>
    <w:rPr>
      <w:rFonts w:ascii="Arial" w:eastAsia="Cambria" w:hAnsi="Arial" w:cs="Arial"/>
      <w:noProof/>
      <w:kern w:val="24"/>
      <w:sz w:val="24"/>
      <w:szCs w:val="24"/>
      <w:lang w:val="en-US"/>
    </w:rPr>
  </w:style>
  <w:style w:type="paragraph" w:customStyle="1" w:styleId="EndNoteBibliography">
    <w:name w:val="EndNote Bibliography"/>
    <w:basedOn w:val="Normal"/>
    <w:link w:val="EndNoteBibliographyChar"/>
    <w:rsid w:val="00214DAE"/>
    <w:pPr>
      <w:spacing w:line="240" w:lineRule="auto"/>
    </w:pPr>
    <w:rPr>
      <w:rFonts w:cs="Arial"/>
      <w:noProof/>
    </w:rPr>
  </w:style>
  <w:style w:type="character" w:customStyle="1" w:styleId="EndNoteBibliographyChar">
    <w:name w:val="EndNote Bibliography Char"/>
    <w:basedOn w:val="DefaultParagraphFont"/>
    <w:link w:val="EndNoteBibliography"/>
    <w:rsid w:val="00214DAE"/>
    <w:rPr>
      <w:rFonts w:ascii="Arial" w:eastAsia="Cambria" w:hAnsi="Arial" w:cs="Arial"/>
      <w:noProof/>
      <w:kern w:val="24"/>
      <w:sz w:val="24"/>
      <w:szCs w:val="24"/>
      <w:lang w:val="en-US"/>
    </w:rPr>
  </w:style>
  <w:style w:type="paragraph" w:styleId="TOC1">
    <w:name w:val="toc 1"/>
    <w:basedOn w:val="Normal"/>
    <w:next w:val="Normal"/>
    <w:autoRedefine/>
    <w:uiPriority w:val="39"/>
    <w:unhideWhenUsed/>
    <w:rsid w:val="00D769C7"/>
    <w:pPr>
      <w:spacing w:after="100"/>
    </w:pPr>
  </w:style>
  <w:style w:type="character" w:styleId="CommentReference">
    <w:name w:val="annotation reference"/>
    <w:basedOn w:val="DefaultParagraphFont"/>
    <w:uiPriority w:val="99"/>
    <w:semiHidden/>
    <w:unhideWhenUsed/>
    <w:rsid w:val="00C044F7"/>
    <w:rPr>
      <w:sz w:val="16"/>
      <w:szCs w:val="16"/>
    </w:rPr>
  </w:style>
  <w:style w:type="paragraph" w:styleId="CommentText">
    <w:name w:val="annotation text"/>
    <w:basedOn w:val="Normal"/>
    <w:link w:val="CommentTextChar"/>
    <w:uiPriority w:val="99"/>
    <w:semiHidden/>
    <w:unhideWhenUsed/>
    <w:rsid w:val="00C044F7"/>
    <w:pPr>
      <w:spacing w:before="240" w:after="240" w:line="240" w:lineRule="auto"/>
    </w:pPr>
    <w:rPr>
      <w:rFonts w:eastAsia="Calibri"/>
      <w:kern w:val="0"/>
      <w:sz w:val="20"/>
      <w:szCs w:val="20"/>
      <w:lang w:val="en-AU"/>
    </w:rPr>
  </w:style>
  <w:style w:type="character" w:customStyle="1" w:styleId="CommentTextChar">
    <w:name w:val="Comment Text Char"/>
    <w:basedOn w:val="DefaultParagraphFont"/>
    <w:link w:val="CommentText"/>
    <w:uiPriority w:val="99"/>
    <w:semiHidden/>
    <w:rsid w:val="00C044F7"/>
    <w:rPr>
      <w:rFonts w:ascii="Arial" w:eastAsia="Calibri" w:hAnsi="Arial" w:cs="Times New Roman"/>
      <w:sz w:val="20"/>
      <w:szCs w:val="20"/>
    </w:rPr>
  </w:style>
  <w:style w:type="character" w:customStyle="1" w:styleId="Heading3Char">
    <w:name w:val="Heading 3 Char"/>
    <w:basedOn w:val="DefaultParagraphFont"/>
    <w:link w:val="Heading3"/>
    <w:uiPriority w:val="9"/>
    <w:rsid w:val="00023A0A"/>
    <w:rPr>
      <w:rFonts w:ascii="Arial" w:eastAsiaTheme="majorEastAsia" w:hAnsi="Arial" w:cstheme="majorBidi"/>
      <w:b/>
      <w:color w:val="1F4D78" w:themeColor="accent1" w:themeShade="7F"/>
      <w:kern w:val="24"/>
      <w:sz w:val="24"/>
      <w:szCs w:val="24"/>
      <w:lang w:val="en-US"/>
    </w:rPr>
  </w:style>
  <w:style w:type="paragraph" w:styleId="TOC3">
    <w:name w:val="toc 3"/>
    <w:basedOn w:val="Normal"/>
    <w:next w:val="Normal"/>
    <w:autoRedefine/>
    <w:uiPriority w:val="39"/>
    <w:unhideWhenUsed/>
    <w:rsid w:val="004D7863"/>
    <w:pPr>
      <w:spacing w:after="100"/>
      <w:ind w:left="480"/>
    </w:pPr>
  </w:style>
  <w:style w:type="paragraph" w:styleId="Revision">
    <w:name w:val="Revision"/>
    <w:hidden/>
    <w:uiPriority w:val="99"/>
    <w:semiHidden/>
    <w:rsid w:val="007A7870"/>
    <w:pPr>
      <w:spacing w:after="0" w:line="240" w:lineRule="auto"/>
    </w:pPr>
    <w:rPr>
      <w:rFonts w:ascii="Arial" w:eastAsia="Cambria" w:hAnsi="Arial" w:cs="Times New Roman"/>
      <w:kern w:val="24"/>
      <w:sz w:val="24"/>
      <w:szCs w:val="24"/>
      <w:lang w:val="en-US"/>
    </w:rPr>
  </w:style>
  <w:style w:type="paragraph" w:styleId="BodyText">
    <w:name w:val="Body Text"/>
    <w:basedOn w:val="Normal"/>
    <w:link w:val="BodyTextChar"/>
    <w:uiPriority w:val="1"/>
    <w:qFormat/>
    <w:rsid w:val="00B359A2"/>
    <w:pPr>
      <w:autoSpaceDE w:val="0"/>
      <w:autoSpaceDN w:val="0"/>
      <w:adjustRightInd w:val="0"/>
      <w:spacing w:after="0" w:line="314" w:lineRule="exact"/>
      <w:ind w:left="40"/>
    </w:pPr>
    <w:rPr>
      <w:rFonts w:eastAsiaTheme="minorHAnsi" w:cs="Arial"/>
      <w:kern w:val="0"/>
      <w:sz w:val="28"/>
      <w:szCs w:val="28"/>
      <w:lang w:val="en-AU"/>
    </w:rPr>
  </w:style>
  <w:style w:type="character" w:customStyle="1" w:styleId="BodyTextChar">
    <w:name w:val="Body Text Char"/>
    <w:basedOn w:val="DefaultParagraphFont"/>
    <w:link w:val="BodyText"/>
    <w:uiPriority w:val="1"/>
    <w:rsid w:val="00B359A2"/>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8568">
      <w:bodyDiv w:val="1"/>
      <w:marLeft w:val="0"/>
      <w:marRight w:val="0"/>
      <w:marTop w:val="0"/>
      <w:marBottom w:val="0"/>
      <w:divBdr>
        <w:top w:val="none" w:sz="0" w:space="0" w:color="auto"/>
        <w:left w:val="none" w:sz="0" w:space="0" w:color="auto"/>
        <w:bottom w:val="none" w:sz="0" w:space="0" w:color="auto"/>
        <w:right w:val="none" w:sz="0" w:space="0" w:color="auto"/>
      </w:divBdr>
    </w:div>
    <w:div w:id="437336704">
      <w:bodyDiv w:val="1"/>
      <w:marLeft w:val="0"/>
      <w:marRight w:val="0"/>
      <w:marTop w:val="0"/>
      <w:marBottom w:val="0"/>
      <w:divBdr>
        <w:top w:val="none" w:sz="0" w:space="0" w:color="auto"/>
        <w:left w:val="none" w:sz="0" w:space="0" w:color="auto"/>
        <w:bottom w:val="none" w:sz="0" w:space="0" w:color="auto"/>
        <w:right w:val="none" w:sz="0" w:space="0" w:color="auto"/>
      </w:divBdr>
    </w:div>
    <w:div w:id="836960536">
      <w:bodyDiv w:val="1"/>
      <w:marLeft w:val="0"/>
      <w:marRight w:val="0"/>
      <w:marTop w:val="0"/>
      <w:marBottom w:val="0"/>
      <w:divBdr>
        <w:top w:val="none" w:sz="0" w:space="0" w:color="auto"/>
        <w:left w:val="none" w:sz="0" w:space="0" w:color="auto"/>
        <w:bottom w:val="none" w:sz="0" w:space="0" w:color="auto"/>
        <w:right w:val="none" w:sz="0" w:space="0" w:color="auto"/>
      </w:divBdr>
    </w:div>
    <w:div w:id="880441850">
      <w:bodyDiv w:val="1"/>
      <w:marLeft w:val="0"/>
      <w:marRight w:val="0"/>
      <w:marTop w:val="0"/>
      <w:marBottom w:val="0"/>
      <w:divBdr>
        <w:top w:val="none" w:sz="0" w:space="0" w:color="auto"/>
        <w:left w:val="none" w:sz="0" w:space="0" w:color="auto"/>
        <w:bottom w:val="none" w:sz="0" w:space="0" w:color="auto"/>
        <w:right w:val="none" w:sz="0" w:space="0" w:color="auto"/>
      </w:divBdr>
    </w:div>
    <w:div w:id="1035739104">
      <w:bodyDiv w:val="1"/>
      <w:marLeft w:val="0"/>
      <w:marRight w:val="0"/>
      <w:marTop w:val="0"/>
      <w:marBottom w:val="0"/>
      <w:divBdr>
        <w:top w:val="none" w:sz="0" w:space="0" w:color="auto"/>
        <w:left w:val="none" w:sz="0" w:space="0" w:color="auto"/>
        <w:bottom w:val="none" w:sz="0" w:space="0" w:color="auto"/>
        <w:right w:val="none" w:sz="0" w:space="0" w:color="auto"/>
      </w:divBdr>
    </w:div>
    <w:div w:id="1228960335">
      <w:bodyDiv w:val="1"/>
      <w:marLeft w:val="0"/>
      <w:marRight w:val="0"/>
      <w:marTop w:val="0"/>
      <w:marBottom w:val="0"/>
      <w:divBdr>
        <w:top w:val="none" w:sz="0" w:space="0" w:color="auto"/>
        <w:left w:val="none" w:sz="0" w:space="0" w:color="auto"/>
        <w:bottom w:val="none" w:sz="0" w:space="0" w:color="auto"/>
        <w:right w:val="none" w:sz="0" w:space="0" w:color="auto"/>
      </w:divBdr>
      <w:divsChild>
        <w:div w:id="9479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304049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3701309">
      <w:bodyDiv w:val="1"/>
      <w:marLeft w:val="0"/>
      <w:marRight w:val="0"/>
      <w:marTop w:val="0"/>
      <w:marBottom w:val="0"/>
      <w:divBdr>
        <w:top w:val="none" w:sz="0" w:space="0" w:color="auto"/>
        <w:left w:val="none" w:sz="0" w:space="0" w:color="auto"/>
        <w:bottom w:val="none" w:sz="0" w:space="0" w:color="auto"/>
        <w:right w:val="none" w:sz="0" w:space="0" w:color="auto"/>
      </w:divBdr>
    </w:div>
    <w:div w:id="1774743160">
      <w:bodyDiv w:val="1"/>
      <w:marLeft w:val="0"/>
      <w:marRight w:val="0"/>
      <w:marTop w:val="0"/>
      <w:marBottom w:val="0"/>
      <w:divBdr>
        <w:top w:val="none" w:sz="0" w:space="0" w:color="auto"/>
        <w:left w:val="none" w:sz="0" w:space="0" w:color="auto"/>
        <w:bottom w:val="none" w:sz="0" w:space="0" w:color="auto"/>
        <w:right w:val="none" w:sz="0" w:space="0" w:color="auto"/>
      </w:divBdr>
    </w:div>
    <w:div w:id="1824731661">
      <w:bodyDiv w:val="1"/>
      <w:marLeft w:val="0"/>
      <w:marRight w:val="0"/>
      <w:marTop w:val="0"/>
      <w:marBottom w:val="0"/>
      <w:divBdr>
        <w:top w:val="none" w:sz="0" w:space="0" w:color="auto"/>
        <w:left w:val="none" w:sz="0" w:space="0" w:color="auto"/>
        <w:bottom w:val="none" w:sz="0" w:space="0" w:color="auto"/>
        <w:right w:val="none" w:sz="0" w:space="0" w:color="auto"/>
      </w:divBdr>
    </w:div>
    <w:div w:id="19003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6AF3DF66A2FB43963EC44FC3E5E54C" ma:contentTypeVersion="7" ma:contentTypeDescription="Create a new document." ma:contentTypeScope="" ma:versionID="bf37369cbb4075708cb0899aec803a4c">
  <xsd:schema xmlns:xsd="http://www.w3.org/2001/XMLSchema" xmlns:xs="http://www.w3.org/2001/XMLSchema" xmlns:p="http://schemas.microsoft.com/office/2006/metadata/properties" xmlns:ns2="d928bd7b-031c-4455-8a79-7f373819dc6b" targetNamespace="http://schemas.microsoft.com/office/2006/metadata/properties" ma:root="true" ma:fieldsID="8f0dd76085e9c1b130fc1a5ecf5aee9d" ns2:_="">
    <xsd:import namespace="d928bd7b-031c-4455-8a79-7f373819dc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8bd7b-031c-4455-8a79-7f373819d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D6342-06B4-4FEB-BAA7-0E89D40EE712}">
  <ds:schemaRefs>
    <ds:schemaRef ds:uri="http://schemas.microsoft.com/sharepoint/v3/contenttype/forms"/>
  </ds:schemaRefs>
</ds:datastoreItem>
</file>

<file path=customXml/itemProps2.xml><?xml version="1.0" encoding="utf-8"?>
<ds:datastoreItem xmlns:ds="http://schemas.openxmlformats.org/officeDocument/2006/customXml" ds:itemID="{FD754FE0-5C32-445F-B6DA-7E9A54E9D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8bd7b-031c-4455-8a79-7f373819d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1CE23C-684F-4160-A421-D2C77A81F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4C8127-1CB9-4726-A05A-42D42EA0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7175</Words>
  <Characters>40898</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47978</CharactersWithSpaces>
  <SharedDoc>false</SharedDoc>
  <HLinks>
    <vt:vector size="270" baseType="variant">
      <vt:variant>
        <vt:i4>2031666</vt:i4>
      </vt:variant>
      <vt:variant>
        <vt:i4>266</vt:i4>
      </vt:variant>
      <vt:variant>
        <vt:i4>0</vt:i4>
      </vt:variant>
      <vt:variant>
        <vt:i4>5</vt:i4>
      </vt:variant>
      <vt:variant>
        <vt:lpwstr/>
      </vt:variant>
      <vt:variant>
        <vt:lpwstr>_Toc121845679</vt:lpwstr>
      </vt:variant>
      <vt:variant>
        <vt:i4>2031666</vt:i4>
      </vt:variant>
      <vt:variant>
        <vt:i4>260</vt:i4>
      </vt:variant>
      <vt:variant>
        <vt:i4>0</vt:i4>
      </vt:variant>
      <vt:variant>
        <vt:i4>5</vt:i4>
      </vt:variant>
      <vt:variant>
        <vt:lpwstr/>
      </vt:variant>
      <vt:variant>
        <vt:lpwstr>_Toc121845678</vt:lpwstr>
      </vt:variant>
      <vt:variant>
        <vt:i4>2031666</vt:i4>
      </vt:variant>
      <vt:variant>
        <vt:i4>254</vt:i4>
      </vt:variant>
      <vt:variant>
        <vt:i4>0</vt:i4>
      </vt:variant>
      <vt:variant>
        <vt:i4>5</vt:i4>
      </vt:variant>
      <vt:variant>
        <vt:lpwstr/>
      </vt:variant>
      <vt:variant>
        <vt:lpwstr>_Toc121845677</vt:lpwstr>
      </vt:variant>
      <vt:variant>
        <vt:i4>2031666</vt:i4>
      </vt:variant>
      <vt:variant>
        <vt:i4>248</vt:i4>
      </vt:variant>
      <vt:variant>
        <vt:i4>0</vt:i4>
      </vt:variant>
      <vt:variant>
        <vt:i4>5</vt:i4>
      </vt:variant>
      <vt:variant>
        <vt:lpwstr/>
      </vt:variant>
      <vt:variant>
        <vt:lpwstr>_Toc121845676</vt:lpwstr>
      </vt:variant>
      <vt:variant>
        <vt:i4>2031666</vt:i4>
      </vt:variant>
      <vt:variant>
        <vt:i4>242</vt:i4>
      </vt:variant>
      <vt:variant>
        <vt:i4>0</vt:i4>
      </vt:variant>
      <vt:variant>
        <vt:i4>5</vt:i4>
      </vt:variant>
      <vt:variant>
        <vt:lpwstr/>
      </vt:variant>
      <vt:variant>
        <vt:lpwstr>_Toc121845675</vt:lpwstr>
      </vt:variant>
      <vt:variant>
        <vt:i4>2031666</vt:i4>
      </vt:variant>
      <vt:variant>
        <vt:i4>236</vt:i4>
      </vt:variant>
      <vt:variant>
        <vt:i4>0</vt:i4>
      </vt:variant>
      <vt:variant>
        <vt:i4>5</vt:i4>
      </vt:variant>
      <vt:variant>
        <vt:lpwstr/>
      </vt:variant>
      <vt:variant>
        <vt:lpwstr>_Toc121845674</vt:lpwstr>
      </vt:variant>
      <vt:variant>
        <vt:i4>2031666</vt:i4>
      </vt:variant>
      <vt:variant>
        <vt:i4>230</vt:i4>
      </vt:variant>
      <vt:variant>
        <vt:i4>0</vt:i4>
      </vt:variant>
      <vt:variant>
        <vt:i4>5</vt:i4>
      </vt:variant>
      <vt:variant>
        <vt:lpwstr/>
      </vt:variant>
      <vt:variant>
        <vt:lpwstr>_Toc121845673</vt:lpwstr>
      </vt:variant>
      <vt:variant>
        <vt:i4>2031666</vt:i4>
      </vt:variant>
      <vt:variant>
        <vt:i4>224</vt:i4>
      </vt:variant>
      <vt:variant>
        <vt:i4>0</vt:i4>
      </vt:variant>
      <vt:variant>
        <vt:i4>5</vt:i4>
      </vt:variant>
      <vt:variant>
        <vt:lpwstr/>
      </vt:variant>
      <vt:variant>
        <vt:lpwstr>_Toc121845672</vt:lpwstr>
      </vt:variant>
      <vt:variant>
        <vt:i4>2031666</vt:i4>
      </vt:variant>
      <vt:variant>
        <vt:i4>218</vt:i4>
      </vt:variant>
      <vt:variant>
        <vt:i4>0</vt:i4>
      </vt:variant>
      <vt:variant>
        <vt:i4>5</vt:i4>
      </vt:variant>
      <vt:variant>
        <vt:lpwstr/>
      </vt:variant>
      <vt:variant>
        <vt:lpwstr>_Toc121845671</vt:lpwstr>
      </vt:variant>
      <vt:variant>
        <vt:i4>2031666</vt:i4>
      </vt:variant>
      <vt:variant>
        <vt:i4>212</vt:i4>
      </vt:variant>
      <vt:variant>
        <vt:i4>0</vt:i4>
      </vt:variant>
      <vt:variant>
        <vt:i4>5</vt:i4>
      </vt:variant>
      <vt:variant>
        <vt:lpwstr/>
      </vt:variant>
      <vt:variant>
        <vt:lpwstr>_Toc121845670</vt:lpwstr>
      </vt:variant>
      <vt:variant>
        <vt:i4>1966130</vt:i4>
      </vt:variant>
      <vt:variant>
        <vt:i4>206</vt:i4>
      </vt:variant>
      <vt:variant>
        <vt:i4>0</vt:i4>
      </vt:variant>
      <vt:variant>
        <vt:i4>5</vt:i4>
      </vt:variant>
      <vt:variant>
        <vt:lpwstr/>
      </vt:variant>
      <vt:variant>
        <vt:lpwstr>_Toc121845669</vt:lpwstr>
      </vt:variant>
      <vt:variant>
        <vt:i4>1966130</vt:i4>
      </vt:variant>
      <vt:variant>
        <vt:i4>200</vt:i4>
      </vt:variant>
      <vt:variant>
        <vt:i4>0</vt:i4>
      </vt:variant>
      <vt:variant>
        <vt:i4>5</vt:i4>
      </vt:variant>
      <vt:variant>
        <vt:lpwstr/>
      </vt:variant>
      <vt:variant>
        <vt:lpwstr>_Toc121845668</vt:lpwstr>
      </vt:variant>
      <vt:variant>
        <vt:i4>1966130</vt:i4>
      </vt:variant>
      <vt:variant>
        <vt:i4>194</vt:i4>
      </vt:variant>
      <vt:variant>
        <vt:i4>0</vt:i4>
      </vt:variant>
      <vt:variant>
        <vt:i4>5</vt:i4>
      </vt:variant>
      <vt:variant>
        <vt:lpwstr/>
      </vt:variant>
      <vt:variant>
        <vt:lpwstr>_Toc121845667</vt:lpwstr>
      </vt:variant>
      <vt:variant>
        <vt:i4>1966130</vt:i4>
      </vt:variant>
      <vt:variant>
        <vt:i4>188</vt:i4>
      </vt:variant>
      <vt:variant>
        <vt:i4>0</vt:i4>
      </vt:variant>
      <vt:variant>
        <vt:i4>5</vt:i4>
      </vt:variant>
      <vt:variant>
        <vt:lpwstr/>
      </vt:variant>
      <vt:variant>
        <vt:lpwstr>_Toc121845666</vt:lpwstr>
      </vt:variant>
      <vt:variant>
        <vt:i4>1966130</vt:i4>
      </vt:variant>
      <vt:variant>
        <vt:i4>182</vt:i4>
      </vt:variant>
      <vt:variant>
        <vt:i4>0</vt:i4>
      </vt:variant>
      <vt:variant>
        <vt:i4>5</vt:i4>
      </vt:variant>
      <vt:variant>
        <vt:lpwstr/>
      </vt:variant>
      <vt:variant>
        <vt:lpwstr>_Toc121845665</vt:lpwstr>
      </vt:variant>
      <vt:variant>
        <vt:i4>1966130</vt:i4>
      </vt:variant>
      <vt:variant>
        <vt:i4>176</vt:i4>
      </vt:variant>
      <vt:variant>
        <vt:i4>0</vt:i4>
      </vt:variant>
      <vt:variant>
        <vt:i4>5</vt:i4>
      </vt:variant>
      <vt:variant>
        <vt:lpwstr/>
      </vt:variant>
      <vt:variant>
        <vt:lpwstr>_Toc121845664</vt:lpwstr>
      </vt:variant>
      <vt:variant>
        <vt:i4>1966130</vt:i4>
      </vt:variant>
      <vt:variant>
        <vt:i4>170</vt:i4>
      </vt:variant>
      <vt:variant>
        <vt:i4>0</vt:i4>
      </vt:variant>
      <vt:variant>
        <vt:i4>5</vt:i4>
      </vt:variant>
      <vt:variant>
        <vt:lpwstr/>
      </vt:variant>
      <vt:variant>
        <vt:lpwstr>_Toc121845663</vt:lpwstr>
      </vt:variant>
      <vt:variant>
        <vt:i4>1966130</vt:i4>
      </vt:variant>
      <vt:variant>
        <vt:i4>164</vt:i4>
      </vt:variant>
      <vt:variant>
        <vt:i4>0</vt:i4>
      </vt:variant>
      <vt:variant>
        <vt:i4>5</vt:i4>
      </vt:variant>
      <vt:variant>
        <vt:lpwstr/>
      </vt:variant>
      <vt:variant>
        <vt:lpwstr>_Toc121845662</vt:lpwstr>
      </vt:variant>
      <vt:variant>
        <vt:i4>1966130</vt:i4>
      </vt:variant>
      <vt:variant>
        <vt:i4>158</vt:i4>
      </vt:variant>
      <vt:variant>
        <vt:i4>0</vt:i4>
      </vt:variant>
      <vt:variant>
        <vt:i4>5</vt:i4>
      </vt:variant>
      <vt:variant>
        <vt:lpwstr/>
      </vt:variant>
      <vt:variant>
        <vt:lpwstr>_Toc121845661</vt:lpwstr>
      </vt:variant>
      <vt:variant>
        <vt:i4>1966130</vt:i4>
      </vt:variant>
      <vt:variant>
        <vt:i4>152</vt:i4>
      </vt:variant>
      <vt:variant>
        <vt:i4>0</vt:i4>
      </vt:variant>
      <vt:variant>
        <vt:i4>5</vt:i4>
      </vt:variant>
      <vt:variant>
        <vt:lpwstr/>
      </vt:variant>
      <vt:variant>
        <vt:lpwstr>_Toc121845660</vt:lpwstr>
      </vt:variant>
      <vt:variant>
        <vt:i4>1900594</vt:i4>
      </vt:variant>
      <vt:variant>
        <vt:i4>146</vt:i4>
      </vt:variant>
      <vt:variant>
        <vt:i4>0</vt:i4>
      </vt:variant>
      <vt:variant>
        <vt:i4>5</vt:i4>
      </vt:variant>
      <vt:variant>
        <vt:lpwstr/>
      </vt:variant>
      <vt:variant>
        <vt:lpwstr>_Toc121845659</vt:lpwstr>
      </vt:variant>
      <vt:variant>
        <vt:i4>1900594</vt:i4>
      </vt:variant>
      <vt:variant>
        <vt:i4>140</vt:i4>
      </vt:variant>
      <vt:variant>
        <vt:i4>0</vt:i4>
      </vt:variant>
      <vt:variant>
        <vt:i4>5</vt:i4>
      </vt:variant>
      <vt:variant>
        <vt:lpwstr/>
      </vt:variant>
      <vt:variant>
        <vt:lpwstr>_Toc121845658</vt:lpwstr>
      </vt:variant>
      <vt:variant>
        <vt:i4>1900594</vt:i4>
      </vt:variant>
      <vt:variant>
        <vt:i4>134</vt:i4>
      </vt:variant>
      <vt:variant>
        <vt:i4>0</vt:i4>
      </vt:variant>
      <vt:variant>
        <vt:i4>5</vt:i4>
      </vt:variant>
      <vt:variant>
        <vt:lpwstr/>
      </vt:variant>
      <vt:variant>
        <vt:lpwstr>_Toc121845657</vt:lpwstr>
      </vt:variant>
      <vt:variant>
        <vt:i4>1900594</vt:i4>
      </vt:variant>
      <vt:variant>
        <vt:i4>128</vt:i4>
      </vt:variant>
      <vt:variant>
        <vt:i4>0</vt:i4>
      </vt:variant>
      <vt:variant>
        <vt:i4>5</vt:i4>
      </vt:variant>
      <vt:variant>
        <vt:lpwstr/>
      </vt:variant>
      <vt:variant>
        <vt:lpwstr>_Toc121845656</vt:lpwstr>
      </vt:variant>
      <vt:variant>
        <vt:i4>1900594</vt:i4>
      </vt:variant>
      <vt:variant>
        <vt:i4>122</vt:i4>
      </vt:variant>
      <vt:variant>
        <vt:i4>0</vt:i4>
      </vt:variant>
      <vt:variant>
        <vt:i4>5</vt:i4>
      </vt:variant>
      <vt:variant>
        <vt:lpwstr/>
      </vt:variant>
      <vt:variant>
        <vt:lpwstr>_Toc121845655</vt:lpwstr>
      </vt:variant>
      <vt:variant>
        <vt:i4>1900594</vt:i4>
      </vt:variant>
      <vt:variant>
        <vt:i4>116</vt:i4>
      </vt:variant>
      <vt:variant>
        <vt:i4>0</vt:i4>
      </vt:variant>
      <vt:variant>
        <vt:i4>5</vt:i4>
      </vt:variant>
      <vt:variant>
        <vt:lpwstr/>
      </vt:variant>
      <vt:variant>
        <vt:lpwstr>_Toc121845654</vt:lpwstr>
      </vt:variant>
      <vt:variant>
        <vt:i4>1900594</vt:i4>
      </vt:variant>
      <vt:variant>
        <vt:i4>110</vt:i4>
      </vt:variant>
      <vt:variant>
        <vt:i4>0</vt:i4>
      </vt:variant>
      <vt:variant>
        <vt:i4>5</vt:i4>
      </vt:variant>
      <vt:variant>
        <vt:lpwstr/>
      </vt:variant>
      <vt:variant>
        <vt:lpwstr>_Toc121845653</vt:lpwstr>
      </vt:variant>
      <vt:variant>
        <vt:i4>1900594</vt:i4>
      </vt:variant>
      <vt:variant>
        <vt:i4>104</vt:i4>
      </vt:variant>
      <vt:variant>
        <vt:i4>0</vt:i4>
      </vt:variant>
      <vt:variant>
        <vt:i4>5</vt:i4>
      </vt:variant>
      <vt:variant>
        <vt:lpwstr/>
      </vt:variant>
      <vt:variant>
        <vt:lpwstr>_Toc121845652</vt:lpwstr>
      </vt:variant>
      <vt:variant>
        <vt:i4>1900594</vt:i4>
      </vt:variant>
      <vt:variant>
        <vt:i4>98</vt:i4>
      </vt:variant>
      <vt:variant>
        <vt:i4>0</vt:i4>
      </vt:variant>
      <vt:variant>
        <vt:i4>5</vt:i4>
      </vt:variant>
      <vt:variant>
        <vt:lpwstr/>
      </vt:variant>
      <vt:variant>
        <vt:lpwstr>_Toc121845651</vt:lpwstr>
      </vt:variant>
      <vt:variant>
        <vt:i4>1900594</vt:i4>
      </vt:variant>
      <vt:variant>
        <vt:i4>92</vt:i4>
      </vt:variant>
      <vt:variant>
        <vt:i4>0</vt:i4>
      </vt:variant>
      <vt:variant>
        <vt:i4>5</vt:i4>
      </vt:variant>
      <vt:variant>
        <vt:lpwstr/>
      </vt:variant>
      <vt:variant>
        <vt:lpwstr>_Toc121845650</vt:lpwstr>
      </vt:variant>
      <vt:variant>
        <vt:i4>1835058</vt:i4>
      </vt:variant>
      <vt:variant>
        <vt:i4>86</vt:i4>
      </vt:variant>
      <vt:variant>
        <vt:i4>0</vt:i4>
      </vt:variant>
      <vt:variant>
        <vt:i4>5</vt:i4>
      </vt:variant>
      <vt:variant>
        <vt:lpwstr/>
      </vt:variant>
      <vt:variant>
        <vt:lpwstr>_Toc121845649</vt:lpwstr>
      </vt:variant>
      <vt:variant>
        <vt:i4>1835058</vt:i4>
      </vt:variant>
      <vt:variant>
        <vt:i4>80</vt:i4>
      </vt:variant>
      <vt:variant>
        <vt:i4>0</vt:i4>
      </vt:variant>
      <vt:variant>
        <vt:i4>5</vt:i4>
      </vt:variant>
      <vt:variant>
        <vt:lpwstr/>
      </vt:variant>
      <vt:variant>
        <vt:lpwstr>_Toc121845648</vt:lpwstr>
      </vt:variant>
      <vt:variant>
        <vt:i4>1835058</vt:i4>
      </vt:variant>
      <vt:variant>
        <vt:i4>74</vt:i4>
      </vt:variant>
      <vt:variant>
        <vt:i4>0</vt:i4>
      </vt:variant>
      <vt:variant>
        <vt:i4>5</vt:i4>
      </vt:variant>
      <vt:variant>
        <vt:lpwstr/>
      </vt:variant>
      <vt:variant>
        <vt:lpwstr>_Toc121845647</vt:lpwstr>
      </vt:variant>
      <vt:variant>
        <vt:i4>1835058</vt:i4>
      </vt:variant>
      <vt:variant>
        <vt:i4>68</vt:i4>
      </vt:variant>
      <vt:variant>
        <vt:i4>0</vt:i4>
      </vt:variant>
      <vt:variant>
        <vt:i4>5</vt:i4>
      </vt:variant>
      <vt:variant>
        <vt:lpwstr/>
      </vt:variant>
      <vt:variant>
        <vt:lpwstr>_Toc121845646</vt:lpwstr>
      </vt:variant>
      <vt:variant>
        <vt:i4>1835058</vt:i4>
      </vt:variant>
      <vt:variant>
        <vt:i4>62</vt:i4>
      </vt:variant>
      <vt:variant>
        <vt:i4>0</vt:i4>
      </vt:variant>
      <vt:variant>
        <vt:i4>5</vt:i4>
      </vt:variant>
      <vt:variant>
        <vt:lpwstr/>
      </vt:variant>
      <vt:variant>
        <vt:lpwstr>_Toc121845645</vt:lpwstr>
      </vt:variant>
      <vt:variant>
        <vt:i4>1835058</vt:i4>
      </vt:variant>
      <vt:variant>
        <vt:i4>56</vt:i4>
      </vt:variant>
      <vt:variant>
        <vt:i4>0</vt:i4>
      </vt:variant>
      <vt:variant>
        <vt:i4>5</vt:i4>
      </vt:variant>
      <vt:variant>
        <vt:lpwstr/>
      </vt:variant>
      <vt:variant>
        <vt:lpwstr>_Toc121845644</vt:lpwstr>
      </vt:variant>
      <vt:variant>
        <vt:i4>1835058</vt:i4>
      </vt:variant>
      <vt:variant>
        <vt:i4>50</vt:i4>
      </vt:variant>
      <vt:variant>
        <vt:i4>0</vt:i4>
      </vt:variant>
      <vt:variant>
        <vt:i4>5</vt:i4>
      </vt:variant>
      <vt:variant>
        <vt:lpwstr/>
      </vt:variant>
      <vt:variant>
        <vt:lpwstr>_Toc121845643</vt:lpwstr>
      </vt:variant>
      <vt:variant>
        <vt:i4>1835058</vt:i4>
      </vt:variant>
      <vt:variant>
        <vt:i4>44</vt:i4>
      </vt:variant>
      <vt:variant>
        <vt:i4>0</vt:i4>
      </vt:variant>
      <vt:variant>
        <vt:i4>5</vt:i4>
      </vt:variant>
      <vt:variant>
        <vt:lpwstr/>
      </vt:variant>
      <vt:variant>
        <vt:lpwstr>_Toc121845642</vt:lpwstr>
      </vt:variant>
      <vt:variant>
        <vt:i4>1835058</vt:i4>
      </vt:variant>
      <vt:variant>
        <vt:i4>38</vt:i4>
      </vt:variant>
      <vt:variant>
        <vt:i4>0</vt:i4>
      </vt:variant>
      <vt:variant>
        <vt:i4>5</vt:i4>
      </vt:variant>
      <vt:variant>
        <vt:lpwstr/>
      </vt:variant>
      <vt:variant>
        <vt:lpwstr>_Toc121845641</vt:lpwstr>
      </vt:variant>
      <vt:variant>
        <vt:i4>1835058</vt:i4>
      </vt:variant>
      <vt:variant>
        <vt:i4>32</vt:i4>
      </vt:variant>
      <vt:variant>
        <vt:i4>0</vt:i4>
      </vt:variant>
      <vt:variant>
        <vt:i4>5</vt:i4>
      </vt:variant>
      <vt:variant>
        <vt:lpwstr/>
      </vt:variant>
      <vt:variant>
        <vt:lpwstr>_Toc121845640</vt:lpwstr>
      </vt:variant>
      <vt:variant>
        <vt:i4>1769522</vt:i4>
      </vt:variant>
      <vt:variant>
        <vt:i4>26</vt:i4>
      </vt:variant>
      <vt:variant>
        <vt:i4>0</vt:i4>
      </vt:variant>
      <vt:variant>
        <vt:i4>5</vt:i4>
      </vt:variant>
      <vt:variant>
        <vt:lpwstr/>
      </vt:variant>
      <vt:variant>
        <vt:lpwstr>_Toc121845639</vt:lpwstr>
      </vt:variant>
      <vt:variant>
        <vt:i4>1769522</vt:i4>
      </vt:variant>
      <vt:variant>
        <vt:i4>20</vt:i4>
      </vt:variant>
      <vt:variant>
        <vt:i4>0</vt:i4>
      </vt:variant>
      <vt:variant>
        <vt:i4>5</vt:i4>
      </vt:variant>
      <vt:variant>
        <vt:lpwstr/>
      </vt:variant>
      <vt:variant>
        <vt:lpwstr>_Toc121845638</vt:lpwstr>
      </vt:variant>
      <vt:variant>
        <vt:i4>1769522</vt:i4>
      </vt:variant>
      <vt:variant>
        <vt:i4>14</vt:i4>
      </vt:variant>
      <vt:variant>
        <vt:i4>0</vt:i4>
      </vt:variant>
      <vt:variant>
        <vt:i4>5</vt:i4>
      </vt:variant>
      <vt:variant>
        <vt:lpwstr/>
      </vt:variant>
      <vt:variant>
        <vt:lpwstr>_Toc121845637</vt:lpwstr>
      </vt:variant>
      <vt:variant>
        <vt:i4>1769522</vt:i4>
      </vt:variant>
      <vt:variant>
        <vt:i4>8</vt:i4>
      </vt:variant>
      <vt:variant>
        <vt:i4>0</vt:i4>
      </vt:variant>
      <vt:variant>
        <vt:i4>5</vt:i4>
      </vt:variant>
      <vt:variant>
        <vt:lpwstr/>
      </vt:variant>
      <vt:variant>
        <vt:lpwstr>_Toc121845636</vt:lpwstr>
      </vt:variant>
      <vt:variant>
        <vt:i4>1769522</vt:i4>
      </vt:variant>
      <vt:variant>
        <vt:i4>2</vt:i4>
      </vt:variant>
      <vt:variant>
        <vt:i4>0</vt:i4>
      </vt:variant>
      <vt:variant>
        <vt:i4>5</vt:i4>
      </vt:variant>
      <vt:variant>
        <vt:lpwstr/>
      </vt:variant>
      <vt:variant>
        <vt:lpwstr>_Toc121845635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Premier.Tech</dc:creator>
  <cp:keywords/>
  <dc:description/>
  <cp:lastModifiedBy>Amy Simmons</cp:lastModifiedBy>
  <cp:revision>2</cp:revision>
  <dcterms:created xsi:type="dcterms:W3CDTF">2023-11-21T03:19:00Z</dcterms:created>
  <dcterms:modified xsi:type="dcterms:W3CDTF">2023-11-21T03:19:00Z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0x010100A56AF3DF66A2FB43963EC44FC3E5E54C</vt:lpwstr>
  </property>
</Properties>
</file>