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5517" w14:textId="30F3BD2E" w:rsidR="00D60B0B" w:rsidRDefault="00D60B0B" w:rsidP="00D60B0B">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7AD0C5E5" wp14:editId="3644EC36">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3E7A03C2" w14:textId="77777777" w:rsidR="00D60B0B" w:rsidRDefault="00D60B0B" w:rsidP="00D60B0B">
      <w:pPr>
        <w:jc w:val="center"/>
        <w:rPr>
          <w:rFonts w:eastAsia="Times New Roman"/>
          <w:b/>
          <w:bCs/>
          <w:color w:val="00767F"/>
          <w:kern w:val="28"/>
          <w:sz w:val="44"/>
          <w:szCs w:val="32"/>
          <w:lang w:val="en-AU"/>
        </w:rPr>
      </w:pPr>
    </w:p>
    <w:p w14:paraId="69EF105A" w14:textId="2FBCE3A5" w:rsidR="00D60B0B" w:rsidRPr="002554D1" w:rsidRDefault="00A968BF" w:rsidP="00D60B0B">
      <w:pPr>
        <w:jc w:val="center"/>
        <w:rPr>
          <w:rFonts w:ascii="Arial Bold" w:eastAsia="Times New Roman" w:hAnsi="Arial Bold"/>
          <w:b/>
          <w:bCs/>
          <w:color w:val="00767F"/>
          <w:kern w:val="28"/>
          <w:sz w:val="56"/>
          <w:szCs w:val="28"/>
          <w:lang w:val="en-AU"/>
        </w:rPr>
      </w:pPr>
      <w:r>
        <w:rPr>
          <w:rFonts w:ascii="Arial Bold" w:eastAsia="Times New Roman" w:hAnsi="Arial Bold"/>
          <w:b/>
          <w:bCs/>
          <w:color w:val="00767F"/>
          <w:kern w:val="28"/>
          <w:sz w:val="56"/>
          <w:szCs w:val="28"/>
          <w:lang w:val="en-AU"/>
        </w:rPr>
        <w:t>Ensuring the New Aged Care Act Reflects the Rights, Needs and Interests of Older People with Disability</w:t>
      </w:r>
    </w:p>
    <w:p w14:paraId="750BEEF4" w14:textId="77777777" w:rsidR="002554D1" w:rsidRDefault="002554D1" w:rsidP="002554D1">
      <w:pPr>
        <w:jc w:val="center"/>
        <w:rPr>
          <w:rStyle w:val="Heading2Char"/>
          <w:rFonts w:asciiTheme="minorHAnsi" w:hAnsiTheme="minorHAnsi" w:cstheme="minorHAnsi"/>
        </w:rPr>
      </w:pPr>
    </w:p>
    <w:p w14:paraId="1B8EC1A7" w14:textId="77777777" w:rsidR="002554D1" w:rsidRDefault="002554D1" w:rsidP="002554D1">
      <w:pPr>
        <w:jc w:val="center"/>
        <w:rPr>
          <w:rStyle w:val="Heading2Char"/>
          <w:rFonts w:asciiTheme="minorHAnsi" w:hAnsiTheme="minorHAnsi" w:cstheme="minorHAnsi"/>
        </w:rPr>
      </w:pPr>
    </w:p>
    <w:p w14:paraId="68111776" w14:textId="03BA4CC9" w:rsidR="00D60B0B" w:rsidRPr="002554D1" w:rsidRDefault="00D60B0B" w:rsidP="00D6051E">
      <w:pPr>
        <w:jc w:val="center"/>
        <w:rPr>
          <w:rStyle w:val="Heading2Char"/>
          <w:rFonts w:asciiTheme="minorHAnsi" w:hAnsiTheme="minorHAnsi" w:cstheme="minorHAnsi"/>
          <w:sz w:val="44"/>
          <w:szCs w:val="40"/>
        </w:rPr>
      </w:pPr>
      <w:r w:rsidRPr="009F323B">
        <w:rPr>
          <w:rStyle w:val="Heading2Char"/>
          <w:rFonts w:asciiTheme="minorHAnsi" w:hAnsiTheme="minorHAnsi" w:cstheme="minorHAnsi"/>
        </w:rPr>
        <w:br/>
      </w:r>
      <w:bookmarkStart w:id="0" w:name="_Toc145044911"/>
      <w:r w:rsidR="00A968BF">
        <w:rPr>
          <w:rStyle w:val="Heading2Char"/>
          <w:rFonts w:asciiTheme="minorHAnsi" w:hAnsiTheme="minorHAnsi" w:cstheme="minorHAnsi"/>
          <w:sz w:val="44"/>
          <w:szCs w:val="40"/>
        </w:rPr>
        <w:t>Submission to the Commonwealth Department of Health and Aged Care</w:t>
      </w:r>
      <w:bookmarkEnd w:id="0"/>
    </w:p>
    <w:p w14:paraId="52AADE54" w14:textId="77777777" w:rsidR="002554D1" w:rsidRPr="009F323B" w:rsidRDefault="002554D1" w:rsidP="002554D1">
      <w:pPr>
        <w:jc w:val="center"/>
        <w:rPr>
          <w:rFonts w:asciiTheme="minorHAnsi" w:hAnsiTheme="minorHAnsi" w:cstheme="minorHAnsi"/>
          <w:b/>
          <w:color w:val="343434"/>
          <w:sz w:val="28"/>
          <w:szCs w:val="72"/>
          <w:lang w:val="en"/>
        </w:rPr>
      </w:pPr>
    </w:p>
    <w:p w14:paraId="7DA6BC74" w14:textId="77777777" w:rsidR="00D60B0B" w:rsidRDefault="00D60B0B" w:rsidP="00D60B0B">
      <w:pPr>
        <w:jc w:val="center"/>
        <w:rPr>
          <w:rFonts w:asciiTheme="minorHAnsi" w:hAnsiTheme="minorHAnsi" w:cstheme="minorHAnsi"/>
          <w:b/>
          <w:color w:val="343434"/>
          <w:sz w:val="28"/>
          <w:szCs w:val="72"/>
          <w:lang w:val="en"/>
        </w:rPr>
      </w:pPr>
    </w:p>
    <w:p w14:paraId="009899F7" w14:textId="77777777" w:rsidR="00D60B0B" w:rsidRDefault="00D60B0B" w:rsidP="00D60B0B">
      <w:pPr>
        <w:jc w:val="center"/>
        <w:rPr>
          <w:rFonts w:asciiTheme="minorHAnsi" w:hAnsiTheme="minorHAnsi" w:cstheme="minorHAnsi"/>
          <w:b/>
          <w:color w:val="343434"/>
          <w:sz w:val="28"/>
          <w:szCs w:val="72"/>
          <w:lang w:val="en"/>
        </w:rPr>
      </w:pPr>
    </w:p>
    <w:p w14:paraId="79575AE4" w14:textId="46C54378" w:rsidR="00D60B0B" w:rsidRDefault="00D60B0B" w:rsidP="00D60B0B">
      <w:pPr>
        <w:jc w:val="center"/>
        <w:rPr>
          <w:rFonts w:asciiTheme="minorHAnsi" w:hAnsiTheme="minorHAnsi" w:cstheme="minorHAnsi"/>
          <w:b/>
          <w:color w:val="343434"/>
          <w:sz w:val="28"/>
          <w:szCs w:val="72"/>
          <w:lang w:val="en"/>
        </w:rPr>
      </w:pPr>
    </w:p>
    <w:p w14:paraId="18BA3AF9" w14:textId="17D8991C" w:rsidR="00D6051E" w:rsidRDefault="00D6051E" w:rsidP="00D60B0B">
      <w:pPr>
        <w:jc w:val="center"/>
        <w:rPr>
          <w:rFonts w:asciiTheme="minorHAnsi" w:hAnsiTheme="minorHAnsi" w:cstheme="minorHAnsi"/>
          <w:b/>
          <w:color w:val="343434"/>
          <w:sz w:val="28"/>
          <w:szCs w:val="72"/>
          <w:lang w:val="en"/>
        </w:rPr>
      </w:pPr>
    </w:p>
    <w:p w14:paraId="6B7673E7" w14:textId="77777777" w:rsidR="00D6051E" w:rsidRPr="009F323B" w:rsidRDefault="00D6051E" w:rsidP="00D60B0B">
      <w:pPr>
        <w:jc w:val="center"/>
        <w:rPr>
          <w:rFonts w:asciiTheme="minorHAnsi" w:hAnsiTheme="minorHAnsi" w:cstheme="minorHAnsi"/>
          <w:b/>
          <w:color w:val="343434"/>
          <w:sz w:val="28"/>
          <w:szCs w:val="72"/>
          <w:lang w:val="en"/>
        </w:rPr>
      </w:pPr>
    </w:p>
    <w:p w14:paraId="2746C595" w14:textId="22C5B94E" w:rsidR="00D60B0B" w:rsidRPr="009F323B" w:rsidRDefault="00CD76EF" w:rsidP="00D60B0B">
      <w:pPr>
        <w:jc w:val="center"/>
        <w:rPr>
          <w:rFonts w:asciiTheme="minorHAnsi" w:hAnsiTheme="minorHAnsi" w:cstheme="minorHAnsi"/>
          <w:b/>
          <w:color w:val="343434"/>
          <w:sz w:val="28"/>
          <w:szCs w:val="72"/>
          <w:lang w:val="en"/>
        </w:rPr>
      </w:pPr>
      <w:bookmarkStart w:id="1" w:name="_Toc525849192"/>
      <w:bookmarkStart w:id="2" w:name="_Toc254011"/>
      <w:r>
        <w:rPr>
          <w:rFonts w:asciiTheme="minorHAnsi" w:hAnsiTheme="minorHAnsi" w:cstheme="minorHAnsi"/>
          <w:b/>
          <w:color w:val="343434"/>
          <w:sz w:val="28"/>
          <w:szCs w:val="72"/>
          <w:lang w:val="en"/>
        </w:rPr>
        <w:t>September</w:t>
      </w:r>
      <w:r w:rsidR="00D60B0B" w:rsidRPr="009F323B">
        <w:rPr>
          <w:rFonts w:asciiTheme="minorHAnsi" w:hAnsiTheme="minorHAnsi" w:cstheme="minorHAnsi"/>
          <w:b/>
          <w:color w:val="343434"/>
          <w:sz w:val="28"/>
          <w:szCs w:val="72"/>
          <w:lang w:val="en"/>
        </w:rPr>
        <w:t xml:space="preserve"> 2023</w:t>
      </w:r>
    </w:p>
    <w:p w14:paraId="3C423476" w14:textId="77777777" w:rsidR="00D60B0B" w:rsidRDefault="00D60B0B" w:rsidP="00D60B0B">
      <w:pPr>
        <w:jc w:val="center"/>
        <w:rPr>
          <w:b/>
          <w:color w:val="343434"/>
          <w:sz w:val="28"/>
          <w:szCs w:val="72"/>
          <w:lang w:val="en"/>
        </w:rPr>
        <w:sectPr w:rsidR="00D60B0B" w:rsidSect="00C1246A">
          <w:headerReference w:type="default" r:id="rId12"/>
          <w:footerReference w:type="default" r:id="rId13"/>
          <w:headerReference w:type="first" r:id="rId14"/>
          <w:footerReference w:type="first" r:id="rId15"/>
          <w:endnotePr>
            <w:numFmt w:val="decimal"/>
          </w:endnotePr>
          <w:pgSz w:w="11901" w:h="16817"/>
          <w:pgMar w:top="426" w:right="1134" w:bottom="1474" w:left="1134" w:header="709" w:footer="963" w:gutter="0"/>
          <w:cols w:space="708"/>
          <w:docGrid w:linePitch="326"/>
        </w:sectPr>
      </w:pPr>
    </w:p>
    <w:p w14:paraId="7A5DE6F5" w14:textId="37324029" w:rsidR="00D60B0B" w:rsidRPr="009F323B" w:rsidRDefault="00D60B0B" w:rsidP="00D6051E">
      <w:pPr>
        <w:spacing w:after="0" w:line="240" w:lineRule="auto"/>
        <w:rPr>
          <w:rStyle w:val="Heading2Char"/>
          <w:rFonts w:cstheme="majorHAnsi"/>
          <w:b w:val="0"/>
        </w:rPr>
      </w:pPr>
      <w:r>
        <w:rPr>
          <w:rStyle w:val="Heading2Char"/>
        </w:rPr>
        <w:br w:type="page"/>
      </w:r>
      <w:bookmarkStart w:id="3" w:name="_Toc143503419"/>
      <w:bookmarkStart w:id="4" w:name="_Toc145044912"/>
      <w:r w:rsidRPr="009F323B">
        <w:rPr>
          <w:rStyle w:val="Heading2Char"/>
          <w:rFonts w:cstheme="majorHAnsi"/>
        </w:rPr>
        <w:lastRenderedPageBreak/>
        <w:t>Table of Contents</w:t>
      </w:r>
      <w:bookmarkEnd w:id="1"/>
      <w:bookmarkEnd w:id="2"/>
      <w:bookmarkEnd w:id="3"/>
      <w:bookmarkEnd w:id="4"/>
    </w:p>
    <w:p w14:paraId="73F0D517" w14:textId="7CEC4729" w:rsidR="00D8506F" w:rsidRDefault="00D60B0B">
      <w:pPr>
        <w:pStyle w:val="TOC2"/>
        <w:rPr>
          <w:rFonts w:asciiTheme="minorHAnsi" w:eastAsiaTheme="minorEastAsia" w:hAnsiTheme="minorHAnsi" w:cstheme="minorBidi"/>
          <w:smallCaps w:val="0"/>
          <w:kern w:val="0"/>
          <w:sz w:val="22"/>
          <w:szCs w:val="22"/>
          <w:lang w:val="en-AU" w:eastAsia="en-AU"/>
        </w:rPr>
      </w:pPr>
      <w:r w:rsidRPr="009F323B">
        <w:rPr>
          <w:rFonts w:cstheme="minorHAnsi"/>
          <w:b/>
          <w:bCs/>
          <w:sz w:val="24"/>
          <w:szCs w:val="24"/>
        </w:rPr>
        <w:fldChar w:fldCharType="begin"/>
      </w:r>
      <w:r w:rsidRPr="009F323B">
        <w:rPr>
          <w:rFonts w:cstheme="minorHAnsi"/>
          <w:b/>
          <w:bCs/>
          <w:sz w:val="24"/>
          <w:szCs w:val="24"/>
        </w:rPr>
        <w:instrText xml:space="preserve"> TOC \o "1-3" \h \z \u </w:instrText>
      </w:r>
      <w:r w:rsidRPr="009F323B">
        <w:rPr>
          <w:rFonts w:cstheme="minorHAnsi"/>
          <w:b/>
          <w:bCs/>
          <w:sz w:val="24"/>
          <w:szCs w:val="24"/>
        </w:rPr>
        <w:fldChar w:fldCharType="separate"/>
      </w:r>
      <w:hyperlink w:anchor="_Toc145044911" w:history="1">
        <w:r w:rsidR="00D8506F" w:rsidRPr="001D504E">
          <w:rPr>
            <w:rStyle w:val="Hyperlink"/>
            <w:rFonts w:cstheme="minorHAnsi"/>
          </w:rPr>
          <w:t>Submission to the Commonwealth Department of Health and Aged Care</w:t>
        </w:r>
        <w:r w:rsidR="00D8506F">
          <w:rPr>
            <w:webHidden/>
          </w:rPr>
          <w:tab/>
        </w:r>
        <w:r w:rsidR="00D8506F">
          <w:rPr>
            <w:webHidden/>
          </w:rPr>
          <w:fldChar w:fldCharType="begin"/>
        </w:r>
        <w:r w:rsidR="00D8506F">
          <w:rPr>
            <w:webHidden/>
          </w:rPr>
          <w:instrText xml:space="preserve"> PAGEREF _Toc145044911 \h </w:instrText>
        </w:r>
        <w:r w:rsidR="00D8506F">
          <w:rPr>
            <w:webHidden/>
          </w:rPr>
        </w:r>
        <w:r w:rsidR="00D8506F">
          <w:rPr>
            <w:webHidden/>
          </w:rPr>
          <w:fldChar w:fldCharType="separate"/>
        </w:r>
        <w:r w:rsidR="001C03CC">
          <w:rPr>
            <w:webHidden/>
          </w:rPr>
          <w:t>1</w:t>
        </w:r>
        <w:r w:rsidR="00D8506F">
          <w:rPr>
            <w:webHidden/>
          </w:rPr>
          <w:fldChar w:fldCharType="end"/>
        </w:r>
      </w:hyperlink>
    </w:p>
    <w:p w14:paraId="792BD162" w14:textId="5183CAFF"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2" w:history="1">
        <w:r w:rsidR="00D8506F" w:rsidRPr="001D504E">
          <w:rPr>
            <w:rStyle w:val="Hyperlink"/>
          </w:rPr>
          <w:t>Table of Contents</w:t>
        </w:r>
        <w:r w:rsidR="00D8506F">
          <w:rPr>
            <w:webHidden/>
          </w:rPr>
          <w:tab/>
        </w:r>
        <w:r w:rsidR="00D8506F">
          <w:rPr>
            <w:webHidden/>
          </w:rPr>
          <w:fldChar w:fldCharType="begin"/>
        </w:r>
        <w:r w:rsidR="00D8506F">
          <w:rPr>
            <w:webHidden/>
          </w:rPr>
          <w:instrText xml:space="preserve"> PAGEREF _Toc145044912 \h </w:instrText>
        </w:r>
        <w:r w:rsidR="00D8506F">
          <w:rPr>
            <w:webHidden/>
          </w:rPr>
        </w:r>
        <w:r w:rsidR="00D8506F">
          <w:rPr>
            <w:webHidden/>
          </w:rPr>
          <w:fldChar w:fldCharType="separate"/>
        </w:r>
        <w:r w:rsidR="001C03CC">
          <w:rPr>
            <w:webHidden/>
          </w:rPr>
          <w:t>2</w:t>
        </w:r>
        <w:r w:rsidR="00D8506F">
          <w:rPr>
            <w:webHidden/>
          </w:rPr>
          <w:fldChar w:fldCharType="end"/>
        </w:r>
      </w:hyperlink>
    </w:p>
    <w:p w14:paraId="210C8A86" w14:textId="15C6CB8D"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3" w:history="1">
        <w:r w:rsidR="00D8506F" w:rsidRPr="001D504E">
          <w:rPr>
            <w:rStyle w:val="Hyperlink"/>
            <w:rFonts w:eastAsia="Times New Roman"/>
            <w:bCs/>
            <w:kern w:val="28"/>
          </w:rPr>
          <w:t>About AFDO</w:t>
        </w:r>
        <w:r w:rsidR="00D8506F">
          <w:rPr>
            <w:webHidden/>
          </w:rPr>
          <w:tab/>
        </w:r>
        <w:r w:rsidR="00D8506F">
          <w:rPr>
            <w:webHidden/>
          </w:rPr>
          <w:fldChar w:fldCharType="begin"/>
        </w:r>
        <w:r w:rsidR="00D8506F">
          <w:rPr>
            <w:webHidden/>
          </w:rPr>
          <w:instrText xml:space="preserve"> PAGEREF _Toc145044913 \h </w:instrText>
        </w:r>
        <w:r w:rsidR="00D8506F">
          <w:rPr>
            <w:webHidden/>
          </w:rPr>
        </w:r>
        <w:r w:rsidR="00D8506F">
          <w:rPr>
            <w:webHidden/>
          </w:rPr>
          <w:fldChar w:fldCharType="separate"/>
        </w:r>
        <w:r w:rsidR="001C03CC">
          <w:rPr>
            <w:webHidden/>
          </w:rPr>
          <w:t>3</w:t>
        </w:r>
        <w:r w:rsidR="00D8506F">
          <w:rPr>
            <w:webHidden/>
          </w:rPr>
          <w:fldChar w:fldCharType="end"/>
        </w:r>
      </w:hyperlink>
    </w:p>
    <w:p w14:paraId="792AFC23" w14:textId="51CEFE4E"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4" w:history="1">
        <w:r w:rsidR="00D8506F" w:rsidRPr="001D504E">
          <w:rPr>
            <w:rStyle w:val="Hyperlink"/>
            <w:rFonts w:eastAsia="Times New Roman"/>
            <w:bCs/>
            <w:kern w:val="28"/>
          </w:rPr>
          <w:t>Acknowledgements</w:t>
        </w:r>
        <w:r w:rsidR="00D8506F">
          <w:rPr>
            <w:webHidden/>
          </w:rPr>
          <w:tab/>
        </w:r>
        <w:r w:rsidR="00D8506F">
          <w:rPr>
            <w:webHidden/>
          </w:rPr>
          <w:fldChar w:fldCharType="begin"/>
        </w:r>
        <w:r w:rsidR="00D8506F">
          <w:rPr>
            <w:webHidden/>
          </w:rPr>
          <w:instrText xml:space="preserve"> PAGEREF _Toc145044914 \h </w:instrText>
        </w:r>
        <w:r w:rsidR="00D8506F">
          <w:rPr>
            <w:webHidden/>
          </w:rPr>
        </w:r>
        <w:r w:rsidR="00D8506F">
          <w:rPr>
            <w:webHidden/>
          </w:rPr>
          <w:fldChar w:fldCharType="separate"/>
        </w:r>
        <w:r w:rsidR="001C03CC">
          <w:rPr>
            <w:webHidden/>
          </w:rPr>
          <w:t>6</w:t>
        </w:r>
        <w:r w:rsidR="00D8506F">
          <w:rPr>
            <w:webHidden/>
          </w:rPr>
          <w:fldChar w:fldCharType="end"/>
        </w:r>
      </w:hyperlink>
    </w:p>
    <w:p w14:paraId="0117B32B" w14:textId="2825ED45"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5" w:history="1">
        <w:r w:rsidR="00D8506F" w:rsidRPr="001D504E">
          <w:rPr>
            <w:rStyle w:val="Hyperlink"/>
            <w:rFonts w:eastAsia="Times New Roman"/>
            <w:bCs/>
            <w:kern w:val="28"/>
          </w:rPr>
          <w:t>Introduction</w:t>
        </w:r>
        <w:r w:rsidR="00D8506F">
          <w:rPr>
            <w:webHidden/>
          </w:rPr>
          <w:tab/>
        </w:r>
        <w:r w:rsidR="00D8506F">
          <w:rPr>
            <w:webHidden/>
          </w:rPr>
          <w:fldChar w:fldCharType="begin"/>
        </w:r>
        <w:r w:rsidR="00D8506F">
          <w:rPr>
            <w:webHidden/>
          </w:rPr>
          <w:instrText xml:space="preserve"> PAGEREF _Toc145044915 \h </w:instrText>
        </w:r>
        <w:r w:rsidR="00D8506F">
          <w:rPr>
            <w:webHidden/>
          </w:rPr>
        </w:r>
        <w:r w:rsidR="00D8506F">
          <w:rPr>
            <w:webHidden/>
          </w:rPr>
          <w:fldChar w:fldCharType="separate"/>
        </w:r>
        <w:r w:rsidR="001C03CC">
          <w:rPr>
            <w:webHidden/>
          </w:rPr>
          <w:t>7</w:t>
        </w:r>
        <w:r w:rsidR="00D8506F">
          <w:rPr>
            <w:webHidden/>
          </w:rPr>
          <w:fldChar w:fldCharType="end"/>
        </w:r>
      </w:hyperlink>
    </w:p>
    <w:p w14:paraId="05413431" w14:textId="391AE1E2"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6" w:history="1">
        <w:r w:rsidR="00D8506F" w:rsidRPr="001D504E">
          <w:rPr>
            <w:rStyle w:val="Hyperlink"/>
            <w:rFonts w:eastAsia="Times New Roman"/>
            <w:bCs/>
            <w:kern w:val="28"/>
          </w:rPr>
          <w:t>Summary of recommendations</w:t>
        </w:r>
        <w:r w:rsidR="00D8506F">
          <w:rPr>
            <w:webHidden/>
          </w:rPr>
          <w:tab/>
        </w:r>
        <w:r w:rsidR="00D8506F">
          <w:rPr>
            <w:webHidden/>
          </w:rPr>
          <w:fldChar w:fldCharType="begin"/>
        </w:r>
        <w:r w:rsidR="00D8506F">
          <w:rPr>
            <w:webHidden/>
          </w:rPr>
          <w:instrText xml:space="preserve"> PAGEREF _Toc145044916 \h </w:instrText>
        </w:r>
        <w:r w:rsidR="00D8506F">
          <w:rPr>
            <w:webHidden/>
          </w:rPr>
        </w:r>
        <w:r w:rsidR="00D8506F">
          <w:rPr>
            <w:webHidden/>
          </w:rPr>
          <w:fldChar w:fldCharType="separate"/>
        </w:r>
        <w:r w:rsidR="001C03CC">
          <w:rPr>
            <w:webHidden/>
          </w:rPr>
          <w:t>8</w:t>
        </w:r>
        <w:r w:rsidR="00D8506F">
          <w:rPr>
            <w:webHidden/>
          </w:rPr>
          <w:fldChar w:fldCharType="end"/>
        </w:r>
      </w:hyperlink>
    </w:p>
    <w:p w14:paraId="317BFECA" w14:textId="73A5A019"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7" w:history="1">
        <w:r w:rsidR="00D8506F" w:rsidRPr="001D504E">
          <w:rPr>
            <w:rStyle w:val="Hyperlink"/>
            <w:rFonts w:eastAsia="Times New Roman"/>
            <w:bCs/>
            <w:kern w:val="28"/>
          </w:rPr>
          <w:t>Why must the Act adequately Capture the Needs of Older People with Permanent and Severe Disability?</w:t>
        </w:r>
        <w:r w:rsidR="00D8506F">
          <w:rPr>
            <w:webHidden/>
          </w:rPr>
          <w:tab/>
        </w:r>
        <w:r w:rsidR="00D8506F">
          <w:rPr>
            <w:webHidden/>
          </w:rPr>
          <w:fldChar w:fldCharType="begin"/>
        </w:r>
        <w:r w:rsidR="00D8506F">
          <w:rPr>
            <w:webHidden/>
          </w:rPr>
          <w:instrText xml:space="preserve"> PAGEREF _Toc145044917 \h </w:instrText>
        </w:r>
        <w:r w:rsidR="00D8506F">
          <w:rPr>
            <w:webHidden/>
          </w:rPr>
        </w:r>
        <w:r w:rsidR="00D8506F">
          <w:rPr>
            <w:webHidden/>
          </w:rPr>
          <w:fldChar w:fldCharType="separate"/>
        </w:r>
        <w:r w:rsidR="001C03CC">
          <w:rPr>
            <w:webHidden/>
          </w:rPr>
          <w:t>10</w:t>
        </w:r>
        <w:r w:rsidR="00D8506F">
          <w:rPr>
            <w:webHidden/>
          </w:rPr>
          <w:fldChar w:fldCharType="end"/>
        </w:r>
      </w:hyperlink>
    </w:p>
    <w:p w14:paraId="7CEA5930" w14:textId="5C761618"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8" w:history="1">
        <w:r w:rsidR="00D8506F" w:rsidRPr="001D504E">
          <w:rPr>
            <w:rStyle w:val="Hyperlink"/>
            <w:rFonts w:eastAsia="Times New Roman"/>
            <w:bCs/>
            <w:kern w:val="28"/>
          </w:rPr>
          <w:t>Objects of the New Act</w:t>
        </w:r>
        <w:r w:rsidR="00D8506F">
          <w:rPr>
            <w:webHidden/>
          </w:rPr>
          <w:tab/>
        </w:r>
        <w:r w:rsidR="00D8506F">
          <w:rPr>
            <w:webHidden/>
          </w:rPr>
          <w:fldChar w:fldCharType="begin"/>
        </w:r>
        <w:r w:rsidR="00D8506F">
          <w:rPr>
            <w:webHidden/>
          </w:rPr>
          <w:instrText xml:space="preserve"> PAGEREF _Toc145044918 \h </w:instrText>
        </w:r>
        <w:r w:rsidR="00D8506F">
          <w:rPr>
            <w:webHidden/>
          </w:rPr>
        </w:r>
        <w:r w:rsidR="00D8506F">
          <w:rPr>
            <w:webHidden/>
          </w:rPr>
          <w:fldChar w:fldCharType="separate"/>
        </w:r>
        <w:r w:rsidR="001C03CC">
          <w:rPr>
            <w:webHidden/>
          </w:rPr>
          <w:t>12</w:t>
        </w:r>
        <w:r w:rsidR="00D8506F">
          <w:rPr>
            <w:webHidden/>
          </w:rPr>
          <w:fldChar w:fldCharType="end"/>
        </w:r>
      </w:hyperlink>
    </w:p>
    <w:p w14:paraId="456C8421" w14:textId="16DF575E"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19" w:history="1">
        <w:r w:rsidR="00D8506F" w:rsidRPr="001D504E">
          <w:rPr>
            <w:rStyle w:val="Hyperlink"/>
            <w:rFonts w:eastAsia="Times New Roman"/>
            <w:bCs/>
            <w:kern w:val="28"/>
          </w:rPr>
          <w:t>Purpose of the New Act</w:t>
        </w:r>
        <w:r w:rsidR="00D8506F">
          <w:rPr>
            <w:webHidden/>
          </w:rPr>
          <w:tab/>
        </w:r>
        <w:r w:rsidR="00D8506F">
          <w:rPr>
            <w:webHidden/>
          </w:rPr>
          <w:fldChar w:fldCharType="begin"/>
        </w:r>
        <w:r w:rsidR="00D8506F">
          <w:rPr>
            <w:webHidden/>
          </w:rPr>
          <w:instrText xml:space="preserve"> PAGEREF _Toc145044919 \h </w:instrText>
        </w:r>
        <w:r w:rsidR="00D8506F">
          <w:rPr>
            <w:webHidden/>
          </w:rPr>
        </w:r>
        <w:r w:rsidR="00D8506F">
          <w:rPr>
            <w:webHidden/>
          </w:rPr>
          <w:fldChar w:fldCharType="separate"/>
        </w:r>
        <w:r w:rsidR="001C03CC">
          <w:rPr>
            <w:webHidden/>
          </w:rPr>
          <w:t>13</w:t>
        </w:r>
        <w:r w:rsidR="00D8506F">
          <w:rPr>
            <w:webHidden/>
          </w:rPr>
          <w:fldChar w:fldCharType="end"/>
        </w:r>
      </w:hyperlink>
    </w:p>
    <w:p w14:paraId="6F15C79E" w14:textId="30CA6E99"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20" w:history="1">
        <w:r w:rsidR="00D8506F" w:rsidRPr="001D504E">
          <w:rPr>
            <w:rStyle w:val="Hyperlink"/>
            <w:rFonts w:eastAsia="Times New Roman"/>
            <w:bCs/>
            <w:kern w:val="28"/>
          </w:rPr>
          <w:t>Statement of Rights</w:t>
        </w:r>
        <w:r w:rsidR="00D8506F">
          <w:rPr>
            <w:webHidden/>
          </w:rPr>
          <w:tab/>
        </w:r>
        <w:r w:rsidR="00D8506F">
          <w:rPr>
            <w:webHidden/>
          </w:rPr>
          <w:fldChar w:fldCharType="begin"/>
        </w:r>
        <w:r w:rsidR="00D8506F">
          <w:rPr>
            <w:webHidden/>
          </w:rPr>
          <w:instrText xml:space="preserve"> PAGEREF _Toc145044920 \h </w:instrText>
        </w:r>
        <w:r w:rsidR="00D8506F">
          <w:rPr>
            <w:webHidden/>
          </w:rPr>
        </w:r>
        <w:r w:rsidR="00D8506F">
          <w:rPr>
            <w:webHidden/>
          </w:rPr>
          <w:fldChar w:fldCharType="separate"/>
        </w:r>
        <w:r w:rsidR="001C03CC">
          <w:rPr>
            <w:webHidden/>
          </w:rPr>
          <w:t>14</w:t>
        </w:r>
        <w:r w:rsidR="00D8506F">
          <w:rPr>
            <w:webHidden/>
          </w:rPr>
          <w:fldChar w:fldCharType="end"/>
        </w:r>
      </w:hyperlink>
    </w:p>
    <w:p w14:paraId="3197EC3D" w14:textId="1914DDB2"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21" w:history="1">
        <w:r w:rsidR="00D8506F" w:rsidRPr="001D504E">
          <w:rPr>
            <w:rStyle w:val="Hyperlink"/>
            <w:rFonts w:eastAsia="Times New Roman"/>
            <w:bCs/>
            <w:kern w:val="28"/>
          </w:rPr>
          <w:t>Principles of the New Act</w:t>
        </w:r>
        <w:r w:rsidR="00D8506F">
          <w:rPr>
            <w:webHidden/>
          </w:rPr>
          <w:tab/>
        </w:r>
        <w:r w:rsidR="00D8506F">
          <w:rPr>
            <w:webHidden/>
          </w:rPr>
          <w:fldChar w:fldCharType="begin"/>
        </w:r>
        <w:r w:rsidR="00D8506F">
          <w:rPr>
            <w:webHidden/>
          </w:rPr>
          <w:instrText xml:space="preserve"> PAGEREF _Toc145044921 \h </w:instrText>
        </w:r>
        <w:r w:rsidR="00D8506F">
          <w:rPr>
            <w:webHidden/>
          </w:rPr>
        </w:r>
        <w:r w:rsidR="00D8506F">
          <w:rPr>
            <w:webHidden/>
          </w:rPr>
          <w:fldChar w:fldCharType="separate"/>
        </w:r>
        <w:r w:rsidR="001C03CC">
          <w:rPr>
            <w:webHidden/>
          </w:rPr>
          <w:t>15</w:t>
        </w:r>
        <w:r w:rsidR="00D8506F">
          <w:rPr>
            <w:webHidden/>
          </w:rPr>
          <w:fldChar w:fldCharType="end"/>
        </w:r>
      </w:hyperlink>
    </w:p>
    <w:p w14:paraId="2C4EB31B" w14:textId="4E9A5FB0"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22" w:history="1">
        <w:r w:rsidR="00D8506F" w:rsidRPr="001D504E">
          <w:rPr>
            <w:rStyle w:val="Hyperlink"/>
            <w:rFonts w:eastAsia="Times New Roman"/>
            <w:bCs/>
            <w:kern w:val="28"/>
          </w:rPr>
          <w:t>Funded supports</w:t>
        </w:r>
        <w:r w:rsidR="00D8506F">
          <w:rPr>
            <w:webHidden/>
          </w:rPr>
          <w:tab/>
        </w:r>
        <w:r w:rsidR="00D8506F">
          <w:rPr>
            <w:webHidden/>
          </w:rPr>
          <w:fldChar w:fldCharType="begin"/>
        </w:r>
        <w:r w:rsidR="00D8506F">
          <w:rPr>
            <w:webHidden/>
          </w:rPr>
          <w:instrText xml:space="preserve"> PAGEREF _Toc145044922 \h </w:instrText>
        </w:r>
        <w:r w:rsidR="00D8506F">
          <w:rPr>
            <w:webHidden/>
          </w:rPr>
        </w:r>
        <w:r w:rsidR="00D8506F">
          <w:rPr>
            <w:webHidden/>
          </w:rPr>
          <w:fldChar w:fldCharType="separate"/>
        </w:r>
        <w:r w:rsidR="001C03CC">
          <w:rPr>
            <w:webHidden/>
          </w:rPr>
          <w:t>18</w:t>
        </w:r>
        <w:r w:rsidR="00D8506F">
          <w:rPr>
            <w:webHidden/>
          </w:rPr>
          <w:fldChar w:fldCharType="end"/>
        </w:r>
      </w:hyperlink>
    </w:p>
    <w:p w14:paraId="6239EF91" w14:textId="595DA54D" w:rsidR="00D8506F" w:rsidRDefault="00000000">
      <w:pPr>
        <w:pStyle w:val="TOC2"/>
        <w:rPr>
          <w:rFonts w:asciiTheme="minorHAnsi" w:eastAsiaTheme="minorEastAsia" w:hAnsiTheme="minorHAnsi" w:cstheme="minorBidi"/>
          <w:smallCaps w:val="0"/>
          <w:kern w:val="0"/>
          <w:sz w:val="22"/>
          <w:szCs w:val="22"/>
          <w:lang w:val="en-AU" w:eastAsia="en-AU"/>
        </w:rPr>
      </w:pPr>
      <w:hyperlink w:anchor="_Toc145044923" w:history="1">
        <w:r w:rsidR="00D8506F" w:rsidRPr="001D504E">
          <w:rPr>
            <w:rStyle w:val="Hyperlink"/>
            <w:rFonts w:eastAsia="Times New Roman"/>
            <w:bCs/>
            <w:kern w:val="28"/>
          </w:rPr>
          <w:t>Concluding comments</w:t>
        </w:r>
        <w:r w:rsidR="00D8506F">
          <w:rPr>
            <w:webHidden/>
          </w:rPr>
          <w:tab/>
        </w:r>
        <w:r w:rsidR="00D8506F">
          <w:rPr>
            <w:webHidden/>
          </w:rPr>
          <w:fldChar w:fldCharType="begin"/>
        </w:r>
        <w:r w:rsidR="00D8506F">
          <w:rPr>
            <w:webHidden/>
          </w:rPr>
          <w:instrText xml:space="preserve"> PAGEREF _Toc145044923 \h </w:instrText>
        </w:r>
        <w:r w:rsidR="00D8506F">
          <w:rPr>
            <w:webHidden/>
          </w:rPr>
        </w:r>
        <w:r w:rsidR="00D8506F">
          <w:rPr>
            <w:webHidden/>
          </w:rPr>
          <w:fldChar w:fldCharType="separate"/>
        </w:r>
        <w:r w:rsidR="001C03CC">
          <w:rPr>
            <w:webHidden/>
          </w:rPr>
          <w:t>21</w:t>
        </w:r>
        <w:r w:rsidR="00D8506F">
          <w:rPr>
            <w:webHidden/>
          </w:rPr>
          <w:fldChar w:fldCharType="end"/>
        </w:r>
      </w:hyperlink>
    </w:p>
    <w:p w14:paraId="2CA79FD6" w14:textId="63A888EE" w:rsidR="008C4211" w:rsidRDefault="00D60B0B" w:rsidP="00D60B0B">
      <w:pPr>
        <w:pStyle w:val="Heading2"/>
        <w:rPr>
          <w:rFonts w:asciiTheme="minorHAnsi" w:eastAsia="Cambria" w:hAnsiTheme="minorHAnsi" w:cstheme="minorHAnsi"/>
          <w:b w:val="0"/>
          <w:bCs/>
          <w:smallCaps/>
          <w:sz w:val="24"/>
          <w:szCs w:val="24"/>
          <w:lang w:val="en-US"/>
        </w:rPr>
      </w:pPr>
      <w:r w:rsidRPr="009F323B">
        <w:rPr>
          <w:rFonts w:asciiTheme="minorHAnsi" w:eastAsia="Cambria" w:hAnsiTheme="minorHAnsi" w:cstheme="minorHAnsi"/>
          <w:b w:val="0"/>
          <w:bCs/>
          <w:smallCaps/>
          <w:sz w:val="24"/>
          <w:szCs w:val="24"/>
          <w:lang w:val="en-US"/>
        </w:rPr>
        <w:fldChar w:fldCharType="end"/>
      </w:r>
      <w:bookmarkStart w:id="5" w:name="_Toc254013"/>
    </w:p>
    <w:p w14:paraId="1464122D" w14:textId="77777777" w:rsidR="008C4211" w:rsidRDefault="008C4211">
      <w:pPr>
        <w:spacing w:after="160" w:line="259" w:lineRule="auto"/>
        <w:rPr>
          <w:rFonts w:asciiTheme="minorHAnsi" w:hAnsiTheme="minorHAnsi" w:cstheme="minorHAnsi"/>
          <w:bCs/>
          <w:smallCaps/>
          <w:lang w:eastAsia="zh-CN"/>
        </w:rPr>
      </w:pPr>
      <w:r>
        <w:rPr>
          <w:rFonts w:asciiTheme="minorHAnsi" w:hAnsiTheme="minorHAnsi" w:cstheme="minorHAnsi"/>
          <w:b/>
          <w:bCs/>
          <w:smallCaps/>
        </w:rPr>
        <w:br w:type="page"/>
      </w:r>
    </w:p>
    <w:p w14:paraId="22497702" w14:textId="35ABA19F" w:rsidR="00D60B0B" w:rsidRPr="007B18D1" w:rsidRDefault="00D60B0B" w:rsidP="007B18D1">
      <w:pPr>
        <w:pStyle w:val="Heading2"/>
        <w:rPr>
          <w:rFonts w:eastAsia="Times New Roman" w:cstheme="majorHAnsi"/>
          <w:bCs/>
          <w:color w:val="00767F"/>
          <w:kern w:val="28"/>
          <w:sz w:val="44"/>
          <w:szCs w:val="44"/>
          <w:lang w:eastAsia="en-US"/>
        </w:rPr>
      </w:pPr>
      <w:bookmarkStart w:id="6" w:name="_Toc145044913"/>
      <w:r w:rsidRPr="007B18D1">
        <w:rPr>
          <w:rFonts w:eastAsia="Times New Roman" w:cstheme="majorHAnsi"/>
          <w:bCs/>
          <w:color w:val="00767F"/>
          <w:kern w:val="28"/>
          <w:sz w:val="44"/>
          <w:szCs w:val="44"/>
          <w:lang w:eastAsia="en-US"/>
        </w:rPr>
        <w:lastRenderedPageBreak/>
        <w:t>About AFDO</w:t>
      </w:r>
      <w:bookmarkEnd w:id="5"/>
      <w:bookmarkEnd w:id="6"/>
      <w:r w:rsidRPr="007B18D1">
        <w:rPr>
          <w:rFonts w:eastAsia="Times New Roman" w:cstheme="majorHAnsi"/>
          <w:bCs/>
          <w:color w:val="00767F"/>
          <w:kern w:val="28"/>
          <w:sz w:val="44"/>
          <w:szCs w:val="44"/>
          <w:lang w:eastAsia="en-US"/>
        </w:rPr>
        <w:t xml:space="preserve"> </w:t>
      </w:r>
    </w:p>
    <w:p w14:paraId="77675BF2" w14:textId="7494C2C9" w:rsidR="00D60B0B" w:rsidRPr="009F323B" w:rsidRDefault="00D60B0B" w:rsidP="00D60B0B">
      <w:pPr>
        <w:rPr>
          <w:rFonts w:asciiTheme="minorHAnsi" w:hAnsiTheme="minorHAnsi" w:cstheme="minorHAnsi"/>
        </w:rPr>
      </w:pPr>
      <w:r w:rsidRPr="009F323B">
        <w:rPr>
          <w:rFonts w:asciiTheme="minorHAnsi" w:hAnsiTheme="minorHAnsi" w:cstheme="minorHAnsi"/>
        </w:rPr>
        <w:t>Since 2003, the Australian Federation of Disability Organisations (AFDO), a Disabled Peoples Organisation (DPO)</w:t>
      </w:r>
      <w:r>
        <w:rPr>
          <w:rFonts w:asciiTheme="minorHAnsi" w:hAnsiTheme="minorHAnsi" w:cstheme="minorHAnsi"/>
        </w:rPr>
        <w:t xml:space="preserve">, </w:t>
      </w:r>
      <w:r w:rsidRPr="009F323B">
        <w:rPr>
          <w:rFonts w:asciiTheme="minorHAnsi" w:hAnsiTheme="minorHAnsi" w:cstheme="minorHAnsi"/>
        </w:rPr>
        <w:t>a</w:t>
      </w:r>
      <w:r>
        <w:rPr>
          <w:rFonts w:asciiTheme="minorHAnsi" w:hAnsiTheme="minorHAnsi" w:cstheme="minorHAnsi"/>
        </w:rPr>
        <w:t xml:space="preserve"> funded </w:t>
      </w:r>
      <w:r w:rsidRPr="009F323B">
        <w:rPr>
          <w:rFonts w:asciiTheme="minorHAnsi" w:hAnsiTheme="minorHAnsi" w:cstheme="minorHAnsi"/>
        </w:rPr>
        <w:t xml:space="preserve">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533F40AF" w14:textId="7057EA95" w:rsidR="00D60B0B" w:rsidRPr="009F323B" w:rsidRDefault="00D60B0B" w:rsidP="005B2B75">
      <w:pPr>
        <w:rPr>
          <w:rFonts w:asciiTheme="minorHAnsi" w:hAnsiTheme="minorHAnsi" w:cstheme="minorHAnsi"/>
        </w:rPr>
      </w:pPr>
      <w:r w:rsidRPr="009F323B">
        <w:rPr>
          <w:rFonts w:asciiTheme="minorHAnsi" w:hAnsiTheme="minorHAnsi" w:cstheme="minorHAnsi"/>
        </w:rPr>
        <w:t xml:space="preserve">Our </w:t>
      </w:r>
      <w:r w:rsidR="005B2B75">
        <w:rPr>
          <w:rFonts w:asciiTheme="minorHAnsi" w:hAnsiTheme="minorHAnsi" w:cstheme="minorHAnsi"/>
        </w:rPr>
        <w:t>thirty-five</w:t>
      </w:r>
      <w:r>
        <w:rPr>
          <w:rFonts w:asciiTheme="minorHAnsi" w:hAnsiTheme="minorHAnsi" w:cstheme="minorHAnsi"/>
        </w:rPr>
        <w:t xml:space="preserve"> (3</w:t>
      </w:r>
      <w:r w:rsidR="005B2B75">
        <w:rPr>
          <w:rFonts w:asciiTheme="minorHAnsi" w:hAnsiTheme="minorHAnsi" w:cstheme="minorHAnsi"/>
        </w:rPr>
        <w:t>5</w:t>
      </w:r>
      <w:r>
        <w:rPr>
          <w:rFonts w:asciiTheme="minorHAnsi" w:hAnsiTheme="minorHAnsi" w:cstheme="minorHAnsi"/>
        </w:rPr>
        <w:t xml:space="preserve">) </w:t>
      </w:r>
      <w:r w:rsidRPr="009F323B">
        <w:rPr>
          <w:rFonts w:asciiTheme="minorHAnsi" w:hAnsiTheme="minorHAnsi" w:cstheme="minorHAnsi"/>
        </w:rPr>
        <w:t xml:space="preserve">member organisations represent disability specific communities </w:t>
      </w:r>
      <w:r>
        <w:rPr>
          <w:rFonts w:asciiTheme="minorHAnsi" w:hAnsiTheme="minorHAnsi" w:cstheme="minorHAnsi"/>
        </w:rPr>
        <w:t xml:space="preserve">and cross-disability communities </w:t>
      </w:r>
      <w:r w:rsidRPr="009F323B">
        <w:rPr>
          <w:rFonts w:asciiTheme="minorHAnsi" w:hAnsiTheme="minorHAnsi" w:cstheme="minorHAnsi"/>
        </w:rPr>
        <w:t>with a total reach of over 4 million Australians.</w:t>
      </w:r>
    </w:p>
    <w:p w14:paraId="3CA15776"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AFDO continues to provide a strong, trusted, independent voice for the disability sector on national policy, inquiries, submissions, systemic advocacy and advisory on government initiatives with the Federal and State/Territory governments.</w:t>
      </w:r>
    </w:p>
    <w:p w14:paraId="14A51433"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1C04A333" w14:textId="77777777" w:rsidR="00D60B0B" w:rsidRPr="009F323B" w:rsidRDefault="00D60B0B" w:rsidP="00D60B0B">
      <w:pPr>
        <w:rPr>
          <w:rFonts w:asciiTheme="minorHAnsi" w:hAnsiTheme="minorHAnsi" w:cstheme="minorHAnsi"/>
          <w:b/>
          <w:color w:val="00767F"/>
          <w:sz w:val="28"/>
          <w:szCs w:val="28"/>
        </w:rPr>
      </w:pPr>
      <w:r w:rsidRPr="009F323B">
        <w:rPr>
          <w:rFonts w:asciiTheme="minorHAnsi" w:hAnsiTheme="minorHAnsi" w:cstheme="minorHAnsi"/>
          <w:b/>
          <w:color w:val="00767F"/>
          <w:sz w:val="28"/>
          <w:szCs w:val="28"/>
        </w:rPr>
        <w:t>Our vision</w:t>
      </w:r>
    </w:p>
    <w:p w14:paraId="78F5979E"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That all people with disabilities must be involved equally in all aspects of social, economic, political and cultural life.</w:t>
      </w:r>
    </w:p>
    <w:p w14:paraId="00C67C2B" w14:textId="77777777" w:rsidR="00D60B0B" w:rsidRPr="009F323B" w:rsidRDefault="00D60B0B" w:rsidP="00D60B0B">
      <w:pPr>
        <w:rPr>
          <w:rFonts w:asciiTheme="minorHAnsi" w:hAnsiTheme="minorHAnsi" w:cstheme="minorHAnsi"/>
          <w:b/>
          <w:color w:val="00767F"/>
          <w:sz w:val="28"/>
          <w:szCs w:val="28"/>
        </w:rPr>
      </w:pPr>
      <w:r w:rsidRPr="009F323B">
        <w:rPr>
          <w:rFonts w:asciiTheme="minorHAnsi" w:hAnsiTheme="minorHAnsi" w:cstheme="minorHAnsi"/>
          <w:b/>
          <w:color w:val="00767F"/>
          <w:sz w:val="28"/>
          <w:szCs w:val="28"/>
        </w:rPr>
        <w:t>Our mission</w:t>
      </w:r>
    </w:p>
    <w:p w14:paraId="59962329"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Using the strength of our membership-based organisations to harness the collective power of uniting people with disability to change society into a community where everyone is equal.</w:t>
      </w:r>
    </w:p>
    <w:p w14:paraId="6FCFB5CF" w14:textId="77777777" w:rsidR="00D60B0B" w:rsidRPr="009F323B" w:rsidRDefault="00D60B0B" w:rsidP="00D60B0B">
      <w:pPr>
        <w:rPr>
          <w:rFonts w:asciiTheme="minorHAnsi" w:hAnsiTheme="minorHAnsi" w:cstheme="minorHAnsi"/>
          <w:b/>
          <w:color w:val="00767F"/>
          <w:sz w:val="28"/>
          <w:szCs w:val="28"/>
        </w:rPr>
      </w:pPr>
      <w:r w:rsidRPr="009F323B">
        <w:rPr>
          <w:rFonts w:asciiTheme="minorHAnsi" w:hAnsiTheme="minorHAnsi" w:cstheme="minorHAnsi"/>
          <w:b/>
          <w:color w:val="00767F"/>
          <w:sz w:val="28"/>
          <w:szCs w:val="28"/>
        </w:rPr>
        <w:t>Our strategic objectives</w:t>
      </w:r>
    </w:p>
    <w:p w14:paraId="0E7EAA4F"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To represent the interests and united voice of our members and people with disability at a national and international level in all relevant forums.</w:t>
      </w:r>
    </w:p>
    <w:p w14:paraId="2C583F97"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To build the capacity, profile, reputation and sustainability of AFDO through the strength of our member organisations.</w:t>
      </w:r>
    </w:p>
    <w:p w14:paraId="508C41BF"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To enhance the connection and influence in international disability initiatives by policy, advocacy and engagement, focused on the Asia Pacific region.</w:t>
      </w:r>
    </w:p>
    <w:p w14:paraId="78F09DCE" w14:textId="77777777" w:rsidR="008713C4" w:rsidRDefault="008713C4">
      <w:pPr>
        <w:spacing w:after="160" w:line="259" w:lineRule="auto"/>
        <w:rPr>
          <w:rFonts w:asciiTheme="minorHAnsi" w:hAnsiTheme="minorHAnsi" w:cstheme="minorHAnsi"/>
          <w:b/>
          <w:color w:val="00767F"/>
          <w:sz w:val="28"/>
          <w:szCs w:val="28"/>
        </w:rPr>
      </w:pPr>
      <w:r>
        <w:rPr>
          <w:rFonts w:asciiTheme="minorHAnsi" w:hAnsiTheme="minorHAnsi" w:cstheme="minorHAnsi"/>
          <w:b/>
          <w:color w:val="00767F"/>
          <w:sz w:val="28"/>
          <w:szCs w:val="28"/>
        </w:rPr>
        <w:br w:type="page"/>
      </w:r>
    </w:p>
    <w:p w14:paraId="6A6C3E69" w14:textId="1D69A521" w:rsidR="00D60B0B" w:rsidRPr="007B18D1" w:rsidRDefault="00D60B0B" w:rsidP="007B18D1">
      <w:pPr>
        <w:rPr>
          <w:rFonts w:asciiTheme="minorHAnsi" w:hAnsiTheme="minorHAnsi" w:cstheme="minorHAnsi"/>
          <w:b/>
          <w:color w:val="00767F"/>
          <w:sz w:val="28"/>
          <w:szCs w:val="28"/>
        </w:rPr>
      </w:pPr>
      <w:r w:rsidRPr="007B18D1">
        <w:rPr>
          <w:rFonts w:asciiTheme="minorHAnsi" w:hAnsiTheme="minorHAnsi" w:cstheme="minorHAnsi"/>
          <w:b/>
          <w:color w:val="00767F"/>
          <w:sz w:val="28"/>
          <w:szCs w:val="28"/>
        </w:rPr>
        <w:lastRenderedPageBreak/>
        <w:t>Our members</w:t>
      </w:r>
    </w:p>
    <w:p w14:paraId="55A34472" w14:textId="319DFFC3" w:rsidR="00D60B0B" w:rsidRPr="009F323B" w:rsidRDefault="00D60B0B" w:rsidP="00D60B0B">
      <w:pPr>
        <w:spacing w:after="0" w:line="240" w:lineRule="auto"/>
        <w:rPr>
          <w:rFonts w:asciiTheme="minorHAnsi" w:hAnsiTheme="minorHAnsi" w:cstheme="minorHAnsi"/>
          <w:b/>
        </w:rPr>
      </w:pPr>
      <w:r w:rsidRPr="009F323B">
        <w:rPr>
          <w:rFonts w:asciiTheme="minorHAnsi" w:hAnsiTheme="minorHAnsi" w:cstheme="minorHAnsi"/>
          <w:b/>
        </w:rPr>
        <w:t>Full members:</w:t>
      </w:r>
    </w:p>
    <w:p w14:paraId="0A93BFD7" w14:textId="77777777" w:rsidR="007B18D1" w:rsidRDefault="00D60B0B" w:rsidP="007B18D1">
      <w:pPr>
        <w:pStyle w:val="ListParagraph"/>
        <w:numPr>
          <w:ilvl w:val="0"/>
          <w:numId w:val="3"/>
        </w:numPr>
        <w:spacing w:after="0" w:line="240" w:lineRule="auto"/>
        <w:rPr>
          <w:rFonts w:asciiTheme="minorHAnsi" w:hAnsiTheme="minorHAnsi" w:cstheme="minorHAnsi"/>
        </w:rPr>
      </w:pPr>
      <w:r w:rsidRPr="007B18D1">
        <w:rPr>
          <w:rFonts w:asciiTheme="minorHAnsi" w:hAnsiTheme="minorHAnsi" w:cstheme="minorHAnsi"/>
        </w:rPr>
        <w:t>Advocacy for Inclusion Incorporated</w:t>
      </w:r>
      <w:r w:rsidR="007B18D1" w:rsidRPr="007B18D1">
        <w:rPr>
          <w:rFonts w:asciiTheme="minorHAnsi" w:hAnsiTheme="minorHAnsi" w:cstheme="minorHAnsi"/>
        </w:rPr>
        <w:tab/>
      </w:r>
      <w:r w:rsidR="007B18D1" w:rsidRPr="007B18D1">
        <w:rPr>
          <w:rFonts w:asciiTheme="minorHAnsi" w:hAnsiTheme="minorHAnsi" w:cstheme="minorHAnsi"/>
        </w:rPr>
        <w:tab/>
      </w:r>
      <w:r w:rsidR="007B18D1" w:rsidRPr="007B18D1">
        <w:rPr>
          <w:rFonts w:asciiTheme="minorHAnsi" w:hAnsiTheme="minorHAnsi" w:cstheme="minorHAnsi"/>
        </w:rPr>
        <w:tab/>
      </w:r>
    </w:p>
    <w:p w14:paraId="6819EEB0" w14:textId="14DA0237" w:rsidR="00D60B0B" w:rsidRPr="007B18D1" w:rsidRDefault="00D60B0B" w:rsidP="007B18D1">
      <w:pPr>
        <w:pStyle w:val="ListParagraph"/>
        <w:numPr>
          <w:ilvl w:val="0"/>
          <w:numId w:val="3"/>
        </w:numPr>
        <w:spacing w:after="0" w:line="240" w:lineRule="auto"/>
        <w:rPr>
          <w:rFonts w:asciiTheme="minorHAnsi" w:hAnsiTheme="minorHAnsi" w:cstheme="minorHAnsi"/>
        </w:rPr>
      </w:pPr>
      <w:r w:rsidRPr="007B18D1">
        <w:rPr>
          <w:rFonts w:asciiTheme="minorHAnsi" w:hAnsiTheme="minorHAnsi" w:cstheme="minorHAnsi"/>
        </w:rPr>
        <w:t>Arts Access Australia</w:t>
      </w:r>
    </w:p>
    <w:p w14:paraId="45E6D517"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Autism Aspergers Advocacy Australia</w:t>
      </w:r>
    </w:p>
    <w:p w14:paraId="4389B690"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Blind Citizens Australia</w:t>
      </w:r>
    </w:p>
    <w:p w14:paraId="152D78AC"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Brain Injury Australia</w:t>
      </w:r>
    </w:p>
    <w:p w14:paraId="0C7B2778"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Deaf Australia</w:t>
      </w:r>
    </w:p>
    <w:p w14:paraId="6BA5D6EC"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Deafblind Australia</w:t>
      </w:r>
    </w:p>
    <w:p w14:paraId="5432FBA4"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Deafness Forum Australia</w:t>
      </w:r>
    </w:p>
    <w:p w14:paraId="42ECAF99"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Disability Advocacy Network Australia</w:t>
      </w:r>
    </w:p>
    <w:p w14:paraId="0D196570"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Disability Justice Australia</w:t>
      </w:r>
      <w:r>
        <w:rPr>
          <w:rFonts w:asciiTheme="minorHAnsi" w:hAnsiTheme="minorHAnsi" w:cstheme="minorHAnsi"/>
        </w:rPr>
        <w:t xml:space="preserve"> </w:t>
      </w:r>
    </w:p>
    <w:p w14:paraId="22553FE6"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Disability Resources Centre</w:t>
      </w:r>
    </w:p>
    <w:p w14:paraId="3B811599"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Down Syndrome Australia</w:t>
      </w:r>
    </w:p>
    <w:p w14:paraId="62266D84"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Enhanced Lifestyles</w:t>
      </w:r>
    </w:p>
    <w:p w14:paraId="7744401C"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National Mental Health Consumer &amp; Carer Forum</w:t>
      </w:r>
    </w:p>
    <w:p w14:paraId="105C663D"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People With Disabilities WA</w:t>
      </w:r>
    </w:p>
    <w:p w14:paraId="43CAF393"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Polio Australia</w:t>
      </w:r>
    </w:p>
    <w:p w14:paraId="5BEF17D5" w14:textId="77777777" w:rsidR="00D60B0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Physical Disability Australia</w:t>
      </w:r>
    </w:p>
    <w:p w14:paraId="7E722084" w14:textId="77777777" w:rsidR="00D60B0B" w:rsidRDefault="00D60B0B" w:rsidP="00D60B0B">
      <w:pPr>
        <w:numPr>
          <w:ilvl w:val="0"/>
          <w:numId w:val="3"/>
        </w:numPr>
        <w:spacing w:after="0" w:line="240" w:lineRule="auto"/>
        <w:contextualSpacing/>
        <w:rPr>
          <w:rFonts w:asciiTheme="minorHAnsi" w:hAnsiTheme="minorHAnsi" w:cstheme="minorHAnsi"/>
        </w:rPr>
      </w:pPr>
      <w:r>
        <w:rPr>
          <w:rFonts w:asciiTheme="minorHAnsi" w:hAnsiTheme="minorHAnsi" w:cstheme="minorHAnsi"/>
        </w:rPr>
        <w:t>South West Autism Network - WA</w:t>
      </w:r>
    </w:p>
    <w:p w14:paraId="7B56557F"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rPr>
        <w:t>Women With Disabilities ACT</w:t>
      </w:r>
      <w:r>
        <w:rPr>
          <w:rFonts w:asciiTheme="minorHAnsi" w:hAnsiTheme="minorHAnsi" w:cstheme="minorHAnsi"/>
        </w:rPr>
        <w:t xml:space="preserve"> - ACT</w:t>
      </w:r>
    </w:p>
    <w:p w14:paraId="3A1AD88E" w14:textId="77777777" w:rsidR="00D60B0B" w:rsidRPr="009F323B" w:rsidRDefault="00D60B0B" w:rsidP="00D60B0B">
      <w:pPr>
        <w:numPr>
          <w:ilvl w:val="0"/>
          <w:numId w:val="3"/>
        </w:numPr>
        <w:spacing w:after="0" w:line="240" w:lineRule="auto"/>
        <w:contextualSpacing/>
        <w:rPr>
          <w:rFonts w:asciiTheme="minorHAnsi" w:eastAsiaTheme="minorHAnsi" w:hAnsiTheme="minorHAnsi" w:cstheme="minorHAnsi"/>
          <w:sz w:val="22"/>
          <w:szCs w:val="22"/>
          <w:lang w:val="en-AU"/>
        </w:rPr>
      </w:pPr>
      <w:r w:rsidRPr="009F323B">
        <w:rPr>
          <w:rFonts w:asciiTheme="minorHAnsi" w:hAnsiTheme="minorHAnsi" w:cstheme="minorHAnsi"/>
        </w:rPr>
        <w:t>Women with Disabilities Victoria</w:t>
      </w:r>
      <w:r>
        <w:rPr>
          <w:rFonts w:asciiTheme="minorHAnsi" w:hAnsiTheme="minorHAnsi" w:cstheme="minorHAnsi"/>
        </w:rPr>
        <w:t xml:space="preserve"> - Vic</w:t>
      </w:r>
    </w:p>
    <w:p w14:paraId="32F29D53" w14:textId="77777777" w:rsidR="00D60B0B" w:rsidRPr="009F323B" w:rsidRDefault="00D60B0B" w:rsidP="00D60B0B">
      <w:pPr>
        <w:spacing w:after="0" w:line="240" w:lineRule="auto"/>
        <w:rPr>
          <w:rFonts w:asciiTheme="minorHAnsi" w:hAnsiTheme="minorHAnsi" w:cstheme="minorHAnsi"/>
          <w:b/>
        </w:rPr>
      </w:pPr>
    </w:p>
    <w:p w14:paraId="208A358C" w14:textId="77777777" w:rsidR="00D60B0B" w:rsidRPr="009F323B" w:rsidRDefault="00D60B0B" w:rsidP="00D60B0B">
      <w:pPr>
        <w:spacing w:after="0" w:line="240" w:lineRule="auto"/>
        <w:rPr>
          <w:rFonts w:asciiTheme="minorHAnsi" w:hAnsiTheme="minorHAnsi" w:cstheme="minorHAnsi"/>
          <w:b/>
        </w:rPr>
      </w:pPr>
      <w:r w:rsidRPr="009F323B">
        <w:rPr>
          <w:rFonts w:asciiTheme="minorHAnsi" w:hAnsiTheme="minorHAnsi" w:cstheme="minorHAnsi"/>
          <w:b/>
        </w:rPr>
        <w:t>Associate members:</w:t>
      </w:r>
    </w:p>
    <w:p w14:paraId="40592B14" w14:textId="77777777" w:rsidR="005B2B75" w:rsidRDefault="005B2B75" w:rsidP="00D60B0B">
      <w:pPr>
        <w:numPr>
          <w:ilvl w:val="0"/>
          <w:numId w:val="3"/>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Advocacy WA</w:t>
      </w:r>
    </w:p>
    <w:p w14:paraId="7134FEC5" w14:textId="103E47E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All Means All</w:t>
      </w:r>
    </w:p>
    <w:p w14:paraId="191EAD47"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AED Legal Centre</w:t>
      </w:r>
    </w:p>
    <w:p w14:paraId="48EA2AE0"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Amaze</w:t>
      </w:r>
      <w:r>
        <w:rPr>
          <w:rFonts w:asciiTheme="minorHAnsi" w:hAnsiTheme="minorHAnsi" w:cstheme="minorHAnsi"/>
          <w:sz w:val="22"/>
          <w:szCs w:val="22"/>
        </w:rPr>
        <w:t xml:space="preserve"> - Vic</w:t>
      </w:r>
    </w:p>
    <w:p w14:paraId="5A7BA20C"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Aspergers Victor</w:t>
      </w:r>
      <w:r w:rsidRPr="009F323B">
        <w:rPr>
          <w:rFonts w:asciiTheme="minorHAnsi" w:hAnsiTheme="minorHAnsi" w:cstheme="minorHAnsi"/>
        </w:rPr>
        <w:t>ia</w:t>
      </w:r>
    </w:p>
    <w:p w14:paraId="54049BEC" w14:textId="77777777" w:rsidR="00D60B0B" w:rsidRDefault="00D60B0B" w:rsidP="00D60B0B">
      <w:pPr>
        <w:numPr>
          <w:ilvl w:val="0"/>
          <w:numId w:val="3"/>
        </w:numPr>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Disability Voices Tasmania</w:t>
      </w:r>
    </w:p>
    <w:p w14:paraId="4FDE8659"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Disability Advocacy and Complaints Service of South Australia</w:t>
      </w:r>
    </w:p>
    <w:p w14:paraId="26D4E777"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Explorability Inc</w:t>
      </w:r>
    </w:p>
    <w:p w14:paraId="50C07F9E"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Leadership Plus</w:t>
      </w:r>
    </w:p>
    <w:p w14:paraId="03ECC3DE"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Multiple Sclerosis Australia</w:t>
      </w:r>
    </w:p>
    <w:p w14:paraId="2D22CB9B"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National Organisation for Fetal Alcohol Spectrum Disorder</w:t>
      </w:r>
    </w:p>
    <w:p w14:paraId="2AE9B660" w14:textId="0CD62784"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National Union of Students - Disabilities Department</w:t>
      </w:r>
    </w:p>
    <w:p w14:paraId="63065C23"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Star Victoria Inc</w:t>
      </w:r>
    </w:p>
    <w:p w14:paraId="06098DB3" w14:textId="77777777" w:rsidR="00D60B0B" w:rsidRPr="009F323B" w:rsidRDefault="00D60B0B" w:rsidP="00D60B0B">
      <w:pPr>
        <w:numPr>
          <w:ilvl w:val="0"/>
          <w:numId w:val="3"/>
        </w:numPr>
        <w:spacing w:after="0" w:line="240" w:lineRule="auto"/>
        <w:contextualSpacing/>
        <w:rPr>
          <w:rFonts w:asciiTheme="minorHAnsi" w:hAnsiTheme="minorHAnsi" w:cstheme="minorHAnsi"/>
          <w:sz w:val="22"/>
          <w:szCs w:val="22"/>
        </w:rPr>
      </w:pPr>
      <w:r w:rsidRPr="009F323B">
        <w:rPr>
          <w:rFonts w:asciiTheme="minorHAnsi" w:hAnsiTheme="minorHAnsi" w:cstheme="minorHAnsi"/>
          <w:sz w:val="22"/>
          <w:szCs w:val="22"/>
        </w:rPr>
        <w:t>TASC National Limited</w:t>
      </w:r>
      <w:r>
        <w:rPr>
          <w:rFonts w:asciiTheme="minorHAnsi" w:hAnsiTheme="minorHAnsi" w:cstheme="minorHAnsi"/>
          <w:sz w:val="22"/>
          <w:szCs w:val="22"/>
        </w:rPr>
        <w:t xml:space="preserve"> </w:t>
      </w:r>
    </w:p>
    <w:p w14:paraId="378DBD7B" w14:textId="77777777" w:rsidR="00D60B0B" w:rsidRPr="009F323B" w:rsidRDefault="00D60B0B" w:rsidP="00D60B0B">
      <w:pPr>
        <w:numPr>
          <w:ilvl w:val="0"/>
          <w:numId w:val="3"/>
        </w:numPr>
        <w:spacing w:after="0" w:line="240" w:lineRule="auto"/>
        <w:contextualSpacing/>
        <w:rPr>
          <w:rFonts w:asciiTheme="minorHAnsi" w:hAnsiTheme="minorHAnsi" w:cstheme="minorHAnsi"/>
        </w:rPr>
      </w:pPr>
      <w:r w:rsidRPr="009F323B">
        <w:rPr>
          <w:rFonts w:asciiTheme="minorHAnsi" w:hAnsiTheme="minorHAnsi" w:cstheme="minorHAnsi"/>
          <w:sz w:val="22"/>
          <w:szCs w:val="22"/>
        </w:rPr>
        <w:t>Youth Disability Advocacy Service</w:t>
      </w:r>
    </w:p>
    <w:p w14:paraId="53AAED07" w14:textId="77777777" w:rsidR="00D60B0B" w:rsidRPr="009F323B" w:rsidRDefault="00D60B0B" w:rsidP="00D60B0B">
      <w:pPr>
        <w:spacing w:after="0" w:line="240" w:lineRule="auto"/>
        <w:jc w:val="center"/>
        <w:rPr>
          <w:rFonts w:asciiTheme="minorHAnsi" w:hAnsiTheme="minorHAnsi" w:cstheme="minorHAnsi"/>
          <w:noProof/>
          <w:lang w:val="en-AU" w:eastAsia="en-AU"/>
        </w:rPr>
      </w:pPr>
    </w:p>
    <w:p w14:paraId="5F53FB1C" w14:textId="77777777" w:rsidR="00D60B0B" w:rsidRDefault="00D60B0B" w:rsidP="00D60B0B">
      <w:pPr>
        <w:spacing w:after="0" w:line="240" w:lineRule="auto"/>
        <w:jc w:val="center"/>
        <w:rPr>
          <w:rFonts w:cs="Arial"/>
          <w:noProof/>
        </w:rPr>
      </w:pPr>
    </w:p>
    <w:p w14:paraId="33D54BA5" w14:textId="77777777" w:rsidR="00D60B0B" w:rsidRDefault="00D60B0B" w:rsidP="00D60B0B">
      <w:pPr>
        <w:spacing w:after="0" w:line="240" w:lineRule="auto"/>
        <w:jc w:val="center"/>
        <w:rPr>
          <w:rFonts w:cs="Arial"/>
        </w:rPr>
      </w:pPr>
      <w:r>
        <w:rPr>
          <w:rFonts w:cs="Arial"/>
          <w:noProof/>
        </w:rPr>
        <w:lastRenderedPageBreak/>
        <w:drawing>
          <wp:inline distT="0" distB="0" distL="0" distR="0" wp14:anchorId="0D269D93" wp14:editId="1D77CE98">
            <wp:extent cx="6186410" cy="4488180"/>
            <wp:effectExtent l="0" t="0" r="5080" b="7620"/>
            <wp:docPr id="4" name="Picture 4" descr="AFDO Member Oganis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FDO Member Oganisation logos"/>
                    <pic:cNvPicPr/>
                  </pic:nvPicPr>
                  <pic:blipFill rotWithShape="1">
                    <a:blip r:embed="rId16"/>
                    <a:srcRect l="7598" t="3171" r="9810" b="12097"/>
                    <a:stretch/>
                  </pic:blipFill>
                  <pic:spPr bwMode="auto">
                    <a:xfrm>
                      <a:off x="0" y="0"/>
                      <a:ext cx="6201409" cy="4499061"/>
                    </a:xfrm>
                    <a:prstGeom prst="rect">
                      <a:avLst/>
                    </a:prstGeom>
                    <a:ln>
                      <a:noFill/>
                    </a:ln>
                    <a:extLst>
                      <a:ext uri="{53640926-AAD7-44D8-BBD7-CCE9431645EC}">
                        <a14:shadowObscured xmlns:a14="http://schemas.microsoft.com/office/drawing/2010/main"/>
                      </a:ext>
                    </a:extLst>
                  </pic:spPr>
                </pic:pic>
              </a:graphicData>
            </a:graphic>
          </wp:inline>
        </w:drawing>
      </w:r>
    </w:p>
    <w:p w14:paraId="18C3D70E" w14:textId="77777777" w:rsidR="00D60B0B" w:rsidRDefault="00D60B0B" w:rsidP="00D60B0B">
      <w:pPr>
        <w:spacing w:after="0" w:line="240" w:lineRule="auto"/>
        <w:jc w:val="center"/>
        <w:rPr>
          <w:rFonts w:cs="Arial"/>
        </w:rPr>
      </w:pPr>
    </w:p>
    <w:p w14:paraId="2C1DECF5" w14:textId="77777777" w:rsidR="00D60B0B" w:rsidRDefault="00D60B0B" w:rsidP="00D60B0B">
      <w:pPr>
        <w:spacing w:after="0" w:line="240" w:lineRule="auto"/>
        <w:jc w:val="center"/>
        <w:rPr>
          <w:rFonts w:cs="Arial"/>
        </w:rPr>
      </w:pPr>
    </w:p>
    <w:p w14:paraId="131847AD" w14:textId="77777777" w:rsidR="00D60B0B" w:rsidRDefault="00D60B0B" w:rsidP="00D60B0B">
      <w:pPr>
        <w:spacing w:after="0" w:line="240" w:lineRule="auto"/>
        <w:jc w:val="center"/>
        <w:rPr>
          <w:rFonts w:cs="Arial"/>
        </w:rPr>
      </w:pPr>
    </w:p>
    <w:p w14:paraId="25827511" w14:textId="77777777" w:rsidR="00D60B0B" w:rsidRDefault="00D60B0B" w:rsidP="00D60B0B">
      <w:pPr>
        <w:spacing w:after="0" w:line="240" w:lineRule="auto"/>
        <w:jc w:val="center"/>
        <w:rPr>
          <w:rFonts w:cs="Arial"/>
        </w:rPr>
      </w:pPr>
    </w:p>
    <w:p w14:paraId="18D1D004" w14:textId="77777777" w:rsidR="00D60B0B" w:rsidRDefault="00D60B0B" w:rsidP="00D60B0B">
      <w:pPr>
        <w:spacing w:after="0" w:line="240" w:lineRule="auto"/>
        <w:jc w:val="center"/>
        <w:rPr>
          <w:rFonts w:cs="Arial"/>
        </w:rPr>
      </w:pPr>
    </w:p>
    <w:p w14:paraId="4425DDD4" w14:textId="77777777" w:rsidR="00D60B0B" w:rsidRDefault="00D60B0B" w:rsidP="00D60B0B">
      <w:pPr>
        <w:spacing w:after="0" w:line="240" w:lineRule="auto"/>
        <w:jc w:val="center"/>
        <w:rPr>
          <w:rFonts w:cs="Arial"/>
        </w:rPr>
      </w:pPr>
    </w:p>
    <w:p w14:paraId="7BBBE694" w14:textId="77777777" w:rsidR="00D60B0B" w:rsidRDefault="00D60B0B" w:rsidP="00D60B0B">
      <w:pPr>
        <w:spacing w:after="0" w:line="240" w:lineRule="auto"/>
        <w:jc w:val="center"/>
        <w:rPr>
          <w:rFonts w:cs="Arial"/>
        </w:rPr>
      </w:pPr>
    </w:p>
    <w:p w14:paraId="7289B06D" w14:textId="77777777" w:rsidR="00D60B0B" w:rsidRDefault="00D60B0B" w:rsidP="00D60B0B">
      <w:pPr>
        <w:spacing w:after="0" w:line="240" w:lineRule="auto"/>
        <w:jc w:val="center"/>
        <w:rPr>
          <w:rFonts w:cs="Arial"/>
        </w:rPr>
      </w:pPr>
    </w:p>
    <w:p w14:paraId="27423EC2" w14:textId="77777777" w:rsidR="00D60B0B" w:rsidRDefault="00D60B0B" w:rsidP="00D60B0B">
      <w:pPr>
        <w:spacing w:after="0" w:line="240" w:lineRule="auto"/>
        <w:jc w:val="center"/>
        <w:rPr>
          <w:rFonts w:cs="Arial"/>
        </w:rPr>
      </w:pPr>
    </w:p>
    <w:p w14:paraId="336E6761" w14:textId="77777777" w:rsidR="00D60B0B" w:rsidRDefault="00D60B0B" w:rsidP="00D60B0B">
      <w:pPr>
        <w:spacing w:after="0" w:line="240" w:lineRule="auto"/>
        <w:jc w:val="center"/>
        <w:rPr>
          <w:rFonts w:cs="Arial"/>
        </w:rPr>
      </w:pPr>
    </w:p>
    <w:p w14:paraId="2D80B1FB" w14:textId="77777777" w:rsidR="00D60B0B" w:rsidRDefault="00D60B0B" w:rsidP="00D60B0B">
      <w:pPr>
        <w:spacing w:after="0" w:line="240" w:lineRule="auto"/>
        <w:jc w:val="center"/>
        <w:rPr>
          <w:rFonts w:cs="Arial"/>
        </w:rPr>
      </w:pPr>
    </w:p>
    <w:p w14:paraId="3D38B76F" w14:textId="77777777" w:rsidR="00D60B0B" w:rsidRDefault="00D60B0B" w:rsidP="00D60B0B">
      <w:pPr>
        <w:spacing w:after="0" w:line="240" w:lineRule="auto"/>
        <w:jc w:val="center"/>
        <w:rPr>
          <w:rFonts w:cs="Arial"/>
        </w:rPr>
      </w:pPr>
    </w:p>
    <w:p w14:paraId="43E20194" w14:textId="77777777" w:rsidR="00D60B0B" w:rsidRDefault="00D60B0B" w:rsidP="00D60B0B">
      <w:pPr>
        <w:spacing w:after="0" w:line="240" w:lineRule="auto"/>
        <w:jc w:val="center"/>
        <w:rPr>
          <w:rFonts w:cs="Arial"/>
        </w:rPr>
      </w:pPr>
    </w:p>
    <w:p w14:paraId="506365F4" w14:textId="77777777" w:rsidR="00D60B0B" w:rsidRDefault="00D60B0B" w:rsidP="00D60B0B">
      <w:pPr>
        <w:spacing w:after="0" w:line="240" w:lineRule="auto"/>
        <w:jc w:val="center"/>
        <w:rPr>
          <w:rFonts w:cs="Arial"/>
        </w:rPr>
      </w:pPr>
    </w:p>
    <w:p w14:paraId="104B1DA8" w14:textId="77777777" w:rsidR="00D60B0B" w:rsidRDefault="00D60B0B" w:rsidP="00D60B0B">
      <w:pPr>
        <w:spacing w:after="0" w:line="240" w:lineRule="auto"/>
        <w:jc w:val="center"/>
        <w:rPr>
          <w:rFonts w:cs="Arial"/>
        </w:rPr>
      </w:pPr>
    </w:p>
    <w:p w14:paraId="2CBD6B9B" w14:textId="77777777" w:rsidR="00D60B0B" w:rsidRDefault="00D60B0B" w:rsidP="00D60B0B">
      <w:pPr>
        <w:spacing w:after="0" w:line="240" w:lineRule="auto"/>
        <w:jc w:val="center"/>
        <w:rPr>
          <w:rFonts w:cs="Arial"/>
        </w:rPr>
      </w:pPr>
    </w:p>
    <w:p w14:paraId="79D5EE46" w14:textId="77777777" w:rsidR="00D60B0B" w:rsidRDefault="00D60B0B" w:rsidP="00D60B0B">
      <w:pPr>
        <w:spacing w:after="0" w:line="240" w:lineRule="auto"/>
        <w:jc w:val="center"/>
        <w:rPr>
          <w:rFonts w:cs="Arial"/>
        </w:rPr>
      </w:pPr>
    </w:p>
    <w:p w14:paraId="1F22F2E3" w14:textId="77777777" w:rsidR="00D60B0B" w:rsidRDefault="00D60B0B" w:rsidP="00D60B0B">
      <w:pPr>
        <w:spacing w:after="0" w:line="240" w:lineRule="auto"/>
        <w:jc w:val="center"/>
        <w:rPr>
          <w:rFonts w:cs="Arial"/>
        </w:rPr>
      </w:pPr>
    </w:p>
    <w:p w14:paraId="1ACCA0E5" w14:textId="77777777" w:rsidR="00D60B0B" w:rsidRDefault="00D60B0B" w:rsidP="00D60B0B">
      <w:pPr>
        <w:spacing w:after="0" w:line="240" w:lineRule="auto"/>
        <w:jc w:val="center"/>
        <w:rPr>
          <w:rFonts w:cs="Arial"/>
        </w:rPr>
      </w:pPr>
    </w:p>
    <w:p w14:paraId="37452E09" w14:textId="77777777" w:rsidR="00D60B0B" w:rsidRDefault="00D60B0B" w:rsidP="00D60B0B">
      <w:pPr>
        <w:spacing w:after="0" w:line="240" w:lineRule="auto"/>
        <w:jc w:val="center"/>
        <w:rPr>
          <w:rFonts w:cs="Arial"/>
        </w:rPr>
      </w:pPr>
    </w:p>
    <w:p w14:paraId="7403D5A0" w14:textId="77777777" w:rsidR="00D60B0B" w:rsidRDefault="00D60B0B" w:rsidP="00D60B0B">
      <w:pPr>
        <w:spacing w:after="0" w:line="240" w:lineRule="auto"/>
        <w:jc w:val="center"/>
        <w:rPr>
          <w:rFonts w:cs="Arial"/>
        </w:rPr>
      </w:pPr>
    </w:p>
    <w:p w14:paraId="52274A78" w14:textId="77777777" w:rsidR="00D60B0B" w:rsidRDefault="00D60B0B" w:rsidP="00D60B0B">
      <w:pPr>
        <w:spacing w:after="0" w:line="240" w:lineRule="auto"/>
        <w:jc w:val="center"/>
        <w:rPr>
          <w:rFonts w:cs="Arial"/>
        </w:rPr>
      </w:pPr>
    </w:p>
    <w:p w14:paraId="4860B46F" w14:textId="77777777" w:rsidR="00D60B0B" w:rsidRDefault="00D60B0B" w:rsidP="00D60B0B">
      <w:pPr>
        <w:spacing w:after="0" w:line="240" w:lineRule="auto"/>
        <w:jc w:val="center"/>
        <w:rPr>
          <w:rFonts w:cs="Arial"/>
        </w:rPr>
      </w:pPr>
    </w:p>
    <w:p w14:paraId="40F6F42B" w14:textId="77777777" w:rsidR="00D60B0B" w:rsidRDefault="00D60B0B" w:rsidP="00D60B0B">
      <w:pPr>
        <w:spacing w:after="0" w:line="240" w:lineRule="auto"/>
        <w:jc w:val="center"/>
        <w:rPr>
          <w:rFonts w:cs="Arial"/>
        </w:rPr>
      </w:pPr>
    </w:p>
    <w:p w14:paraId="5D01FA66" w14:textId="77777777" w:rsidR="00D60B0B" w:rsidRDefault="00D60B0B" w:rsidP="00D60B0B">
      <w:pPr>
        <w:spacing w:after="0" w:line="240" w:lineRule="auto"/>
        <w:jc w:val="center"/>
        <w:rPr>
          <w:rFonts w:cs="Arial"/>
        </w:rPr>
      </w:pPr>
    </w:p>
    <w:p w14:paraId="2FF000A9" w14:textId="77777777" w:rsidR="00D60B0B" w:rsidRDefault="00D60B0B" w:rsidP="00D60B0B">
      <w:pPr>
        <w:spacing w:after="0" w:line="240" w:lineRule="auto"/>
        <w:jc w:val="center"/>
        <w:rPr>
          <w:rFonts w:cs="Arial"/>
        </w:rPr>
      </w:pPr>
    </w:p>
    <w:p w14:paraId="25561290" w14:textId="1018C06C" w:rsidR="00D60B0B" w:rsidRPr="007B18D1" w:rsidRDefault="00D60B0B" w:rsidP="00D60B0B">
      <w:pPr>
        <w:pStyle w:val="Heading2"/>
        <w:rPr>
          <w:rFonts w:eastAsia="Times New Roman" w:cstheme="majorHAnsi"/>
          <w:bCs/>
          <w:color w:val="00767F"/>
          <w:kern w:val="28"/>
          <w:sz w:val="44"/>
          <w:szCs w:val="44"/>
          <w:lang w:eastAsia="en-US"/>
        </w:rPr>
      </w:pPr>
      <w:bookmarkStart w:id="7" w:name="_Toc145044914"/>
      <w:r w:rsidRPr="007B18D1">
        <w:rPr>
          <w:rFonts w:eastAsia="Times New Roman" w:cstheme="majorHAnsi"/>
          <w:bCs/>
          <w:color w:val="00767F"/>
          <w:kern w:val="28"/>
          <w:sz w:val="44"/>
          <w:szCs w:val="44"/>
          <w:lang w:eastAsia="en-US"/>
        </w:rPr>
        <w:lastRenderedPageBreak/>
        <w:t>Acknowledgements</w:t>
      </w:r>
      <w:bookmarkEnd w:id="7"/>
    </w:p>
    <w:p w14:paraId="7212D682" w14:textId="77777777" w:rsidR="00D60B0B" w:rsidRPr="009F323B" w:rsidRDefault="00D60B0B" w:rsidP="00D60B0B">
      <w:pPr>
        <w:rPr>
          <w:rFonts w:asciiTheme="minorHAnsi" w:hAnsiTheme="minorHAnsi" w:cstheme="minorHAnsi"/>
        </w:rPr>
      </w:pPr>
      <w:r w:rsidRPr="009F323B">
        <w:rPr>
          <w:rFonts w:asciiTheme="minorHAnsi" w:hAnsiTheme="minorHAnsi" w:cstheme="minorHAnsi"/>
        </w:rPr>
        <w:t>AFDO acknowledges Aboriginal and Torres Strait Islander people as the traditional custodians of the land on which we stand, recognising their continuing connection to land, waters, and community. From our offices in Melbourne, Canberra, Sydney and Brisbane, we pay our respects to the peoples of the lands on which these operate and to their respective Elders past, present, and emerging. We also pay our respects to the traditional owners of all lands on which we operate or meet around the country.</w:t>
      </w:r>
    </w:p>
    <w:p w14:paraId="57BC1BE8" w14:textId="3883BD64" w:rsidR="00D60B0B" w:rsidRDefault="00D60B0B" w:rsidP="00D60B0B">
      <w:pPr>
        <w:rPr>
          <w:rFonts w:asciiTheme="minorHAnsi" w:hAnsiTheme="minorHAnsi" w:cstheme="minorHAnsi"/>
          <w:iCs/>
        </w:rPr>
      </w:pPr>
      <w:r w:rsidRPr="009F323B">
        <w:rPr>
          <w:rFonts w:asciiTheme="minorHAnsi" w:hAnsiTheme="minorHAnsi" w:cstheme="minorHAnsi"/>
        </w:rPr>
        <w:t xml:space="preserve">AFDO acknowledges people with disability, </w:t>
      </w:r>
      <w:r w:rsidRPr="009F323B">
        <w:rPr>
          <w:rFonts w:asciiTheme="minorHAnsi" w:hAnsiTheme="minorHAnsi" w:cstheme="minorHAnsi"/>
          <w:iCs/>
        </w:rPr>
        <w:t>particularly those individuals that have experienced or are continuing to experience violence, abuse, neglect, and exploitation. We also acknowledge their families, supporters, and representative organisations and express our thanks for the continuing work we all do in their support.</w:t>
      </w:r>
    </w:p>
    <w:p w14:paraId="794DAE76" w14:textId="77777777" w:rsidR="005B2B75" w:rsidRDefault="005B2B75" w:rsidP="005B2B75">
      <w:pPr>
        <w:rPr>
          <w:rFonts w:asciiTheme="minorHAnsi" w:hAnsiTheme="minorHAnsi" w:cstheme="minorHAnsi"/>
          <w:bCs/>
          <w:lang w:val="en-AU"/>
        </w:rPr>
      </w:pPr>
      <w:r>
        <w:rPr>
          <w:rFonts w:asciiTheme="minorHAnsi" w:hAnsiTheme="minorHAnsi" w:cstheme="minorHAnsi"/>
          <w:bCs/>
          <w:lang w:val="en-AU"/>
        </w:rPr>
        <w:t xml:space="preserve">AFDO would like to acknowledge the </w:t>
      </w:r>
      <w:r w:rsidRPr="00261010">
        <w:rPr>
          <w:rFonts w:asciiTheme="minorHAnsi" w:hAnsiTheme="minorHAnsi" w:cstheme="minorHAnsi"/>
          <w:bCs/>
          <w:lang w:val="en-AU"/>
        </w:rPr>
        <w:t>National Assistive Technology Alliance (NATA)</w:t>
      </w:r>
      <w:r>
        <w:rPr>
          <w:rFonts w:asciiTheme="minorHAnsi" w:hAnsiTheme="minorHAnsi" w:cstheme="minorHAnsi"/>
          <w:bCs/>
          <w:lang w:val="en-AU"/>
        </w:rPr>
        <w:t>,</w:t>
      </w:r>
      <w:r w:rsidRPr="00261010">
        <w:rPr>
          <w:rFonts w:asciiTheme="minorHAnsi" w:hAnsiTheme="minorHAnsi" w:cstheme="minorHAnsi"/>
          <w:bCs/>
          <w:lang w:val="en-AU"/>
        </w:rPr>
        <w:t xml:space="preserve"> of which AFDO is a </w:t>
      </w:r>
      <w:r>
        <w:rPr>
          <w:rFonts w:asciiTheme="minorHAnsi" w:hAnsiTheme="minorHAnsi" w:cstheme="minorHAnsi"/>
          <w:bCs/>
          <w:lang w:val="en-AU"/>
        </w:rPr>
        <w:t xml:space="preserve">participating </w:t>
      </w:r>
      <w:r w:rsidRPr="00261010">
        <w:rPr>
          <w:rFonts w:asciiTheme="minorHAnsi" w:hAnsiTheme="minorHAnsi" w:cstheme="minorHAnsi"/>
          <w:bCs/>
          <w:lang w:val="en-AU"/>
        </w:rPr>
        <w:t>member</w:t>
      </w:r>
      <w:r>
        <w:rPr>
          <w:rFonts w:asciiTheme="minorHAnsi" w:hAnsiTheme="minorHAnsi" w:cstheme="minorHAnsi"/>
          <w:bCs/>
          <w:lang w:val="en-AU"/>
        </w:rPr>
        <w:t>, for its s</w:t>
      </w:r>
      <w:r w:rsidRPr="00261010">
        <w:rPr>
          <w:rFonts w:asciiTheme="minorHAnsi" w:hAnsiTheme="minorHAnsi" w:cstheme="minorHAnsi"/>
          <w:bCs/>
          <w:lang w:val="en-AU"/>
        </w:rPr>
        <w:t xml:space="preserve">ubmission responding to the Commonwealth Department of Health Report on </w:t>
      </w:r>
      <w:r>
        <w:rPr>
          <w:rFonts w:asciiTheme="minorHAnsi" w:hAnsiTheme="minorHAnsi" w:cstheme="minorHAnsi"/>
          <w:bCs/>
          <w:lang w:val="en-AU"/>
        </w:rPr>
        <w:t>“</w:t>
      </w:r>
      <w:r w:rsidRPr="00261010">
        <w:rPr>
          <w:rFonts w:asciiTheme="minorHAnsi" w:hAnsiTheme="minorHAnsi" w:cstheme="minorHAnsi"/>
          <w:bCs/>
          <w:lang w:val="en-AU"/>
        </w:rPr>
        <w:t>a new Assistive Technology and Home Modifications Program for In-home Care</w:t>
      </w:r>
      <w:r>
        <w:rPr>
          <w:rFonts w:asciiTheme="minorHAnsi" w:hAnsiTheme="minorHAnsi" w:cstheme="minorHAnsi"/>
          <w:bCs/>
          <w:lang w:val="en-AU"/>
        </w:rPr>
        <w:t>”</w:t>
      </w:r>
      <w:r w:rsidRPr="00261010">
        <w:rPr>
          <w:rFonts w:asciiTheme="minorHAnsi" w:hAnsiTheme="minorHAnsi" w:cstheme="minorHAnsi"/>
          <w:bCs/>
          <w:lang w:val="en-AU"/>
        </w:rPr>
        <w:t xml:space="preserve"> </w:t>
      </w:r>
      <w:r>
        <w:rPr>
          <w:rFonts w:asciiTheme="minorHAnsi" w:hAnsiTheme="minorHAnsi" w:cstheme="minorHAnsi"/>
          <w:bCs/>
          <w:lang w:val="en-AU"/>
        </w:rPr>
        <w:t>which has been utilised to support our submission to the Review Panel.</w:t>
      </w:r>
    </w:p>
    <w:p w14:paraId="139D9150" w14:textId="2A91377A" w:rsidR="003B77EB" w:rsidRPr="009F323B" w:rsidRDefault="003B77EB" w:rsidP="00D60B0B">
      <w:pPr>
        <w:rPr>
          <w:rFonts w:asciiTheme="minorHAnsi" w:hAnsiTheme="minorHAnsi" w:cstheme="minorHAnsi"/>
          <w:kern w:val="0"/>
          <w:sz w:val="22"/>
          <w:szCs w:val="22"/>
        </w:rPr>
      </w:pPr>
      <w:r>
        <w:rPr>
          <w:rFonts w:asciiTheme="minorHAnsi" w:hAnsiTheme="minorHAnsi" w:cstheme="minorHAnsi"/>
          <w:bCs/>
          <w:color w:val="000000" w:themeColor="text1"/>
          <w:lang w:val="en-AU"/>
        </w:rPr>
        <w:t>AFDO would like to thank our colleagues at the Older Persons Advocacy Network (OPAN), whom we recently partnered with to author a joint discussion paper on access to supports for older people with disability which has contributed significantly to this submission.</w:t>
      </w:r>
    </w:p>
    <w:p w14:paraId="1FCCE550" w14:textId="77777777" w:rsidR="000F3053" w:rsidRPr="009F323B" w:rsidRDefault="000F3053" w:rsidP="00D60B0B">
      <w:pPr>
        <w:rPr>
          <w:rFonts w:asciiTheme="minorHAnsi" w:hAnsiTheme="minorHAnsi" w:cstheme="minorHAnsi"/>
          <w:lang w:val="en-AU"/>
        </w:rPr>
      </w:pPr>
    </w:p>
    <w:p w14:paraId="75B9C130" w14:textId="77777777" w:rsidR="00D60B0B" w:rsidRPr="009F323B" w:rsidRDefault="00D60B0B" w:rsidP="00D60B0B">
      <w:pPr>
        <w:rPr>
          <w:rFonts w:asciiTheme="minorHAnsi" w:hAnsiTheme="minorHAnsi" w:cstheme="minorHAnsi"/>
          <w:lang w:val="en-AU"/>
        </w:rPr>
      </w:pPr>
      <w:r w:rsidRPr="009F323B">
        <w:rPr>
          <w:rFonts w:asciiTheme="minorHAnsi" w:hAnsiTheme="minorHAnsi" w:cstheme="minorHAnsi"/>
          <w:b/>
          <w:bCs/>
          <w:lang w:val="en-AU"/>
        </w:rPr>
        <w:t>Primary author:</w:t>
      </w:r>
      <w:r w:rsidRPr="009F323B">
        <w:rPr>
          <w:rFonts w:asciiTheme="minorHAnsi" w:hAnsiTheme="minorHAnsi" w:cstheme="minorHAnsi"/>
          <w:lang w:val="en-AU"/>
        </w:rPr>
        <w:t xml:space="preserve"> Lauren Henley, Senior Systemic Advocate</w:t>
      </w:r>
    </w:p>
    <w:p w14:paraId="723544BF" w14:textId="77777777" w:rsidR="00D60B0B" w:rsidRPr="009F323B" w:rsidRDefault="00D60B0B" w:rsidP="00D60B0B">
      <w:pPr>
        <w:rPr>
          <w:rFonts w:asciiTheme="minorHAnsi" w:hAnsiTheme="minorHAnsi" w:cstheme="minorHAnsi"/>
          <w:lang w:val="en-AU"/>
        </w:rPr>
      </w:pPr>
      <w:r w:rsidRPr="009F323B">
        <w:rPr>
          <w:rFonts w:asciiTheme="minorHAnsi" w:hAnsiTheme="minorHAnsi" w:cstheme="minorHAnsi"/>
          <w:b/>
          <w:bCs/>
          <w:lang w:val="en-AU"/>
        </w:rPr>
        <w:t>Approved by:</w:t>
      </w:r>
      <w:r w:rsidRPr="009F323B">
        <w:rPr>
          <w:rFonts w:asciiTheme="minorHAnsi" w:hAnsiTheme="minorHAnsi" w:cstheme="minorHAnsi"/>
          <w:lang w:val="en-AU"/>
        </w:rPr>
        <w:t xml:space="preserve"> Ross Joyce, Chief Executive Officer</w:t>
      </w:r>
    </w:p>
    <w:p w14:paraId="009B4C66" w14:textId="77777777" w:rsidR="00D60B0B" w:rsidRDefault="00D60B0B" w:rsidP="00D60B0B">
      <w:pPr>
        <w:spacing w:after="0" w:line="240" w:lineRule="auto"/>
        <w:rPr>
          <w:lang w:val="en"/>
        </w:rPr>
      </w:pPr>
      <w:r>
        <w:rPr>
          <w:lang w:val="en"/>
        </w:rPr>
        <w:br w:type="page"/>
      </w:r>
    </w:p>
    <w:p w14:paraId="60CEA604" w14:textId="797DDCAD" w:rsidR="00D60B0B" w:rsidRPr="00E57966" w:rsidRDefault="00D60B0B" w:rsidP="00E57966">
      <w:pPr>
        <w:pStyle w:val="Heading2"/>
        <w:keepLines w:val="0"/>
        <w:pageBreakBefore/>
        <w:spacing w:before="0" w:after="240"/>
        <w:rPr>
          <w:rFonts w:eastAsia="Times New Roman" w:cstheme="majorHAnsi"/>
          <w:bCs/>
          <w:color w:val="00767F"/>
          <w:kern w:val="28"/>
          <w:sz w:val="44"/>
          <w:szCs w:val="44"/>
          <w:lang w:eastAsia="en-US"/>
        </w:rPr>
      </w:pPr>
      <w:bookmarkStart w:id="8" w:name="_Toc145044915"/>
      <w:r w:rsidRPr="00E57966">
        <w:rPr>
          <w:rFonts w:eastAsia="Times New Roman" w:cstheme="majorHAnsi"/>
          <w:bCs/>
          <w:color w:val="00767F"/>
          <w:kern w:val="28"/>
          <w:sz w:val="44"/>
          <w:szCs w:val="44"/>
          <w:lang w:eastAsia="en-US"/>
        </w:rPr>
        <w:lastRenderedPageBreak/>
        <w:t>Introduct</w:t>
      </w:r>
      <w:r w:rsidR="003B77EB">
        <w:rPr>
          <w:rFonts w:eastAsia="Times New Roman" w:cstheme="majorHAnsi"/>
          <w:bCs/>
          <w:color w:val="00767F"/>
          <w:kern w:val="28"/>
          <w:sz w:val="44"/>
          <w:szCs w:val="44"/>
          <w:lang w:eastAsia="en-US"/>
        </w:rPr>
        <w:t>ion</w:t>
      </w:r>
      <w:bookmarkEnd w:id="8"/>
    </w:p>
    <w:p w14:paraId="70164306"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We thank the Department of Health and Aged Care for providing us with an opportunity to inform the development of the new Commonwealth Aged Care Act. This submission will focus on the extent to which the consultation paper reflects the rights, needs and interests of older Australians with disability. Due to time constraints, we have chosen not to comment on every aspect of the consultation paper. Instead, we have highlighted some key areas we would like to see strengthened and improved in the exposure draft.</w:t>
      </w:r>
    </w:p>
    <w:p w14:paraId="688380DE" w14:textId="3B70969F"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We would like to acknowledge and thank members of the National Assistive Technology Alliance (NATA), whom we worked with earlier this year to prepare a joint submission on the Department’s proposed framework for a new assistive technology and home modifications program for in-home care. We have drawn extensively on this work to inform </w:t>
      </w:r>
      <w:r w:rsidR="00EC2750">
        <w:rPr>
          <w:rFonts w:asciiTheme="minorHAnsi" w:hAnsiTheme="minorHAnsi" w:cstheme="minorHAnsi"/>
          <w:bCs/>
          <w:color w:val="000000" w:themeColor="text1"/>
          <w:lang w:val="en-AU"/>
        </w:rPr>
        <w:t xml:space="preserve">this </w:t>
      </w:r>
      <w:r w:rsidRPr="00220FFA">
        <w:rPr>
          <w:rFonts w:asciiTheme="minorHAnsi" w:hAnsiTheme="minorHAnsi" w:cstheme="minorHAnsi"/>
          <w:bCs/>
          <w:color w:val="000000" w:themeColor="text1"/>
          <w:lang w:val="en-AU"/>
        </w:rPr>
        <w:t>submission.</w:t>
      </w:r>
    </w:p>
    <w:p w14:paraId="7B63ECED"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We would also like to thank our colleagues at the Older Persons Advocacy Network (OPAN), whom we recently partnered with to author a joint discussion paper on access to supports for older people with disability. We have drawn on this discussion paper extensively to inform this submission and by ultimately publishing this paper, we hope to:</w:t>
      </w:r>
    </w:p>
    <w:p w14:paraId="43854BC4" w14:textId="77777777" w:rsidR="005964EC" w:rsidRPr="007622E3" w:rsidRDefault="005964EC" w:rsidP="005964EC">
      <w:pPr>
        <w:pStyle w:val="ListBullet"/>
        <w:numPr>
          <w:ilvl w:val="0"/>
          <w:numId w:val="9"/>
        </w:numPr>
        <w:tabs>
          <w:tab w:val="num" w:pos="1440"/>
        </w:tabs>
        <w:ind w:left="1440"/>
        <w:rPr>
          <w:rFonts w:ascii="Calibri" w:eastAsia="Cambria" w:hAnsi="Calibri" w:cs="Times New Roman"/>
          <w:color w:val="auto"/>
          <w:kern w:val="24"/>
          <w:sz w:val="24"/>
          <w:szCs w:val="24"/>
          <w:lang w:val="en-US"/>
        </w:rPr>
      </w:pPr>
      <w:r w:rsidRPr="007622E3">
        <w:rPr>
          <w:rFonts w:ascii="Calibri" w:eastAsia="Cambria" w:hAnsi="Calibri" w:cs="Times New Roman"/>
          <w:color w:val="auto"/>
          <w:kern w:val="24"/>
          <w:sz w:val="24"/>
          <w:szCs w:val="24"/>
          <w:lang w:val="en-US"/>
        </w:rPr>
        <w:t>Educate governments, service providers and advocacy organisations on key issues and   statistics relating to ageing with a disability or obtaining a disability later in life.</w:t>
      </w:r>
    </w:p>
    <w:p w14:paraId="6BB867DB" w14:textId="77777777" w:rsidR="005964EC" w:rsidRPr="007622E3" w:rsidRDefault="005964EC" w:rsidP="005964EC">
      <w:pPr>
        <w:pStyle w:val="ListBullet"/>
        <w:numPr>
          <w:ilvl w:val="0"/>
          <w:numId w:val="9"/>
        </w:numPr>
        <w:tabs>
          <w:tab w:val="num" w:pos="1440"/>
        </w:tabs>
        <w:ind w:left="1440"/>
        <w:rPr>
          <w:rFonts w:ascii="Calibri" w:eastAsia="Cambria" w:hAnsi="Calibri" w:cs="Times New Roman"/>
          <w:color w:val="auto"/>
          <w:kern w:val="24"/>
          <w:sz w:val="24"/>
          <w:szCs w:val="24"/>
          <w:lang w:val="en-US"/>
        </w:rPr>
      </w:pPr>
      <w:r w:rsidRPr="007622E3">
        <w:rPr>
          <w:rFonts w:ascii="Calibri" w:eastAsia="Cambria" w:hAnsi="Calibri" w:cs="Times New Roman"/>
          <w:color w:val="auto"/>
          <w:kern w:val="24"/>
          <w:sz w:val="24"/>
          <w:szCs w:val="24"/>
          <w:lang w:val="en-US"/>
        </w:rPr>
        <w:t>Promote the rights and needs of people ageing with a disability or who acquire a disability later in life.</w:t>
      </w:r>
    </w:p>
    <w:p w14:paraId="1C752B9B" w14:textId="77777777" w:rsidR="005964EC" w:rsidRPr="007622E3" w:rsidRDefault="005964EC" w:rsidP="005964EC">
      <w:pPr>
        <w:pStyle w:val="ListBullet"/>
        <w:numPr>
          <w:ilvl w:val="0"/>
          <w:numId w:val="9"/>
        </w:numPr>
        <w:tabs>
          <w:tab w:val="num" w:pos="1440"/>
        </w:tabs>
        <w:ind w:left="1440"/>
        <w:rPr>
          <w:rFonts w:ascii="Calibri" w:eastAsia="Cambria" w:hAnsi="Calibri" w:cs="Times New Roman"/>
          <w:color w:val="auto"/>
          <w:kern w:val="24"/>
          <w:sz w:val="24"/>
          <w:szCs w:val="24"/>
          <w:lang w:val="en-US"/>
        </w:rPr>
      </w:pPr>
      <w:r w:rsidRPr="007622E3">
        <w:rPr>
          <w:rFonts w:ascii="Calibri" w:eastAsia="Cambria" w:hAnsi="Calibri" w:cs="Times New Roman"/>
          <w:color w:val="auto"/>
          <w:kern w:val="24"/>
          <w:sz w:val="24"/>
          <w:szCs w:val="24"/>
          <w:lang w:val="en-US"/>
        </w:rPr>
        <w:t>Improve the quality of the discussion around meeting the needs of older people with disability through the current aged care reforms, and other federal, state and territory programs.</w:t>
      </w:r>
    </w:p>
    <w:p w14:paraId="3B433FC2" w14:textId="09BE051C"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We were still in the process of finalising the discussion paper at the time of writing this </w:t>
      </w:r>
      <w:r w:rsidR="0020512C" w:rsidRPr="00220FFA">
        <w:rPr>
          <w:rFonts w:asciiTheme="minorHAnsi" w:hAnsiTheme="minorHAnsi" w:cstheme="minorHAnsi"/>
          <w:bCs/>
          <w:color w:val="000000" w:themeColor="text1"/>
          <w:lang w:val="en-AU"/>
        </w:rPr>
        <w:t>submission but</w:t>
      </w:r>
      <w:r w:rsidRPr="00220FFA">
        <w:rPr>
          <w:rFonts w:asciiTheme="minorHAnsi" w:hAnsiTheme="minorHAnsi" w:cstheme="minorHAnsi"/>
          <w:bCs/>
          <w:color w:val="000000" w:themeColor="text1"/>
          <w:lang w:val="en-AU"/>
        </w:rPr>
        <w:t xml:space="preserve"> would be happy to provide a draft copy to the </w:t>
      </w:r>
      <w:r w:rsidR="005B2B75">
        <w:rPr>
          <w:rFonts w:asciiTheme="minorHAnsi" w:hAnsiTheme="minorHAnsi" w:cstheme="minorHAnsi"/>
          <w:bCs/>
          <w:color w:val="000000" w:themeColor="text1"/>
          <w:lang w:val="en-AU"/>
        </w:rPr>
        <w:t>Department</w:t>
      </w:r>
      <w:r w:rsidRPr="00220FFA">
        <w:rPr>
          <w:rFonts w:asciiTheme="minorHAnsi" w:hAnsiTheme="minorHAnsi" w:cstheme="minorHAnsi"/>
          <w:bCs/>
          <w:color w:val="000000" w:themeColor="text1"/>
          <w:lang w:val="en-AU"/>
        </w:rPr>
        <w:t xml:space="preserve"> upon request.</w:t>
      </w:r>
    </w:p>
    <w:p w14:paraId="1DF1D8C2" w14:textId="77777777" w:rsidR="005964EC" w:rsidRPr="00220FFA" w:rsidRDefault="005964EC" w:rsidP="005964EC">
      <w:pPr>
        <w:rPr>
          <w:rFonts w:asciiTheme="minorHAnsi" w:hAnsiTheme="minorHAnsi" w:cstheme="minorHAnsi"/>
          <w:bCs/>
          <w:color w:val="000000" w:themeColor="text1"/>
          <w:lang w:val="en-AU"/>
        </w:rPr>
      </w:pPr>
    </w:p>
    <w:p w14:paraId="621557CD" w14:textId="77777777" w:rsidR="005964EC" w:rsidRPr="006E3FC6"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9" w:name="_Toc145044916"/>
      <w:r w:rsidRPr="006E3FC6">
        <w:rPr>
          <w:rFonts w:eastAsia="Times New Roman" w:cstheme="majorHAnsi"/>
          <w:bCs/>
          <w:color w:val="00767F"/>
          <w:kern w:val="28"/>
          <w:sz w:val="44"/>
          <w:szCs w:val="44"/>
          <w:lang w:eastAsia="en-US"/>
        </w:rPr>
        <w:lastRenderedPageBreak/>
        <w:t>Summary of recommendations</w:t>
      </w:r>
      <w:bookmarkEnd w:id="9"/>
    </w:p>
    <w:p w14:paraId="265F0626" w14:textId="05B91104" w:rsidR="00714304" w:rsidRPr="00714304" w:rsidRDefault="005964EC" w:rsidP="005B2B75">
      <w:pPr>
        <w:pStyle w:val="ListParagraph"/>
        <w:numPr>
          <w:ilvl w:val="0"/>
          <w:numId w:val="15"/>
        </w:numPr>
        <w:ind w:left="567" w:hanging="283"/>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new Act must give rise to:</w:t>
      </w:r>
    </w:p>
    <w:p w14:paraId="213009BC" w14:textId="7228E82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Obligations outlined under the Convention on the Rights of Persons with Disabilities</w:t>
      </w:r>
    </w:p>
    <w:p w14:paraId="4AF22752"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Obligations outlined under Australia’s Disability Strategy 2021-31, and</w:t>
      </w:r>
    </w:p>
    <w:p w14:paraId="14E940CD" w14:textId="4778D9E6" w:rsidR="00B90C35"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Recommendation 72 from the Royal Commission into Aged Care Quality and Safety</w:t>
      </w:r>
      <w:r w:rsidR="00714304">
        <w:rPr>
          <w:rFonts w:asciiTheme="minorHAnsi" w:hAnsiTheme="minorHAnsi" w:cstheme="minorHAnsi"/>
          <w:bCs/>
          <w:color w:val="000000" w:themeColor="text1"/>
          <w:lang w:val="en-AU"/>
        </w:rPr>
        <w:t>.</w:t>
      </w:r>
    </w:p>
    <w:p w14:paraId="024C2B58" w14:textId="77777777" w:rsidR="005B2B75" w:rsidRPr="00714304" w:rsidRDefault="005B2B75" w:rsidP="005B2B75">
      <w:pPr>
        <w:pStyle w:val="ListParagraph"/>
        <w:numPr>
          <w:ilvl w:val="0"/>
          <w:numId w:val="0"/>
        </w:numPr>
        <w:spacing w:line="240" w:lineRule="auto"/>
        <w:ind w:left="851"/>
        <w:contextualSpacing w:val="0"/>
        <w:rPr>
          <w:rFonts w:asciiTheme="minorHAnsi" w:hAnsiTheme="minorHAnsi" w:cstheme="minorHAnsi"/>
          <w:bCs/>
          <w:color w:val="000000" w:themeColor="text1"/>
          <w:lang w:val="en-AU"/>
        </w:rPr>
      </w:pPr>
    </w:p>
    <w:p w14:paraId="662DAA9E" w14:textId="076B0F14" w:rsidR="005964EC" w:rsidRPr="00220FFA" w:rsidRDefault="005964EC" w:rsidP="005B2B75">
      <w:pPr>
        <w:pStyle w:val="ListBullet"/>
        <w:ind w:left="567" w:hanging="283"/>
        <w:rPr>
          <w:rFonts w:asciiTheme="minorHAnsi" w:eastAsia="Cambria" w:hAnsiTheme="minorHAnsi" w:cstheme="minorHAnsi"/>
          <w:bCs/>
          <w:color w:val="000000" w:themeColor="text1"/>
          <w:kern w:val="24"/>
          <w:sz w:val="24"/>
          <w:szCs w:val="24"/>
          <w:lang w:val="en-AU"/>
        </w:rPr>
      </w:pPr>
      <w:r w:rsidRPr="00220FFA">
        <w:rPr>
          <w:rFonts w:asciiTheme="minorHAnsi" w:eastAsia="Cambria" w:hAnsiTheme="minorHAnsi" w:cstheme="minorHAnsi"/>
          <w:bCs/>
          <w:color w:val="000000" w:themeColor="text1"/>
          <w:kern w:val="24"/>
          <w:sz w:val="24"/>
          <w:szCs w:val="24"/>
          <w:lang w:val="en-AU"/>
        </w:rPr>
        <w:t xml:space="preserve">2. The objects of the new Act must reference the United Nations Principles for Older Persons and achieve greater alignment with the </w:t>
      </w:r>
      <w:r>
        <w:rPr>
          <w:rFonts w:asciiTheme="minorHAnsi" w:eastAsia="Cambria" w:hAnsiTheme="minorHAnsi" w:cstheme="minorHAnsi"/>
          <w:bCs/>
          <w:color w:val="000000" w:themeColor="text1"/>
          <w:kern w:val="24"/>
          <w:sz w:val="24"/>
          <w:szCs w:val="24"/>
          <w:lang w:val="en-AU"/>
        </w:rPr>
        <w:t xml:space="preserve">objectives </w:t>
      </w:r>
      <w:r w:rsidRPr="00220FFA">
        <w:rPr>
          <w:rFonts w:asciiTheme="minorHAnsi" w:eastAsia="Cambria" w:hAnsiTheme="minorHAnsi" w:cstheme="minorHAnsi"/>
          <w:bCs/>
          <w:color w:val="000000" w:themeColor="text1"/>
          <w:kern w:val="24"/>
          <w:sz w:val="24"/>
          <w:szCs w:val="24"/>
          <w:lang w:val="en-AU"/>
        </w:rPr>
        <w:t>outlined under Section 3 of the National Disability Insurance Scheme Act (Cth) 2013.</w:t>
      </w:r>
    </w:p>
    <w:p w14:paraId="753413C7" w14:textId="5A78482B" w:rsidR="00714304" w:rsidRDefault="005964EC" w:rsidP="005B2B75">
      <w:pPr>
        <w:ind w:left="426" w:hanging="142"/>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3. The purpose of the new Act should be</w:t>
      </w:r>
      <w:r w:rsidR="00714304">
        <w:rPr>
          <w:rFonts w:asciiTheme="minorHAnsi" w:hAnsiTheme="minorHAnsi" w:cstheme="minorHAnsi"/>
          <w:bCs/>
          <w:color w:val="000000" w:themeColor="text1"/>
          <w:lang w:val="en-AU"/>
        </w:rPr>
        <w:t>:</w:t>
      </w:r>
    </w:p>
    <w:p w14:paraId="29EC98E5" w14:textId="5125EA4F" w:rsidR="005964EC" w:rsidRPr="00220FFA" w:rsidRDefault="001B243B"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T</w:t>
      </w:r>
      <w:r w:rsidR="005964EC" w:rsidRPr="00220FFA">
        <w:rPr>
          <w:rFonts w:asciiTheme="minorHAnsi" w:hAnsiTheme="minorHAnsi" w:cstheme="minorHAnsi"/>
          <w:bCs/>
          <w:color w:val="000000" w:themeColor="text1"/>
          <w:lang w:val="en-AU"/>
        </w:rPr>
        <w:t xml:space="preserve">o support older people to remain active and engaged members of their community, irrespective of their age or level of physical, sensory or cognitive </w:t>
      </w:r>
      <w:proofErr w:type="gramStart"/>
      <w:r w:rsidR="005964EC" w:rsidRPr="00220FFA">
        <w:rPr>
          <w:rFonts w:asciiTheme="minorHAnsi" w:hAnsiTheme="minorHAnsi" w:cstheme="minorHAnsi"/>
          <w:bCs/>
          <w:color w:val="000000" w:themeColor="text1"/>
          <w:lang w:val="en-AU"/>
        </w:rPr>
        <w:t>capability</w:t>
      </w:r>
      <w:proofErr w:type="gramEnd"/>
    </w:p>
    <w:p w14:paraId="77E9DB39" w14:textId="38370EE8" w:rsidR="00714304" w:rsidRDefault="005964EC" w:rsidP="005964EC">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To support older people to remain living in their own homes for as long as possible.</w:t>
      </w:r>
    </w:p>
    <w:p w14:paraId="3343B4B9" w14:textId="77777777" w:rsidR="005B2B75" w:rsidRPr="00714304" w:rsidRDefault="005B2B75" w:rsidP="005B2B75">
      <w:pPr>
        <w:pStyle w:val="ListParagraph"/>
        <w:numPr>
          <w:ilvl w:val="0"/>
          <w:numId w:val="0"/>
        </w:numPr>
        <w:spacing w:line="240" w:lineRule="auto"/>
        <w:ind w:left="851"/>
        <w:contextualSpacing w:val="0"/>
        <w:rPr>
          <w:rFonts w:asciiTheme="minorHAnsi" w:hAnsiTheme="minorHAnsi" w:cstheme="minorHAnsi"/>
          <w:bCs/>
          <w:color w:val="000000" w:themeColor="text1"/>
          <w:lang w:val="en-AU"/>
        </w:rPr>
      </w:pPr>
    </w:p>
    <w:p w14:paraId="32163310" w14:textId="4A54E771" w:rsidR="00714304" w:rsidRDefault="005964EC" w:rsidP="005B2B75">
      <w:pPr>
        <w:ind w:left="567" w:hanging="283"/>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4. The statement of rights must be revised to achieve greater alignment with relevant Articles</w:t>
      </w:r>
      <w:r w:rsidR="005B2B75">
        <w:rPr>
          <w:rFonts w:asciiTheme="minorHAnsi" w:hAnsiTheme="minorHAnsi" w:cstheme="minorHAnsi"/>
          <w:bCs/>
          <w:color w:val="000000" w:themeColor="text1"/>
          <w:lang w:val="en-AU"/>
        </w:rPr>
        <w:t xml:space="preserve"> of </w:t>
      </w:r>
      <w:r w:rsidRPr="00220FFA">
        <w:rPr>
          <w:rFonts w:asciiTheme="minorHAnsi" w:hAnsiTheme="minorHAnsi" w:cstheme="minorHAnsi"/>
          <w:bCs/>
          <w:color w:val="000000" w:themeColor="text1"/>
          <w:lang w:val="en-AU"/>
        </w:rPr>
        <w:t>the Convention on the Rights of Persons with Disabilities, namely</w:t>
      </w:r>
      <w:r w:rsidR="00714304">
        <w:rPr>
          <w:rFonts w:asciiTheme="minorHAnsi" w:hAnsiTheme="minorHAnsi" w:cstheme="minorHAnsi"/>
          <w:bCs/>
          <w:color w:val="000000" w:themeColor="text1"/>
          <w:lang w:val="en-AU"/>
        </w:rPr>
        <w:t>:</w:t>
      </w:r>
    </w:p>
    <w:p w14:paraId="4BF47F4B" w14:textId="16446F3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5</w:t>
      </w:r>
      <w:r w:rsidR="001B243B">
        <w:rPr>
          <w:rFonts w:asciiTheme="minorHAnsi" w:hAnsiTheme="minorHAnsi" w:cstheme="minorHAnsi"/>
          <w:bCs/>
          <w:color w:val="000000" w:themeColor="text1"/>
          <w:lang w:val="en-AU"/>
        </w:rPr>
        <w:t xml:space="preserve"> - </w:t>
      </w:r>
      <w:r w:rsidRPr="00220FFA">
        <w:rPr>
          <w:rFonts w:asciiTheme="minorHAnsi" w:hAnsiTheme="minorHAnsi" w:cstheme="minorHAnsi"/>
          <w:bCs/>
          <w:color w:val="000000" w:themeColor="text1"/>
          <w:lang w:val="en-AU"/>
        </w:rPr>
        <w:t>Equality and non-discrimination</w:t>
      </w:r>
    </w:p>
    <w:p w14:paraId="7DC4482B" w14:textId="17E5D539"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6</w:t>
      </w:r>
      <w:r w:rsidR="001B243B">
        <w:rPr>
          <w:rFonts w:asciiTheme="minorHAnsi" w:hAnsiTheme="minorHAnsi" w:cstheme="minorHAnsi"/>
          <w:bCs/>
          <w:color w:val="000000" w:themeColor="text1"/>
          <w:lang w:val="en-AU"/>
        </w:rPr>
        <w:t xml:space="preserve"> - </w:t>
      </w:r>
      <w:r w:rsidRPr="00220FFA">
        <w:rPr>
          <w:rFonts w:asciiTheme="minorHAnsi" w:hAnsiTheme="minorHAnsi" w:cstheme="minorHAnsi"/>
          <w:bCs/>
          <w:color w:val="000000" w:themeColor="text1"/>
          <w:lang w:val="en-AU"/>
        </w:rPr>
        <w:t>Women with disabilities</w:t>
      </w:r>
    </w:p>
    <w:p w14:paraId="6E119759" w14:textId="682424EB"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9</w:t>
      </w:r>
      <w:r w:rsidR="001B243B">
        <w:rPr>
          <w:rFonts w:asciiTheme="minorHAnsi" w:hAnsiTheme="minorHAnsi" w:cstheme="minorHAnsi"/>
          <w:bCs/>
          <w:color w:val="000000" w:themeColor="text1"/>
          <w:lang w:val="en-AU"/>
        </w:rPr>
        <w:t xml:space="preserve"> - </w:t>
      </w:r>
      <w:r w:rsidRPr="00220FFA">
        <w:rPr>
          <w:rFonts w:asciiTheme="minorHAnsi" w:hAnsiTheme="minorHAnsi" w:cstheme="minorHAnsi"/>
          <w:bCs/>
          <w:color w:val="000000" w:themeColor="text1"/>
          <w:lang w:val="en-AU"/>
        </w:rPr>
        <w:t>Accessibility</w:t>
      </w:r>
    </w:p>
    <w:p w14:paraId="33E829BE" w14:textId="4B7393AE"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10</w:t>
      </w:r>
      <w:r w:rsidR="001B243B">
        <w:rPr>
          <w:rFonts w:asciiTheme="minorHAnsi" w:hAnsiTheme="minorHAnsi" w:cstheme="minorHAnsi"/>
          <w:bCs/>
          <w:color w:val="000000" w:themeColor="text1"/>
          <w:lang w:val="en-AU"/>
        </w:rPr>
        <w:t xml:space="preserve"> - </w:t>
      </w:r>
      <w:r w:rsidRPr="00220FFA">
        <w:rPr>
          <w:rFonts w:asciiTheme="minorHAnsi" w:hAnsiTheme="minorHAnsi" w:cstheme="minorHAnsi"/>
          <w:bCs/>
          <w:color w:val="000000" w:themeColor="text1"/>
          <w:lang w:val="en-AU"/>
        </w:rPr>
        <w:t>Right to life</w:t>
      </w:r>
    </w:p>
    <w:p w14:paraId="6C9633F7"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11 - Situations of risk and humanitarian emergencies</w:t>
      </w:r>
    </w:p>
    <w:p w14:paraId="595471AE"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12 - Equal recognition before the law</w:t>
      </w:r>
    </w:p>
    <w:p w14:paraId="179A103B"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14 - Liberty and security of the person</w:t>
      </w:r>
    </w:p>
    <w:p w14:paraId="0C6D701E"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15 - Freedom from torture or cruel, inhuman or degrading treatment or punishment</w:t>
      </w:r>
    </w:p>
    <w:p w14:paraId="5D72E9B7"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16 - Freedom from exploitation, violence and abuse</w:t>
      </w:r>
    </w:p>
    <w:p w14:paraId="1C7D01E0"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17 - Protecting the integrity of the person</w:t>
      </w:r>
    </w:p>
    <w:p w14:paraId="02BDB38A"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19 - Living independently and being included in the community</w:t>
      </w:r>
    </w:p>
    <w:p w14:paraId="429D5B59" w14:textId="43D9AF8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Article 20 </w:t>
      </w:r>
      <w:r w:rsidR="005B2B75">
        <w:rPr>
          <w:rFonts w:asciiTheme="minorHAnsi" w:hAnsiTheme="minorHAnsi" w:cstheme="minorHAnsi"/>
          <w:bCs/>
          <w:color w:val="000000" w:themeColor="text1"/>
          <w:lang w:val="en-AU"/>
        </w:rPr>
        <w:t xml:space="preserve">- </w:t>
      </w:r>
      <w:r w:rsidRPr="00220FFA">
        <w:rPr>
          <w:rFonts w:asciiTheme="minorHAnsi" w:hAnsiTheme="minorHAnsi" w:cstheme="minorHAnsi"/>
          <w:bCs/>
          <w:color w:val="000000" w:themeColor="text1"/>
          <w:lang w:val="en-AU"/>
        </w:rPr>
        <w:t>Personal mobility</w:t>
      </w:r>
    </w:p>
    <w:p w14:paraId="29C6313D"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21 - Freedom of expression and opinion, and access to information</w:t>
      </w:r>
    </w:p>
    <w:p w14:paraId="335BBBB7"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22 - Respect for privacy</w:t>
      </w:r>
    </w:p>
    <w:p w14:paraId="613D2B0D" w14:textId="038B2CEB"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25</w:t>
      </w:r>
      <w:r w:rsidR="005B2B75">
        <w:rPr>
          <w:rFonts w:asciiTheme="minorHAnsi" w:hAnsiTheme="minorHAnsi" w:cstheme="minorHAnsi"/>
          <w:bCs/>
          <w:color w:val="000000" w:themeColor="text1"/>
          <w:lang w:val="en-AU"/>
        </w:rPr>
        <w:t xml:space="preserve"> - </w:t>
      </w:r>
      <w:r w:rsidRPr="00220FFA">
        <w:rPr>
          <w:rFonts w:asciiTheme="minorHAnsi" w:hAnsiTheme="minorHAnsi" w:cstheme="minorHAnsi"/>
          <w:bCs/>
          <w:color w:val="000000" w:themeColor="text1"/>
          <w:lang w:val="en-AU"/>
        </w:rPr>
        <w:t>Health</w:t>
      </w:r>
    </w:p>
    <w:p w14:paraId="02A98E2F"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26 - Habilitation and rehabilitation</w:t>
      </w:r>
    </w:p>
    <w:p w14:paraId="3DC0493C"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lastRenderedPageBreak/>
        <w:t>Article 28 - Adequate standard of living and social protection</w:t>
      </w:r>
    </w:p>
    <w:p w14:paraId="14C66A6E" w14:textId="77777777" w:rsidR="005964EC" w:rsidRPr="00220FFA"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29 - Participation in political and public life</w:t>
      </w:r>
    </w:p>
    <w:p w14:paraId="1AEDAA19" w14:textId="172E8D2D" w:rsidR="005964EC" w:rsidRDefault="005964EC" w:rsidP="0071430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Article 30 - Participation in cultural life, recreation, </w:t>
      </w:r>
      <w:r w:rsidR="001B243B" w:rsidRPr="00220FFA">
        <w:rPr>
          <w:rFonts w:asciiTheme="minorHAnsi" w:hAnsiTheme="minorHAnsi" w:cstheme="minorHAnsi"/>
          <w:bCs/>
          <w:color w:val="000000" w:themeColor="text1"/>
          <w:lang w:val="en-AU"/>
        </w:rPr>
        <w:t>leisure,</w:t>
      </w:r>
      <w:r w:rsidRPr="00220FFA">
        <w:rPr>
          <w:rFonts w:asciiTheme="minorHAnsi" w:hAnsiTheme="minorHAnsi" w:cstheme="minorHAnsi"/>
          <w:bCs/>
          <w:color w:val="000000" w:themeColor="text1"/>
          <w:lang w:val="en-AU"/>
        </w:rPr>
        <w:t xml:space="preserve"> and sport</w:t>
      </w:r>
    </w:p>
    <w:p w14:paraId="78431567" w14:textId="77777777" w:rsidR="001B243B" w:rsidRDefault="001B243B" w:rsidP="001B243B">
      <w:pPr>
        <w:pStyle w:val="ListBullet"/>
        <w:ind w:left="567"/>
        <w:rPr>
          <w:rFonts w:asciiTheme="minorHAnsi" w:eastAsia="Cambria" w:hAnsiTheme="minorHAnsi" w:cstheme="minorHAnsi"/>
          <w:bCs/>
          <w:color w:val="000000" w:themeColor="text1"/>
          <w:kern w:val="24"/>
          <w:sz w:val="24"/>
          <w:szCs w:val="24"/>
          <w:lang w:val="en-AU"/>
        </w:rPr>
      </w:pPr>
    </w:p>
    <w:p w14:paraId="2AA33409" w14:textId="5E40D548" w:rsidR="005964EC" w:rsidRDefault="005964EC" w:rsidP="005B2B75">
      <w:pPr>
        <w:pStyle w:val="ListBullet"/>
        <w:numPr>
          <w:ilvl w:val="0"/>
          <w:numId w:val="16"/>
        </w:numPr>
        <w:ind w:left="567" w:hanging="283"/>
        <w:rPr>
          <w:rFonts w:asciiTheme="minorHAnsi" w:eastAsia="Cambria" w:hAnsiTheme="minorHAnsi" w:cstheme="minorHAnsi"/>
          <w:bCs/>
          <w:color w:val="000000" w:themeColor="text1"/>
          <w:kern w:val="24"/>
          <w:sz w:val="24"/>
          <w:szCs w:val="24"/>
          <w:lang w:val="en-AU"/>
        </w:rPr>
      </w:pPr>
      <w:r w:rsidRPr="00220FFA">
        <w:rPr>
          <w:rFonts w:asciiTheme="minorHAnsi" w:eastAsia="Cambria" w:hAnsiTheme="minorHAnsi" w:cstheme="minorHAnsi"/>
          <w:bCs/>
          <w:color w:val="000000" w:themeColor="text1"/>
          <w:kern w:val="24"/>
          <w:sz w:val="24"/>
          <w:szCs w:val="24"/>
          <w:lang w:val="en-AU"/>
        </w:rPr>
        <w:t>Older people with permanent and severe disability who do not meet the age eligibility requirements for the NDIS must be explicitly referenced underneath principle 7 of the Act.</w:t>
      </w:r>
    </w:p>
    <w:p w14:paraId="52100487" w14:textId="452A8DA7" w:rsidR="005964EC" w:rsidRDefault="005964EC" w:rsidP="001B243B">
      <w:pPr>
        <w:pStyle w:val="ListParagraph"/>
        <w:numPr>
          <w:ilvl w:val="0"/>
          <w:numId w:val="16"/>
        </w:numPr>
        <w:ind w:left="567" w:hanging="283"/>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Department of Health and Aged Care must liaise with the Disability Reform Ministerial Council and the Department of Social Services to determine a best practice approach to providing timely and equitable access to specialist disability services and supports across service systems. The new Act must not prevent older people with permanent and severe disability from accessing supports from multiple service systems depending on their individual needs and circumstances.</w:t>
      </w:r>
    </w:p>
    <w:p w14:paraId="0C8914F1" w14:textId="77777777" w:rsidR="001B243B" w:rsidRPr="00220FFA" w:rsidRDefault="001B243B" w:rsidP="001B243B">
      <w:pPr>
        <w:pStyle w:val="ListParagraph"/>
        <w:numPr>
          <w:ilvl w:val="0"/>
          <w:numId w:val="0"/>
        </w:numPr>
        <w:ind w:left="567"/>
        <w:rPr>
          <w:rFonts w:asciiTheme="minorHAnsi" w:hAnsiTheme="minorHAnsi" w:cstheme="minorHAnsi"/>
          <w:bCs/>
          <w:color w:val="000000" w:themeColor="text1"/>
          <w:lang w:val="en-AU"/>
        </w:rPr>
      </w:pPr>
    </w:p>
    <w:p w14:paraId="4B8A7EEB" w14:textId="01F509CB" w:rsidR="005964EC" w:rsidRDefault="005964EC" w:rsidP="001B243B">
      <w:pPr>
        <w:pStyle w:val="ListParagraph"/>
        <w:numPr>
          <w:ilvl w:val="0"/>
          <w:numId w:val="16"/>
        </w:numPr>
        <w:spacing w:line="240" w:lineRule="auto"/>
        <w:ind w:left="567" w:hanging="283"/>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Department must adhere to Recommendation 125 from the Royal Commission into Aged Care Quality and Safety as it works with stakeholders to develop a funding model for the new aged care Act, noting its obligation to ensure older people with disability are able to access supports on an equitable basis with participants of the NDIS.</w:t>
      </w:r>
    </w:p>
    <w:p w14:paraId="3085529D" w14:textId="77777777" w:rsidR="001B243B" w:rsidRPr="001B243B" w:rsidRDefault="001B243B" w:rsidP="001B243B">
      <w:pPr>
        <w:pStyle w:val="ListParagraph"/>
        <w:numPr>
          <w:ilvl w:val="0"/>
          <w:numId w:val="0"/>
        </w:numPr>
        <w:ind w:left="1440"/>
        <w:rPr>
          <w:rFonts w:asciiTheme="minorHAnsi" w:hAnsiTheme="minorHAnsi" w:cstheme="minorHAnsi"/>
          <w:bCs/>
          <w:color w:val="000000" w:themeColor="text1"/>
          <w:lang w:val="en-AU"/>
        </w:rPr>
      </w:pPr>
    </w:p>
    <w:p w14:paraId="2C99D2FB" w14:textId="47766DB4" w:rsidR="00E30C1D" w:rsidRPr="00E30C1D" w:rsidRDefault="005964EC" w:rsidP="001B243B">
      <w:pPr>
        <w:pStyle w:val="ListParagraph"/>
        <w:numPr>
          <w:ilvl w:val="0"/>
          <w:numId w:val="16"/>
        </w:numPr>
        <w:ind w:left="567" w:hanging="283"/>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new Act must include an additional principle relating to timely access to support, noting that the new aged care system must</w:t>
      </w:r>
      <w:r w:rsidR="00E30C1D">
        <w:rPr>
          <w:rFonts w:asciiTheme="minorHAnsi" w:hAnsiTheme="minorHAnsi" w:cstheme="minorHAnsi"/>
          <w:bCs/>
          <w:color w:val="000000" w:themeColor="text1"/>
          <w:lang w:val="en-AU"/>
        </w:rPr>
        <w:t>:</w:t>
      </w:r>
    </w:p>
    <w:p w14:paraId="2CB1DCDD" w14:textId="5A4C7BC2" w:rsidR="005964EC" w:rsidRPr="00220FFA" w:rsidRDefault="005964EC" w:rsidP="001B243B">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Prioritise responsiveness and acknowledge the importance of early </w:t>
      </w:r>
      <w:r w:rsidR="001B243B" w:rsidRPr="00220FFA">
        <w:rPr>
          <w:rFonts w:asciiTheme="minorHAnsi" w:hAnsiTheme="minorHAnsi" w:cstheme="minorHAnsi"/>
          <w:bCs/>
          <w:color w:val="000000" w:themeColor="text1"/>
          <w:lang w:val="en-AU"/>
        </w:rPr>
        <w:t>intervention.</w:t>
      </w:r>
    </w:p>
    <w:p w14:paraId="3E72CD0C" w14:textId="4A50B82E" w:rsidR="005964EC" w:rsidRPr="00220FFA" w:rsidRDefault="005964EC" w:rsidP="001B243B">
      <w:pPr>
        <w:pStyle w:val="ListParagraph"/>
        <w:numPr>
          <w:ilvl w:val="0"/>
          <w:numId w:val="14"/>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Recognise the potential for rapidly changing support needs, particularly in the case of older people with progressive conditions and respond to these accordingly</w:t>
      </w:r>
      <w:r w:rsidR="001B243B">
        <w:rPr>
          <w:rFonts w:asciiTheme="minorHAnsi" w:hAnsiTheme="minorHAnsi" w:cstheme="minorHAnsi"/>
          <w:bCs/>
          <w:color w:val="000000" w:themeColor="text1"/>
          <w:lang w:val="en-AU"/>
        </w:rPr>
        <w:t>.</w:t>
      </w:r>
    </w:p>
    <w:p w14:paraId="55311921" w14:textId="674CA394" w:rsidR="005964EC" w:rsidRDefault="005964EC" w:rsidP="001B243B">
      <w:pPr>
        <w:pStyle w:val="ListParagraph"/>
        <w:numPr>
          <w:ilvl w:val="0"/>
          <w:numId w:val="14"/>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Specify timeframes for decision making around approval processes and service delivery, consistent with the aspirations of the NDIS Participant Service Guarantee.</w:t>
      </w:r>
    </w:p>
    <w:p w14:paraId="298FE249" w14:textId="77777777" w:rsidR="001B243B" w:rsidRDefault="001B243B" w:rsidP="001B243B">
      <w:pPr>
        <w:pStyle w:val="ListParagraph"/>
        <w:numPr>
          <w:ilvl w:val="0"/>
          <w:numId w:val="0"/>
        </w:numPr>
        <w:ind w:left="1080"/>
        <w:rPr>
          <w:rFonts w:asciiTheme="minorHAnsi" w:hAnsiTheme="minorHAnsi" w:cstheme="minorHAnsi"/>
          <w:bCs/>
          <w:color w:val="000000" w:themeColor="text1"/>
          <w:lang w:val="en-AU"/>
        </w:rPr>
      </w:pPr>
    </w:p>
    <w:p w14:paraId="579DE3AC" w14:textId="4F9D4F75" w:rsidR="005964EC" w:rsidRDefault="005964EC" w:rsidP="001B243B">
      <w:pPr>
        <w:pStyle w:val="ListParagraph"/>
        <w:numPr>
          <w:ilvl w:val="0"/>
          <w:numId w:val="16"/>
        </w:numPr>
        <w:ind w:left="567" w:hanging="283"/>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The Department must include a list of funded aged care services within the new Aged Care </w:t>
      </w:r>
      <w:r w:rsidR="0020512C" w:rsidRPr="00220FFA">
        <w:rPr>
          <w:rFonts w:asciiTheme="minorHAnsi" w:hAnsiTheme="minorHAnsi" w:cstheme="minorHAnsi"/>
          <w:bCs/>
          <w:color w:val="000000" w:themeColor="text1"/>
          <w:lang w:val="en-AU"/>
        </w:rPr>
        <w:t>Act or</w:t>
      </w:r>
      <w:r w:rsidRPr="00220FFA">
        <w:rPr>
          <w:rFonts w:asciiTheme="minorHAnsi" w:hAnsiTheme="minorHAnsi" w:cstheme="minorHAnsi"/>
          <w:bCs/>
          <w:color w:val="000000" w:themeColor="text1"/>
          <w:lang w:val="en-AU"/>
        </w:rPr>
        <w:t xml:space="preserve"> clarify how these will be captured underneath “subordinate legislation” and </w:t>
      </w:r>
      <w:r w:rsidR="001B243B">
        <w:rPr>
          <w:rFonts w:asciiTheme="minorHAnsi" w:hAnsiTheme="minorHAnsi" w:cstheme="minorHAnsi"/>
          <w:bCs/>
          <w:color w:val="000000" w:themeColor="text1"/>
          <w:lang w:val="en-AU"/>
        </w:rPr>
        <w:t xml:space="preserve">detail </w:t>
      </w:r>
      <w:proofErr w:type="gramStart"/>
      <w:r w:rsidR="001B243B">
        <w:rPr>
          <w:rFonts w:asciiTheme="minorHAnsi" w:hAnsiTheme="minorHAnsi" w:cstheme="minorHAnsi"/>
          <w:bCs/>
          <w:color w:val="000000" w:themeColor="text1"/>
          <w:lang w:val="en-AU"/>
        </w:rPr>
        <w:t xml:space="preserve">the </w:t>
      </w:r>
      <w:r w:rsidRPr="00220FFA">
        <w:rPr>
          <w:rFonts w:asciiTheme="minorHAnsi" w:hAnsiTheme="minorHAnsi" w:cstheme="minorHAnsi"/>
          <w:bCs/>
          <w:color w:val="000000" w:themeColor="text1"/>
          <w:lang w:val="en-AU"/>
        </w:rPr>
        <w:t xml:space="preserve"> t</w:t>
      </w:r>
      <w:r w:rsidR="001B243B">
        <w:rPr>
          <w:rFonts w:asciiTheme="minorHAnsi" w:hAnsiTheme="minorHAnsi" w:cstheme="minorHAnsi"/>
          <w:bCs/>
          <w:color w:val="000000" w:themeColor="text1"/>
          <w:lang w:val="en-AU"/>
        </w:rPr>
        <w:t>i</w:t>
      </w:r>
      <w:r w:rsidRPr="00220FFA">
        <w:rPr>
          <w:rFonts w:asciiTheme="minorHAnsi" w:hAnsiTheme="minorHAnsi" w:cstheme="minorHAnsi"/>
          <w:bCs/>
          <w:color w:val="000000" w:themeColor="text1"/>
          <w:lang w:val="en-AU"/>
        </w:rPr>
        <w:t>me</w:t>
      </w:r>
      <w:proofErr w:type="gramEnd"/>
      <w:r w:rsidRPr="00220FFA">
        <w:rPr>
          <w:rFonts w:asciiTheme="minorHAnsi" w:hAnsiTheme="minorHAnsi" w:cstheme="minorHAnsi"/>
          <w:bCs/>
          <w:color w:val="000000" w:themeColor="text1"/>
          <w:lang w:val="en-AU"/>
        </w:rPr>
        <w:t xml:space="preserve"> frame</w:t>
      </w:r>
      <w:r w:rsidR="001B243B">
        <w:rPr>
          <w:rFonts w:asciiTheme="minorHAnsi" w:hAnsiTheme="minorHAnsi" w:cstheme="minorHAnsi"/>
          <w:bCs/>
          <w:color w:val="000000" w:themeColor="text1"/>
          <w:lang w:val="en-AU"/>
        </w:rPr>
        <w:t xml:space="preserve"> required for this capture</w:t>
      </w:r>
      <w:r w:rsidRPr="00220FFA">
        <w:rPr>
          <w:rFonts w:asciiTheme="minorHAnsi" w:hAnsiTheme="minorHAnsi" w:cstheme="minorHAnsi"/>
          <w:bCs/>
          <w:color w:val="000000" w:themeColor="text1"/>
          <w:lang w:val="en-AU"/>
        </w:rPr>
        <w:t>.</w:t>
      </w:r>
    </w:p>
    <w:p w14:paraId="7E0FCAC5" w14:textId="77777777" w:rsidR="001B243B" w:rsidRPr="00220FFA" w:rsidRDefault="001B243B" w:rsidP="001B243B">
      <w:pPr>
        <w:pStyle w:val="ListParagraph"/>
        <w:numPr>
          <w:ilvl w:val="0"/>
          <w:numId w:val="0"/>
        </w:numPr>
        <w:ind w:left="567"/>
        <w:rPr>
          <w:rFonts w:asciiTheme="minorHAnsi" w:hAnsiTheme="minorHAnsi" w:cstheme="minorHAnsi"/>
          <w:bCs/>
          <w:color w:val="000000" w:themeColor="text1"/>
          <w:lang w:val="en-AU"/>
        </w:rPr>
      </w:pPr>
    </w:p>
    <w:p w14:paraId="5F3431C6" w14:textId="77FED2BC" w:rsidR="005964EC" w:rsidRDefault="005964EC" w:rsidP="001B243B">
      <w:pPr>
        <w:pStyle w:val="ListParagraph"/>
        <w:numPr>
          <w:ilvl w:val="0"/>
          <w:numId w:val="16"/>
        </w:numPr>
        <w:ind w:left="567" w:hanging="425"/>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list of funded aged care services to be embedded in legislation must include low and high-cost assistive technology and home modifications, as defined under AS/ISO 9999 Assistive Products – Classification and Terminology.</w:t>
      </w:r>
    </w:p>
    <w:p w14:paraId="05E76BDD" w14:textId="77777777" w:rsidR="001B243B" w:rsidRPr="001B243B" w:rsidRDefault="001B243B" w:rsidP="001B243B">
      <w:pPr>
        <w:pStyle w:val="ListParagraph"/>
        <w:numPr>
          <w:ilvl w:val="0"/>
          <w:numId w:val="0"/>
        </w:numPr>
        <w:ind w:left="1440"/>
        <w:rPr>
          <w:rFonts w:asciiTheme="minorHAnsi" w:hAnsiTheme="minorHAnsi" w:cstheme="minorHAnsi"/>
          <w:bCs/>
          <w:color w:val="000000" w:themeColor="text1"/>
          <w:lang w:val="en-AU"/>
        </w:rPr>
      </w:pPr>
    </w:p>
    <w:p w14:paraId="0DAFE478" w14:textId="75E3512A" w:rsidR="00335764" w:rsidRDefault="00335764" w:rsidP="001B243B">
      <w:pPr>
        <w:pStyle w:val="ListParagraph"/>
        <w:numPr>
          <w:ilvl w:val="0"/>
          <w:numId w:val="16"/>
        </w:numPr>
        <w:ind w:left="567" w:hanging="425"/>
        <w:rPr>
          <w:rFonts w:asciiTheme="minorHAnsi" w:hAnsiTheme="minorHAnsi" w:cstheme="minorHAnsi"/>
          <w:bCs/>
          <w:color w:val="000000" w:themeColor="text1"/>
          <w:lang w:val="en-AU"/>
        </w:rPr>
      </w:pPr>
      <w:r w:rsidRPr="00335764">
        <w:rPr>
          <w:rFonts w:asciiTheme="minorHAnsi" w:hAnsiTheme="minorHAnsi" w:cstheme="minorHAnsi"/>
          <w:bCs/>
          <w:color w:val="000000" w:themeColor="text1"/>
          <w:lang w:val="en-AU"/>
        </w:rPr>
        <w:t xml:space="preserve">The new assessment tool for aged care services must enable an individual to identify whether they have a </w:t>
      </w:r>
      <w:r w:rsidR="001B243B" w:rsidRPr="00335764">
        <w:rPr>
          <w:rFonts w:asciiTheme="minorHAnsi" w:hAnsiTheme="minorHAnsi" w:cstheme="minorHAnsi"/>
          <w:bCs/>
          <w:color w:val="000000" w:themeColor="text1"/>
          <w:lang w:val="en-AU"/>
        </w:rPr>
        <w:t>disability and</w:t>
      </w:r>
      <w:r w:rsidRPr="00335764">
        <w:rPr>
          <w:rFonts w:asciiTheme="minorHAnsi" w:hAnsiTheme="minorHAnsi" w:cstheme="minorHAnsi"/>
          <w:bCs/>
          <w:color w:val="000000" w:themeColor="text1"/>
          <w:lang w:val="en-AU"/>
        </w:rPr>
        <w:t xml:space="preserve"> capture all relevant disability-related support needs as appropriate.</w:t>
      </w:r>
    </w:p>
    <w:p w14:paraId="75CE0FB2" w14:textId="77777777" w:rsidR="001B243B" w:rsidRPr="001B243B" w:rsidRDefault="001B243B" w:rsidP="001B243B">
      <w:pPr>
        <w:pStyle w:val="ListParagraph"/>
        <w:numPr>
          <w:ilvl w:val="0"/>
          <w:numId w:val="0"/>
        </w:numPr>
        <w:ind w:left="1440"/>
        <w:rPr>
          <w:rFonts w:asciiTheme="minorHAnsi" w:hAnsiTheme="minorHAnsi" w:cstheme="minorHAnsi"/>
          <w:bCs/>
          <w:color w:val="000000" w:themeColor="text1"/>
          <w:lang w:val="en-AU"/>
        </w:rPr>
      </w:pPr>
    </w:p>
    <w:p w14:paraId="70664F2B" w14:textId="0EADC382" w:rsidR="005964EC" w:rsidRPr="001B243B" w:rsidRDefault="00471A95" w:rsidP="0084281A">
      <w:pPr>
        <w:pStyle w:val="ListParagraph"/>
        <w:numPr>
          <w:ilvl w:val="0"/>
          <w:numId w:val="16"/>
        </w:numPr>
        <w:ind w:left="567" w:hanging="425"/>
        <w:rPr>
          <w:rFonts w:asciiTheme="minorHAnsi" w:hAnsiTheme="minorHAnsi" w:cstheme="minorHAnsi"/>
          <w:bCs/>
          <w:color w:val="000000" w:themeColor="text1"/>
          <w:lang w:val="en-AU"/>
        </w:rPr>
      </w:pPr>
      <w:r w:rsidRPr="001B243B">
        <w:rPr>
          <w:rFonts w:asciiTheme="minorHAnsi" w:hAnsiTheme="minorHAnsi" w:cstheme="minorHAnsi"/>
          <w:bCs/>
          <w:color w:val="000000" w:themeColor="text1"/>
          <w:lang w:val="en-AU"/>
        </w:rPr>
        <w:t xml:space="preserve">The Department must invest in strategies to build the capacity of aged care assessors to understand and respond to the unique needs of people with permanent and severe </w:t>
      </w:r>
      <w:r w:rsidR="001B243B" w:rsidRPr="001B243B">
        <w:rPr>
          <w:rFonts w:asciiTheme="minorHAnsi" w:hAnsiTheme="minorHAnsi" w:cstheme="minorHAnsi"/>
          <w:bCs/>
          <w:color w:val="000000" w:themeColor="text1"/>
          <w:lang w:val="en-AU"/>
        </w:rPr>
        <w:t>disability and</w:t>
      </w:r>
      <w:r w:rsidRPr="001B243B">
        <w:rPr>
          <w:rFonts w:asciiTheme="minorHAnsi" w:hAnsiTheme="minorHAnsi" w:cstheme="minorHAnsi"/>
          <w:bCs/>
          <w:color w:val="000000" w:themeColor="text1"/>
          <w:lang w:val="en-AU"/>
        </w:rPr>
        <w:t xml:space="preserve"> improve collaborative arrangements between the aged care system and the NDIS.</w:t>
      </w:r>
    </w:p>
    <w:p w14:paraId="1FF82773" w14:textId="77777777" w:rsidR="005964EC" w:rsidRPr="001023E0"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10" w:name="_Toc145044917"/>
      <w:r w:rsidRPr="001023E0">
        <w:rPr>
          <w:rFonts w:eastAsia="Times New Roman" w:cstheme="majorHAnsi"/>
          <w:bCs/>
          <w:color w:val="00767F"/>
          <w:kern w:val="28"/>
          <w:sz w:val="44"/>
          <w:szCs w:val="44"/>
          <w:lang w:eastAsia="en-US"/>
        </w:rPr>
        <w:lastRenderedPageBreak/>
        <w:t>Why must the Act adequately Capture the Needs of Older People with Permanent and Severe Disability?</w:t>
      </w:r>
      <w:bookmarkEnd w:id="10"/>
    </w:p>
    <w:p w14:paraId="10826BC1" w14:textId="77777777" w:rsidR="001B243B"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National Disability Insurance Scheme Act (Cth) 2013 states that an individual must be under age 65 at the time of making an access request for the scheme in order to be eligible. Those who entered the scheme prior to their 65th birthday are able to remain in the scheme as they ag</w:t>
      </w:r>
      <w:r w:rsidR="00096DDA">
        <w:rPr>
          <w:rFonts w:asciiTheme="minorHAnsi" w:hAnsiTheme="minorHAnsi" w:cstheme="minorHAnsi"/>
          <w:bCs/>
          <w:color w:val="000000" w:themeColor="text1"/>
          <w:lang w:val="en-AU"/>
        </w:rPr>
        <w:t xml:space="preserve">e. </w:t>
      </w:r>
    </w:p>
    <w:p w14:paraId="60AF9699" w14:textId="60FE229B"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People with disability who were already 65 when the NDIS became available in their area and those who acquire a disability after their 65th birthday are excluded from the </w:t>
      </w:r>
      <w:r w:rsidR="00093E2B">
        <w:rPr>
          <w:rFonts w:asciiTheme="minorHAnsi" w:hAnsiTheme="minorHAnsi" w:cstheme="minorHAnsi"/>
          <w:bCs/>
          <w:color w:val="000000" w:themeColor="text1"/>
          <w:lang w:val="en-AU"/>
        </w:rPr>
        <w:t xml:space="preserve">NDIS </w:t>
      </w:r>
      <w:r w:rsidRPr="00220FFA">
        <w:rPr>
          <w:rFonts w:asciiTheme="minorHAnsi" w:hAnsiTheme="minorHAnsi" w:cstheme="minorHAnsi"/>
          <w:bCs/>
          <w:color w:val="000000" w:themeColor="text1"/>
          <w:lang w:val="en-AU"/>
        </w:rPr>
        <w:t>and must access their support from the aged care system</w:t>
      </w:r>
      <w:r w:rsidR="00096DDA">
        <w:rPr>
          <w:rFonts w:asciiTheme="minorHAnsi" w:hAnsiTheme="minorHAnsi" w:cstheme="minorHAnsi"/>
          <w:bCs/>
          <w:color w:val="000000" w:themeColor="text1"/>
          <w:lang w:val="en-AU"/>
        </w:rPr>
        <w:t>.</w:t>
      </w:r>
      <w:r w:rsidR="00096DDA" w:rsidRPr="00220FFA">
        <w:rPr>
          <w:rFonts w:asciiTheme="minorHAnsi" w:hAnsiTheme="minorHAnsi" w:cstheme="minorHAnsi"/>
          <w:bCs/>
          <w:color w:val="000000" w:themeColor="text1"/>
          <w:lang w:val="en-AU"/>
        </w:rPr>
        <w:endnoteReference w:id="1"/>
      </w:r>
      <w:r w:rsidRPr="00220FFA">
        <w:rPr>
          <w:rFonts w:asciiTheme="minorHAnsi" w:hAnsiTheme="minorHAnsi" w:cstheme="minorHAnsi"/>
          <w:bCs/>
          <w:color w:val="000000" w:themeColor="text1"/>
          <w:lang w:val="en-AU"/>
        </w:rPr>
        <w:t xml:space="preserve"> </w:t>
      </w:r>
    </w:p>
    <w:p w14:paraId="69AB9091" w14:textId="77777777" w:rsidR="00E521DB" w:rsidRDefault="005964EC" w:rsidP="00E521DB">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The Disability Support for Older Australians Program (formerly the Commonwealth Continuity of Support Programme) is often referred to in public rhetoric as a way of deflecting the need for the aged care system to respond to the needs of older people with permanent and severe disability. </w:t>
      </w:r>
    </w:p>
    <w:p w14:paraId="4A9B6F79" w14:textId="4D5C5166" w:rsidR="00E521DB" w:rsidRDefault="00E521DB" w:rsidP="00E521DB">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However, the </w:t>
      </w:r>
      <w:r w:rsidR="005964EC" w:rsidRPr="00220FFA">
        <w:rPr>
          <w:rFonts w:asciiTheme="minorHAnsi" w:hAnsiTheme="minorHAnsi" w:cstheme="minorHAnsi"/>
          <w:bCs/>
          <w:color w:val="000000" w:themeColor="text1"/>
          <w:lang w:val="en-AU"/>
        </w:rPr>
        <w:t>Disability Support for Older Australians Program (DSOA) is a closed program that is not accepting any new client entrants. It was only ever intended to support those who were in specialist disability services at the time of the NDIS rollout, but who did not meet the age eligibility requirements for the new scheme.</w:t>
      </w:r>
      <w:r w:rsidR="005964EC" w:rsidRPr="00220FFA">
        <w:endnoteReference w:id="2"/>
      </w:r>
      <w:r w:rsidR="005964EC" w:rsidRPr="00220FFA">
        <w:rPr>
          <w:rFonts w:asciiTheme="minorHAnsi" w:hAnsiTheme="minorHAnsi" w:cstheme="minorHAnsi"/>
          <w:bCs/>
          <w:color w:val="000000" w:themeColor="text1"/>
          <w:lang w:val="en-AU"/>
        </w:rPr>
        <w:t xml:space="preserve"> </w:t>
      </w:r>
      <w:r>
        <w:rPr>
          <w:rFonts w:asciiTheme="minorHAnsi" w:hAnsiTheme="minorHAnsi" w:cstheme="minorHAnsi"/>
          <w:bCs/>
          <w:color w:val="000000" w:themeColor="text1"/>
          <w:lang w:val="en-AU"/>
        </w:rPr>
        <w:t xml:space="preserve"> </w:t>
      </w:r>
      <w:r w:rsidRPr="00220FFA">
        <w:rPr>
          <w:rFonts w:asciiTheme="minorHAnsi" w:hAnsiTheme="minorHAnsi" w:cstheme="minorHAnsi"/>
          <w:bCs/>
          <w:color w:val="000000" w:themeColor="text1"/>
          <w:lang w:val="en-AU"/>
        </w:rPr>
        <w:t>In 2020, there were only around 3,600 people accessing support through this program</w:t>
      </w:r>
      <w:r>
        <w:rPr>
          <w:rFonts w:asciiTheme="minorHAnsi" w:hAnsiTheme="minorHAnsi" w:cstheme="minorHAnsi"/>
          <w:bCs/>
          <w:color w:val="000000" w:themeColor="text1"/>
          <w:lang w:val="en-AU"/>
        </w:rPr>
        <w:t xml:space="preserve"> with no new entrants permitted</w:t>
      </w:r>
      <w:r w:rsidRPr="00220FFA">
        <w:rPr>
          <w:rFonts w:asciiTheme="minorHAnsi" w:hAnsiTheme="minorHAnsi" w:cstheme="minorHAnsi"/>
          <w:bCs/>
          <w:color w:val="000000" w:themeColor="text1"/>
          <w:lang w:val="en-AU"/>
        </w:rPr>
        <w:t>.</w:t>
      </w:r>
      <w:r w:rsidRPr="00220FFA">
        <w:rPr>
          <w:rFonts w:asciiTheme="minorHAnsi" w:hAnsiTheme="minorHAnsi" w:cstheme="minorHAnsi"/>
          <w:bCs/>
          <w:color w:val="000000" w:themeColor="text1"/>
          <w:lang w:val="en-AU"/>
        </w:rPr>
        <w:endnoteReference w:id="3"/>
      </w:r>
      <w:r w:rsidRPr="00220FFA">
        <w:rPr>
          <w:rFonts w:asciiTheme="minorHAnsi" w:hAnsiTheme="minorHAnsi" w:cstheme="minorHAnsi"/>
          <w:bCs/>
          <w:color w:val="000000" w:themeColor="text1"/>
          <w:lang w:val="en-AU"/>
        </w:rPr>
        <w:t xml:space="preserve"> </w:t>
      </w:r>
    </w:p>
    <w:p w14:paraId="5AB23544" w14:textId="1BFB89B3" w:rsidR="00E521DB"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This means that many older people with disability </w:t>
      </w:r>
      <w:r w:rsidR="00E521DB">
        <w:rPr>
          <w:rFonts w:asciiTheme="minorHAnsi" w:hAnsiTheme="minorHAnsi" w:cstheme="minorHAnsi"/>
          <w:bCs/>
          <w:color w:val="000000" w:themeColor="text1"/>
          <w:lang w:val="en-AU"/>
        </w:rPr>
        <w:t xml:space="preserve">or who acquire a disability </w:t>
      </w:r>
      <w:r w:rsidRPr="00220FFA">
        <w:rPr>
          <w:rFonts w:asciiTheme="minorHAnsi" w:hAnsiTheme="minorHAnsi" w:cstheme="minorHAnsi"/>
          <w:bCs/>
          <w:color w:val="000000" w:themeColor="text1"/>
          <w:lang w:val="en-AU"/>
        </w:rPr>
        <w:t xml:space="preserve">are unable to access support through the DSOA. </w:t>
      </w:r>
    </w:p>
    <w:p w14:paraId="3EC7D4CF" w14:textId="2AC9DDE6" w:rsidR="005964EC" w:rsidRPr="00220FFA" w:rsidRDefault="00E521DB"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With no access to DSOA, t</w:t>
      </w:r>
      <w:r w:rsidR="005964EC" w:rsidRPr="00220FFA">
        <w:rPr>
          <w:rFonts w:asciiTheme="minorHAnsi" w:hAnsiTheme="minorHAnsi" w:cstheme="minorHAnsi"/>
          <w:bCs/>
          <w:color w:val="000000" w:themeColor="text1"/>
          <w:lang w:val="en-AU"/>
        </w:rPr>
        <w:t xml:space="preserve">he majority of older people with disability (two out of three) who are </w:t>
      </w:r>
      <w:r>
        <w:rPr>
          <w:rFonts w:asciiTheme="minorHAnsi" w:hAnsiTheme="minorHAnsi" w:cstheme="minorHAnsi"/>
          <w:bCs/>
          <w:color w:val="000000" w:themeColor="text1"/>
          <w:lang w:val="en-AU"/>
        </w:rPr>
        <w:t xml:space="preserve">also </w:t>
      </w:r>
      <w:r w:rsidR="005964EC" w:rsidRPr="00220FFA">
        <w:rPr>
          <w:rFonts w:asciiTheme="minorHAnsi" w:hAnsiTheme="minorHAnsi" w:cstheme="minorHAnsi"/>
          <w:bCs/>
          <w:color w:val="000000" w:themeColor="text1"/>
          <w:lang w:val="en-AU"/>
        </w:rPr>
        <w:t>ineligible for the NDIS are accessing their support via the aged care system.</w:t>
      </w:r>
      <w:r w:rsidR="005964EC" w:rsidRPr="00220FFA">
        <w:rPr>
          <w:rFonts w:asciiTheme="minorHAnsi" w:hAnsiTheme="minorHAnsi" w:cstheme="minorHAnsi"/>
          <w:bCs/>
          <w:color w:val="000000" w:themeColor="text1"/>
          <w:lang w:val="en-AU"/>
        </w:rPr>
        <w:endnoteReference w:id="4"/>
      </w:r>
      <w:r w:rsidR="005964EC" w:rsidRPr="00220FFA">
        <w:rPr>
          <w:rFonts w:asciiTheme="minorHAnsi" w:hAnsiTheme="minorHAnsi" w:cstheme="minorHAnsi"/>
          <w:bCs/>
          <w:color w:val="000000" w:themeColor="text1"/>
          <w:lang w:val="en-AU"/>
        </w:rPr>
        <w:t xml:space="preserve"> </w:t>
      </w:r>
    </w:p>
    <w:p w14:paraId="7A767454"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In 2021, The Royal Commission into Aged Care Quality and Safety released its final report, acknowledging that:</w:t>
      </w:r>
    </w:p>
    <w:p w14:paraId="2D59B9E5" w14:textId="77777777" w:rsidR="005964EC" w:rsidRPr="00BA1032" w:rsidRDefault="005964EC" w:rsidP="005964EC">
      <w:pPr>
        <w:ind w:left="720"/>
        <w:rPr>
          <w:rFonts w:asciiTheme="minorHAnsi" w:hAnsiTheme="minorHAnsi" w:cstheme="minorHAnsi"/>
          <w:bCs/>
          <w:i/>
          <w:iCs/>
          <w:color w:val="000000" w:themeColor="text1"/>
          <w:lang w:val="en-AU"/>
        </w:rPr>
      </w:pPr>
      <w:r w:rsidRPr="00BA1032">
        <w:rPr>
          <w:rFonts w:asciiTheme="minorHAnsi" w:hAnsiTheme="minorHAnsi" w:cstheme="minorHAnsi"/>
          <w:bCs/>
          <w:i/>
          <w:iCs/>
          <w:color w:val="000000" w:themeColor="text1"/>
          <w:lang w:val="en-AU"/>
        </w:rPr>
        <w:t xml:space="preserve"> “The aged care system is not set up or funded to provide disability care, support and rehabilitation.”</w:t>
      </w:r>
      <w:r w:rsidRPr="00BA1032">
        <w:rPr>
          <w:rFonts w:asciiTheme="minorHAnsi" w:hAnsiTheme="minorHAnsi" w:cstheme="minorHAnsi"/>
          <w:bCs/>
          <w:i/>
          <w:iCs/>
          <w:color w:val="000000" w:themeColor="text1"/>
          <w:lang w:val="en-AU"/>
        </w:rPr>
        <w:endnoteReference w:id="5"/>
      </w:r>
      <w:r w:rsidRPr="00BA1032">
        <w:rPr>
          <w:rFonts w:asciiTheme="minorHAnsi" w:hAnsiTheme="minorHAnsi" w:cstheme="minorHAnsi"/>
          <w:bCs/>
          <w:i/>
          <w:iCs/>
          <w:color w:val="000000" w:themeColor="text1"/>
          <w:lang w:val="en-AU"/>
        </w:rPr>
        <w:t xml:space="preserve"> </w:t>
      </w:r>
    </w:p>
    <w:p w14:paraId="5A63728B"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final report included several recommendations aimed at driving greater equity in the provision of support to older people with disability. Recommendation 72, for example, requires that:</w:t>
      </w:r>
    </w:p>
    <w:p w14:paraId="342E2EF7" w14:textId="77777777" w:rsidR="005964EC" w:rsidRPr="00BA1032" w:rsidRDefault="005964EC" w:rsidP="005964EC">
      <w:pPr>
        <w:ind w:left="720"/>
        <w:rPr>
          <w:rFonts w:asciiTheme="minorHAnsi" w:hAnsiTheme="minorHAnsi" w:cstheme="minorHAnsi"/>
          <w:bCs/>
          <w:i/>
          <w:iCs/>
          <w:color w:val="000000" w:themeColor="text1"/>
          <w:lang w:val="en-AU"/>
        </w:rPr>
      </w:pPr>
      <w:r w:rsidRPr="00BA1032">
        <w:rPr>
          <w:rFonts w:asciiTheme="minorHAnsi" w:hAnsiTheme="minorHAnsi" w:cstheme="minorHAnsi"/>
          <w:bCs/>
          <w:i/>
          <w:iCs/>
          <w:color w:val="000000" w:themeColor="text1"/>
          <w:lang w:val="en-AU"/>
        </w:rPr>
        <w:t>“By 1 July 2024, every person receiving aged care who is living with disability, regardless of when acquired, should receive through the aged care program daily living supports and outcomes (including assistive technologies, aids and equipment) equivalent to those that would be available under the National Disability Insurance Scheme to a person under the age of 65 years with the same or substantially similar conditions.”</w:t>
      </w:r>
      <w:r w:rsidRPr="00BA1032">
        <w:rPr>
          <w:rFonts w:asciiTheme="minorHAnsi" w:hAnsiTheme="minorHAnsi" w:cstheme="minorHAnsi"/>
          <w:bCs/>
          <w:i/>
          <w:iCs/>
          <w:color w:val="000000" w:themeColor="text1"/>
          <w:lang w:val="en-AU"/>
        </w:rPr>
        <w:endnoteReference w:id="6"/>
      </w:r>
    </w:p>
    <w:p w14:paraId="3E6FF295" w14:textId="77777777" w:rsidR="00E521DB" w:rsidRDefault="00E521DB" w:rsidP="005964EC">
      <w:pPr>
        <w:rPr>
          <w:rFonts w:asciiTheme="minorHAnsi" w:hAnsiTheme="minorHAnsi" w:cstheme="minorHAnsi"/>
          <w:bCs/>
          <w:color w:val="000000" w:themeColor="text1"/>
          <w:lang w:val="en-AU"/>
        </w:rPr>
      </w:pPr>
    </w:p>
    <w:p w14:paraId="6747ED02" w14:textId="77777777" w:rsidR="00E521DB" w:rsidRDefault="00E521DB" w:rsidP="005964EC">
      <w:pPr>
        <w:rPr>
          <w:rFonts w:asciiTheme="minorHAnsi" w:hAnsiTheme="minorHAnsi" w:cstheme="minorHAnsi"/>
          <w:bCs/>
          <w:color w:val="000000" w:themeColor="text1"/>
          <w:lang w:val="en-AU"/>
        </w:rPr>
      </w:pPr>
    </w:p>
    <w:p w14:paraId="43381161" w14:textId="67BA0B14"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lastRenderedPageBreak/>
        <w:t>The Special Rapporteur on the Rights of Persons with Disabilities further clarifies the need for older people with disability to be treated equitably, noting:</w:t>
      </w:r>
    </w:p>
    <w:p w14:paraId="58FF8297" w14:textId="77777777" w:rsidR="005964EC" w:rsidRPr="00BA1032" w:rsidRDefault="005964EC" w:rsidP="005964EC">
      <w:pPr>
        <w:ind w:left="720"/>
        <w:rPr>
          <w:rFonts w:asciiTheme="minorHAnsi" w:hAnsiTheme="minorHAnsi" w:cstheme="minorHAnsi"/>
          <w:bCs/>
          <w:i/>
          <w:iCs/>
          <w:color w:val="000000" w:themeColor="text1"/>
          <w:lang w:val="en-AU"/>
        </w:rPr>
      </w:pPr>
      <w:r w:rsidRPr="00BA1032">
        <w:rPr>
          <w:rFonts w:asciiTheme="minorHAnsi" w:hAnsiTheme="minorHAnsi" w:cstheme="minorHAnsi"/>
          <w:bCs/>
          <w:i/>
          <w:iCs/>
          <w:color w:val="000000" w:themeColor="text1"/>
          <w:lang w:val="en-AU"/>
        </w:rPr>
        <w:t>“States have an international obligation to promote, protect and ensure the full and equal enjoyment of all human rights and fundamental freedoms by all older persons with disabilities, including by reviewing their legal and policy frameworks; prohibiting discrimination on the basis of age and/or disability; and ensuring access to rights-based community support.”</w:t>
      </w:r>
      <w:r w:rsidRPr="00BA1032">
        <w:rPr>
          <w:rFonts w:asciiTheme="minorHAnsi" w:hAnsiTheme="minorHAnsi" w:cstheme="minorHAnsi"/>
          <w:bCs/>
          <w:i/>
          <w:iCs/>
          <w:color w:val="000000" w:themeColor="text1"/>
          <w:lang w:val="en-AU"/>
        </w:rPr>
        <w:endnoteReference w:id="7"/>
      </w:r>
    </w:p>
    <w:p w14:paraId="3D44FC42"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We remind the Department that Australia’s Disability Strategy 2021-31 is Australia’s domestic blueprint for the implementation of the Convention on the Rights of Persons with Disabilities. It requires that: </w:t>
      </w:r>
    </w:p>
    <w:p w14:paraId="1A8E477F" w14:textId="77777777" w:rsidR="005964EC" w:rsidRPr="00943F3E" w:rsidRDefault="005964EC" w:rsidP="005964EC">
      <w:pPr>
        <w:ind w:left="720"/>
        <w:rPr>
          <w:rFonts w:asciiTheme="minorHAnsi" w:hAnsiTheme="minorHAnsi" w:cstheme="minorHAnsi"/>
          <w:bCs/>
          <w:i/>
          <w:iCs/>
          <w:color w:val="000000" w:themeColor="text1"/>
          <w:lang w:val="en-AU"/>
        </w:rPr>
      </w:pPr>
      <w:r w:rsidRPr="00943F3E">
        <w:rPr>
          <w:rFonts w:asciiTheme="minorHAnsi" w:hAnsiTheme="minorHAnsi" w:cstheme="minorHAnsi"/>
          <w:bCs/>
          <w:i/>
          <w:iCs/>
          <w:color w:val="000000" w:themeColor="text1"/>
          <w:lang w:val="en-AU"/>
        </w:rPr>
        <w:t xml:space="preserve">“People with disability have access to a range of supports to assist them to live independently and engage in their communities”. </w:t>
      </w:r>
    </w:p>
    <w:p w14:paraId="034D99A3" w14:textId="324773CC" w:rsidR="00E521DB"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The outcomes referenced underneath Australia’s Disability Strategy </w:t>
      </w:r>
      <w:r w:rsidR="00E521DB">
        <w:rPr>
          <w:rFonts w:asciiTheme="minorHAnsi" w:hAnsiTheme="minorHAnsi" w:cstheme="minorHAnsi"/>
          <w:bCs/>
          <w:color w:val="000000" w:themeColor="text1"/>
          <w:lang w:val="en-AU"/>
        </w:rPr>
        <w:t xml:space="preserve">(the Strategy) </w:t>
      </w:r>
      <w:r w:rsidRPr="00220FFA">
        <w:rPr>
          <w:rFonts w:asciiTheme="minorHAnsi" w:hAnsiTheme="minorHAnsi" w:cstheme="minorHAnsi"/>
          <w:bCs/>
          <w:color w:val="000000" w:themeColor="text1"/>
          <w:lang w:val="en-AU"/>
        </w:rPr>
        <w:t xml:space="preserve">apply to all people with disability. Not just those who are under the age of 65, and not just those who are eligible for an individually funded package of supports under the NDIS. </w:t>
      </w:r>
    </w:p>
    <w:p w14:paraId="0973FC5D" w14:textId="348F4D3B"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It is </w:t>
      </w:r>
      <w:r w:rsidR="00E521DB">
        <w:rPr>
          <w:rFonts w:asciiTheme="minorHAnsi" w:hAnsiTheme="minorHAnsi" w:cstheme="minorHAnsi"/>
          <w:bCs/>
          <w:color w:val="000000" w:themeColor="text1"/>
          <w:lang w:val="en-AU"/>
        </w:rPr>
        <w:t>c</w:t>
      </w:r>
      <w:r w:rsidRPr="00220FFA">
        <w:rPr>
          <w:rFonts w:asciiTheme="minorHAnsi" w:hAnsiTheme="minorHAnsi" w:cstheme="minorHAnsi"/>
          <w:bCs/>
          <w:color w:val="000000" w:themeColor="text1"/>
          <w:lang w:val="en-AU"/>
        </w:rPr>
        <w:t>ritical that the new Aged Care Act drives greater equity in the provision of disability-related services and supports for older people with disability, in alignment with commitments made under the Strategy.</w:t>
      </w:r>
    </w:p>
    <w:p w14:paraId="7B5794E2" w14:textId="77777777" w:rsidR="005964EC" w:rsidRPr="0095754E" w:rsidRDefault="005964EC" w:rsidP="005964EC">
      <w:pPr>
        <w:rPr>
          <w:rFonts w:asciiTheme="minorHAnsi" w:hAnsiTheme="minorHAnsi" w:cstheme="minorHAnsi"/>
          <w:b/>
          <w:color w:val="000000" w:themeColor="text1"/>
          <w:lang w:val="en-AU"/>
        </w:rPr>
      </w:pPr>
      <w:r w:rsidRPr="0095754E">
        <w:rPr>
          <w:rFonts w:asciiTheme="minorHAnsi" w:hAnsiTheme="minorHAnsi" w:cstheme="minorHAnsi"/>
          <w:b/>
          <w:color w:val="000000" w:themeColor="text1"/>
          <w:lang w:val="en-AU"/>
        </w:rPr>
        <w:t>Recommendation 1:</w:t>
      </w:r>
    </w:p>
    <w:p w14:paraId="6919BE24" w14:textId="77777777" w:rsidR="00C447F8" w:rsidRDefault="005964EC" w:rsidP="00C447F8">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new Act must give rise to</w:t>
      </w:r>
      <w:r w:rsidR="00C447F8">
        <w:rPr>
          <w:rFonts w:asciiTheme="minorHAnsi" w:hAnsiTheme="minorHAnsi" w:cstheme="minorHAnsi"/>
          <w:bCs/>
          <w:color w:val="000000" w:themeColor="text1"/>
          <w:lang w:val="en-AU"/>
        </w:rPr>
        <w:t>:</w:t>
      </w:r>
    </w:p>
    <w:p w14:paraId="00AC9530" w14:textId="77777777" w:rsidR="00AF7730" w:rsidRPr="00E30C1D" w:rsidRDefault="00AF7730" w:rsidP="00E30C1D">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E30C1D">
        <w:rPr>
          <w:rFonts w:asciiTheme="minorHAnsi" w:hAnsiTheme="minorHAnsi" w:cstheme="minorHAnsi"/>
          <w:bCs/>
          <w:color w:val="000000" w:themeColor="text1"/>
          <w:lang w:val="en-AU"/>
        </w:rPr>
        <w:t>Obligations outlined under the Convention on the Rights of Persons with Disabilities</w:t>
      </w:r>
    </w:p>
    <w:p w14:paraId="77E4084F" w14:textId="77777777" w:rsidR="00AF7730" w:rsidRPr="00E30C1D" w:rsidRDefault="00AF7730" w:rsidP="00E30C1D">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E30C1D">
        <w:rPr>
          <w:rFonts w:asciiTheme="minorHAnsi" w:hAnsiTheme="minorHAnsi" w:cstheme="minorHAnsi"/>
          <w:bCs/>
          <w:color w:val="000000" w:themeColor="text1"/>
          <w:lang w:val="en-AU"/>
        </w:rPr>
        <w:t>Obligations outlined under Australia’s Disability Strategy 2021-31, and</w:t>
      </w:r>
    </w:p>
    <w:p w14:paraId="021FAF8C" w14:textId="77777777" w:rsidR="00AF7730" w:rsidRPr="00E30C1D" w:rsidRDefault="00AF7730" w:rsidP="00E30C1D">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E30C1D">
        <w:rPr>
          <w:rFonts w:asciiTheme="minorHAnsi" w:hAnsiTheme="minorHAnsi" w:cstheme="minorHAnsi"/>
          <w:bCs/>
          <w:color w:val="000000" w:themeColor="text1"/>
          <w:lang w:val="en-AU"/>
        </w:rPr>
        <w:t>Recommendation 72 from the Royal Commission into Aged Care Quality and Safety.</w:t>
      </w:r>
    </w:p>
    <w:p w14:paraId="511A5975" w14:textId="77777777" w:rsidR="00C447F8" w:rsidRDefault="00C447F8" w:rsidP="00C447F8">
      <w:pPr>
        <w:rPr>
          <w:rFonts w:asciiTheme="minorHAnsi" w:hAnsiTheme="minorHAnsi" w:cstheme="minorHAnsi"/>
          <w:bCs/>
          <w:color w:val="000000" w:themeColor="text1"/>
          <w:lang w:val="en-AU"/>
        </w:rPr>
      </w:pPr>
    </w:p>
    <w:p w14:paraId="5ED60531" w14:textId="77777777" w:rsidR="005964EC" w:rsidRPr="00220FFA" w:rsidRDefault="005964EC" w:rsidP="005964EC">
      <w:pPr>
        <w:rPr>
          <w:rFonts w:asciiTheme="minorHAnsi" w:hAnsiTheme="minorHAnsi" w:cstheme="minorHAnsi"/>
          <w:bCs/>
          <w:color w:val="000000" w:themeColor="text1"/>
          <w:lang w:val="en-AU"/>
        </w:rPr>
      </w:pPr>
    </w:p>
    <w:p w14:paraId="539204BD" w14:textId="77777777" w:rsidR="005964EC" w:rsidRPr="001023E0"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11" w:name="_Toc145044918"/>
      <w:r w:rsidRPr="001023E0">
        <w:rPr>
          <w:rFonts w:eastAsia="Times New Roman" w:cstheme="majorHAnsi"/>
          <w:bCs/>
          <w:color w:val="00767F"/>
          <w:kern w:val="28"/>
          <w:sz w:val="44"/>
          <w:szCs w:val="44"/>
          <w:lang w:eastAsia="en-US"/>
        </w:rPr>
        <w:lastRenderedPageBreak/>
        <w:t>Objects of the New Act</w:t>
      </w:r>
      <w:bookmarkEnd w:id="11"/>
    </w:p>
    <w:p w14:paraId="7B7B4893" w14:textId="7E7C0395" w:rsidR="005964EC" w:rsidRPr="00220FFA" w:rsidRDefault="005964EC" w:rsidP="005964EC">
      <w:pPr>
        <w:pStyle w:val="Normaltext"/>
        <w:rPr>
          <w:rFonts w:asciiTheme="minorHAnsi" w:eastAsia="Cambria" w:hAnsiTheme="minorHAnsi" w:cstheme="minorHAnsi"/>
          <w:bCs/>
          <w:kern w:val="24"/>
        </w:rPr>
      </w:pPr>
      <w:r w:rsidRPr="00220FFA">
        <w:rPr>
          <w:rFonts w:asciiTheme="minorHAnsi" w:eastAsia="Cambria" w:hAnsiTheme="minorHAnsi" w:cstheme="minorHAnsi"/>
          <w:bCs/>
          <w:kern w:val="24"/>
        </w:rPr>
        <w:t xml:space="preserve">The consultation paper states that </w:t>
      </w:r>
      <w:r w:rsidR="00E521DB">
        <w:rPr>
          <w:rFonts w:asciiTheme="minorHAnsi" w:eastAsia="Cambria" w:hAnsiTheme="minorHAnsi" w:cstheme="minorHAnsi"/>
          <w:bCs/>
          <w:kern w:val="24"/>
        </w:rPr>
        <w:t>s</w:t>
      </w:r>
      <w:r w:rsidRPr="00220FFA">
        <w:rPr>
          <w:rFonts w:asciiTheme="minorHAnsi" w:eastAsia="Cambria" w:hAnsiTheme="minorHAnsi" w:cstheme="minorHAnsi"/>
          <w:bCs/>
          <w:kern w:val="24"/>
        </w:rPr>
        <w:t>ubject to further consultation and consideration, the Objects proposed for inclusion are that the new Act:</w:t>
      </w:r>
    </w:p>
    <w:p w14:paraId="439C2E7B" w14:textId="77777777" w:rsidR="005964EC" w:rsidRPr="00943F3E" w:rsidRDefault="005964EC" w:rsidP="00E521DB">
      <w:pPr>
        <w:pStyle w:val="Normaltext"/>
        <w:ind w:left="720"/>
        <w:rPr>
          <w:rFonts w:asciiTheme="minorHAnsi" w:eastAsia="Cambria" w:hAnsiTheme="minorHAnsi" w:cstheme="minorHAnsi"/>
          <w:bCs/>
          <w:i/>
          <w:iCs/>
          <w:kern w:val="24"/>
        </w:rPr>
      </w:pPr>
      <w:r w:rsidRPr="00943F3E">
        <w:rPr>
          <w:rFonts w:asciiTheme="minorHAnsi" w:eastAsia="Cambria" w:hAnsiTheme="minorHAnsi" w:cstheme="minorHAnsi"/>
          <w:bCs/>
          <w:i/>
          <w:iCs/>
          <w:kern w:val="24"/>
        </w:rPr>
        <w:t>“Gives effect to Australia’s obligations under the Convention on the Rights of Persons with Disabilities, the International Covenant on Economic, Social and Cultural Rights, and other relevant instruments”</w:t>
      </w:r>
    </w:p>
    <w:p w14:paraId="2CFABA95" w14:textId="77777777" w:rsidR="00E521DB" w:rsidRDefault="005964EC" w:rsidP="005964EC">
      <w:pPr>
        <w:spacing w:before="120" w:after="120" w:line="240" w:lineRule="auto"/>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AFDO asserts that the United Nations Principles for Older Persons must be referenced as one of the “other relevant instruments” referred to in the consultation paper. </w:t>
      </w:r>
    </w:p>
    <w:p w14:paraId="50202836" w14:textId="2A2D7553" w:rsidR="005964EC" w:rsidRPr="00220FFA" w:rsidRDefault="005964EC" w:rsidP="005964EC">
      <w:pPr>
        <w:spacing w:before="120" w:after="120" w:line="240" w:lineRule="auto"/>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We would also like to see greater alignment with the objects outlined under Section 3 of the National Disability Insurance Scheme Act (Cth) 2013, which includes the following provisions:</w:t>
      </w:r>
    </w:p>
    <w:p w14:paraId="7CB38E95" w14:textId="77777777" w:rsidR="005964EC" w:rsidRPr="00220FFA" w:rsidRDefault="005964EC" w:rsidP="005964EC">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Support the independence and social and economic participation of people with disability</w:t>
      </w:r>
    </w:p>
    <w:p w14:paraId="0F71EAB6" w14:textId="77777777" w:rsidR="005964EC" w:rsidRPr="00220FFA" w:rsidRDefault="005964EC" w:rsidP="005964EC">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Promote the provision of high quality and innovative supports that enable people with disability to maximise independent lifestyles and full inclusion in the community.(</w:t>
      </w:r>
      <w:r w:rsidRPr="00220FFA">
        <w:rPr>
          <w:rFonts w:asciiTheme="minorHAnsi" w:hAnsiTheme="minorHAnsi" w:cstheme="minorHAnsi"/>
          <w:bCs/>
          <w:color w:val="000000" w:themeColor="text1"/>
          <w:lang w:val="en-AU"/>
        </w:rPr>
        <w:endnoteReference w:id="8"/>
      </w:r>
      <w:r w:rsidRPr="00220FFA">
        <w:rPr>
          <w:rFonts w:asciiTheme="minorHAnsi" w:hAnsiTheme="minorHAnsi" w:cstheme="minorHAnsi"/>
          <w:bCs/>
          <w:color w:val="000000" w:themeColor="text1"/>
          <w:lang w:val="en-AU"/>
        </w:rPr>
        <w:t>)</w:t>
      </w:r>
    </w:p>
    <w:p w14:paraId="2045EFE8" w14:textId="77777777" w:rsidR="005964EC" w:rsidRPr="00FB3694" w:rsidRDefault="005964EC" w:rsidP="00FB3694">
      <w:pPr>
        <w:pStyle w:val="ListParagraph"/>
        <w:numPr>
          <w:ilvl w:val="0"/>
          <w:numId w:val="0"/>
        </w:numPr>
        <w:spacing w:line="240" w:lineRule="auto"/>
        <w:ind w:left="851"/>
        <w:contextualSpacing w:val="0"/>
        <w:rPr>
          <w:rFonts w:asciiTheme="minorHAnsi" w:hAnsiTheme="minorHAnsi" w:cstheme="minorHAnsi"/>
          <w:bCs/>
          <w:color w:val="000000" w:themeColor="text1"/>
          <w:lang w:val="en-AU"/>
        </w:rPr>
      </w:pPr>
    </w:p>
    <w:p w14:paraId="36115C11" w14:textId="77777777" w:rsidR="005964EC" w:rsidRPr="002959F3" w:rsidRDefault="005964EC" w:rsidP="002959F3">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2:</w:t>
      </w:r>
    </w:p>
    <w:p w14:paraId="5305C846" w14:textId="77777777" w:rsidR="005964EC" w:rsidRPr="00220FFA" w:rsidRDefault="005964EC" w:rsidP="005964EC">
      <w:pPr>
        <w:pStyle w:val="Normaltext"/>
        <w:rPr>
          <w:rFonts w:asciiTheme="minorHAnsi" w:eastAsia="Cambria" w:hAnsiTheme="minorHAnsi" w:cstheme="minorHAnsi"/>
          <w:bCs/>
          <w:kern w:val="24"/>
        </w:rPr>
      </w:pPr>
      <w:r w:rsidRPr="00220FFA">
        <w:rPr>
          <w:rFonts w:asciiTheme="minorHAnsi" w:eastAsia="Cambria" w:hAnsiTheme="minorHAnsi" w:cstheme="minorHAnsi"/>
          <w:bCs/>
          <w:kern w:val="24"/>
        </w:rPr>
        <w:t xml:space="preserve">The objects of the new Act must reference the United Nations Principles for Older Persons and achieve greater alignment with the </w:t>
      </w:r>
      <w:r>
        <w:rPr>
          <w:rFonts w:asciiTheme="minorHAnsi" w:eastAsia="Cambria" w:hAnsiTheme="minorHAnsi" w:cstheme="minorHAnsi"/>
          <w:bCs/>
          <w:kern w:val="24"/>
        </w:rPr>
        <w:t xml:space="preserve">objectives </w:t>
      </w:r>
      <w:r w:rsidRPr="00220FFA">
        <w:rPr>
          <w:rFonts w:asciiTheme="minorHAnsi" w:eastAsia="Cambria" w:hAnsiTheme="minorHAnsi" w:cstheme="minorHAnsi"/>
          <w:bCs/>
          <w:kern w:val="24"/>
        </w:rPr>
        <w:t>outlined under Section 3 of the National Disability Insurance Scheme Act (Cth) 2013.</w:t>
      </w:r>
    </w:p>
    <w:p w14:paraId="1FE105F1" w14:textId="77777777" w:rsidR="005964EC" w:rsidRPr="00220FFA" w:rsidRDefault="005964EC" w:rsidP="005964EC">
      <w:pPr>
        <w:rPr>
          <w:rFonts w:asciiTheme="minorHAnsi" w:hAnsiTheme="minorHAnsi" w:cstheme="minorHAnsi"/>
          <w:bCs/>
          <w:color w:val="000000" w:themeColor="text1"/>
          <w:lang w:val="en-AU"/>
        </w:rPr>
      </w:pPr>
    </w:p>
    <w:p w14:paraId="16ADA03B" w14:textId="77777777" w:rsidR="005964EC" w:rsidRPr="001023E0"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12" w:name="_Toc145044919"/>
      <w:r w:rsidRPr="001023E0">
        <w:rPr>
          <w:rFonts w:eastAsia="Times New Roman" w:cstheme="majorHAnsi"/>
          <w:bCs/>
          <w:color w:val="00767F"/>
          <w:kern w:val="28"/>
          <w:sz w:val="44"/>
          <w:szCs w:val="44"/>
          <w:lang w:eastAsia="en-US"/>
        </w:rPr>
        <w:lastRenderedPageBreak/>
        <w:t>Purpose of the New Act</w:t>
      </w:r>
      <w:bookmarkEnd w:id="12"/>
    </w:p>
    <w:p w14:paraId="046701FF" w14:textId="77777777" w:rsidR="005964EC" w:rsidRPr="00220FFA" w:rsidRDefault="005964EC" w:rsidP="005964EC">
      <w:pPr>
        <w:spacing w:before="120" w:after="120" w:line="240" w:lineRule="auto"/>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We would like to see greater alignment with Recommendation 3 from the Royal Commission into Aged Care Quality and Safety, which states that:</w:t>
      </w:r>
    </w:p>
    <w:p w14:paraId="7EC458DE" w14:textId="77777777" w:rsidR="005964EC" w:rsidRPr="00911172" w:rsidRDefault="005964EC" w:rsidP="005964EC">
      <w:pPr>
        <w:spacing w:before="120" w:after="120" w:line="240" w:lineRule="auto"/>
        <w:ind w:left="567" w:right="1088"/>
        <w:rPr>
          <w:rFonts w:asciiTheme="minorHAnsi" w:hAnsiTheme="minorHAnsi" w:cstheme="minorHAnsi"/>
          <w:bCs/>
          <w:i/>
          <w:iCs/>
          <w:color w:val="000000" w:themeColor="text1"/>
          <w:lang w:val="en-AU"/>
        </w:rPr>
      </w:pPr>
      <w:r w:rsidRPr="00911172">
        <w:rPr>
          <w:rFonts w:asciiTheme="minorHAnsi" w:hAnsiTheme="minorHAnsi" w:cstheme="minorHAnsi"/>
          <w:bCs/>
          <w:i/>
          <w:iCs/>
          <w:color w:val="000000" w:themeColor="text1"/>
          <w:lang w:val="en-AU"/>
        </w:rPr>
        <w:t>“Older people are entitled to pursue (and to be supported in pursuing) physical, social, emotional and intellectual development and to be active and engaged members of the community, regardless of their age or level of physical or cognitive capability.” (</w:t>
      </w:r>
      <w:r w:rsidRPr="00911172">
        <w:rPr>
          <w:rFonts w:asciiTheme="minorHAnsi" w:hAnsiTheme="minorHAnsi" w:cstheme="minorHAnsi"/>
          <w:bCs/>
          <w:i/>
          <w:iCs/>
          <w:color w:val="000000" w:themeColor="text1"/>
          <w:lang w:val="en-AU"/>
        </w:rPr>
        <w:endnoteReference w:id="9"/>
      </w:r>
      <w:r w:rsidRPr="00911172">
        <w:rPr>
          <w:rFonts w:asciiTheme="minorHAnsi" w:hAnsiTheme="minorHAnsi" w:cstheme="minorHAnsi"/>
          <w:bCs/>
          <w:i/>
          <w:iCs/>
          <w:color w:val="000000" w:themeColor="text1"/>
          <w:lang w:val="en-AU"/>
        </w:rPr>
        <w:t>)</w:t>
      </w:r>
    </w:p>
    <w:p w14:paraId="4D92368E" w14:textId="77777777" w:rsidR="005964EC" w:rsidRPr="00911172" w:rsidRDefault="005964EC" w:rsidP="005964EC">
      <w:pPr>
        <w:rPr>
          <w:rFonts w:asciiTheme="minorHAnsi" w:hAnsiTheme="minorHAnsi" w:cstheme="minorHAnsi"/>
          <w:bCs/>
          <w:i/>
          <w:iCs/>
          <w:color w:val="000000" w:themeColor="text1"/>
          <w:lang w:val="en-AU"/>
        </w:rPr>
      </w:pPr>
    </w:p>
    <w:p w14:paraId="7D43D3CD" w14:textId="77777777" w:rsidR="005964EC" w:rsidRPr="002959F3" w:rsidRDefault="005964EC" w:rsidP="005964EC">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3:</w:t>
      </w:r>
    </w:p>
    <w:p w14:paraId="2E216718"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purpose of the new Act should be:</w:t>
      </w:r>
    </w:p>
    <w:p w14:paraId="527CD4DE" w14:textId="77777777" w:rsidR="005964EC" w:rsidRPr="00220FFA" w:rsidRDefault="005964EC" w:rsidP="00FB369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to support older people to remain active and engaged members of their community, irrespective of their age or level of physical, sensory or cognitive capability</w:t>
      </w:r>
    </w:p>
    <w:p w14:paraId="19FF17A0" w14:textId="77777777" w:rsidR="005964EC" w:rsidRPr="00220FFA" w:rsidRDefault="005964EC" w:rsidP="00FB3694">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To support older people to remain living in their own homes for as long as possible.</w:t>
      </w:r>
    </w:p>
    <w:p w14:paraId="6A3A19D5" w14:textId="77777777" w:rsidR="005964EC" w:rsidRPr="00220FFA" w:rsidRDefault="005964EC" w:rsidP="005964EC">
      <w:pPr>
        <w:rPr>
          <w:rFonts w:asciiTheme="minorHAnsi" w:hAnsiTheme="minorHAnsi" w:cstheme="minorHAnsi"/>
          <w:bCs/>
          <w:color w:val="000000" w:themeColor="text1"/>
          <w:lang w:val="en-AU"/>
        </w:rPr>
      </w:pPr>
    </w:p>
    <w:p w14:paraId="51FDEFDF" w14:textId="77777777" w:rsidR="005964EC" w:rsidRPr="001023E0"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13" w:name="_Toc145044920"/>
      <w:r w:rsidRPr="001023E0">
        <w:rPr>
          <w:rFonts w:eastAsia="Times New Roman" w:cstheme="majorHAnsi"/>
          <w:bCs/>
          <w:color w:val="00767F"/>
          <w:kern w:val="28"/>
          <w:sz w:val="44"/>
          <w:szCs w:val="44"/>
          <w:lang w:eastAsia="en-US"/>
        </w:rPr>
        <w:lastRenderedPageBreak/>
        <w:t>Statement of Rights</w:t>
      </w:r>
      <w:bookmarkEnd w:id="13"/>
    </w:p>
    <w:p w14:paraId="61E0DE3F" w14:textId="77777777" w:rsidR="00E521DB"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The proposed rights outlined in the consultation paper have been very poorly written and do not align with best practice standards. </w:t>
      </w:r>
    </w:p>
    <w:p w14:paraId="0585C540" w14:textId="29D4C045"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AFDO recommends the Department review the statement of rights to bring it into alignment with the relevant rights outlined under the Convention on the Rights of Persons with Disabilities.</w:t>
      </w:r>
    </w:p>
    <w:p w14:paraId="77ECC94A" w14:textId="77777777" w:rsidR="005964EC" w:rsidRPr="00220FFA" w:rsidRDefault="005964EC" w:rsidP="005964EC">
      <w:pPr>
        <w:rPr>
          <w:rFonts w:asciiTheme="minorHAnsi" w:hAnsiTheme="minorHAnsi" w:cstheme="minorHAnsi"/>
          <w:bCs/>
          <w:color w:val="000000" w:themeColor="text1"/>
          <w:lang w:val="en-AU"/>
        </w:rPr>
      </w:pPr>
    </w:p>
    <w:p w14:paraId="51F3200E" w14:textId="77777777" w:rsidR="005964EC" w:rsidRPr="002959F3" w:rsidRDefault="005964EC" w:rsidP="005964EC">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4:</w:t>
      </w:r>
    </w:p>
    <w:p w14:paraId="4B835937" w14:textId="0D749CB3" w:rsidR="00FB3694" w:rsidRDefault="005964EC" w:rsidP="00FB3694">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statement of rights must be revised to achieve greater alignment with relevant Articles of the Convention on the Rights of Persons with Disabilities, namely:</w:t>
      </w:r>
    </w:p>
    <w:p w14:paraId="606FC45A" w14:textId="122FB6C5"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5 – Equality and non-discrimination</w:t>
      </w:r>
    </w:p>
    <w:p w14:paraId="3ACC92ED"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6 – Women with disabilities</w:t>
      </w:r>
    </w:p>
    <w:p w14:paraId="552D6CF5"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9 – Accessibility</w:t>
      </w:r>
    </w:p>
    <w:p w14:paraId="4AB9CB32"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10 – Right to life</w:t>
      </w:r>
    </w:p>
    <w:p w14:paraId="54B50EFC"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11 - Situations of risk and humanitarian emergencies</w:t>
      </w:r>
    </w:p>
    <w:p w14:paraId="410CC0E0"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12 - Equal recognition before the law</w:t>
      </w:r>
    </w:p>
    <w:p w14:paraId="2150175C"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14 - Liberty and security of the person</w:t>
      </w:r>
    </w:p>
    <w:p w14:paraId="189CF0ED"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15 - Freedom from torture or cruel, inhuman or degrading treatment or punishment</w:t>
      </w:r>
    </w:p>
    <w:p w14:paraId="57D37908"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16 - Freedom from exploitation, violence and abuse</w:t>
      </w:r>
    </w:p>
    <w:p w14:paraId="66D705F0"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17 - Protecting the integrity of the person</w:t>
      </w:r>
    </w:p>
    <w:p w14:paraId="620BC6D1"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19 - Living independently and being included in the community</w:t>
      </w:r>
    </w:p>
    <w:p w14:paraId="78D718B6"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20 Personal mobility</w:t>
      </w:r>
    </w:p>
    <w:p w14:paraId="6EDC07AF"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21 - Freedom of expression and opinion, and access to information</w:t>
      </w:r>
    </w:p>
    <w:p w14:paraId="0A1FB14C"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22 - Respect for privacy</w:t>
      </w:r>
    </w:p>
    <w:p w14:paraId="7CE179A9"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25 – Health</w:t>
      </w:r>
    </w:p>
    <w:p w14:paraId="71054C6A"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26 - Habilitation and rehabilitation</w:t>
      </w:r>
    </w:p>
    <w:p w14:paraId="735180CE"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28 - Adequate standard of living and social protection</w:t>
      </w:r>
    </w:p>
    <w:p w14:paraId="18C75A3F"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29 - Participation in political and public life</w:t>
      </w:r>
    </w:p>
    <w:p w14:paraId="32DDDCA8" w14:textId="77777777" w:rsidR="005964EC" w:rsidRPr="00220FFA" w:rsidRDefault="005964EC" w:rsidP="00F409F9">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Article 30 - Participation in cultural life, recreation, leisure and sport</w:t>
      </w:r>
    </w:p>
    <w:p w14:paraId="0466F499" w14:textId="77777777" w:rsidR="005964EC" w:rsidRPr="00220FFA" w:rsidRDefault="005964EC" w:rsidP="005964EC">
      <w:pPr>
        <w:rPr>
          <w:rFonts w:asciiTheme="minorHAnsi" w:hAnsiTheme="minorHAnsi" w:cstheme="minorHAnsi"/>
          <w:bCs/>
          <w:color w:val="000000" w:themeColor="text1"/>
          <w:lang w:val="en-AU"/>
        </w:rPr>
      </w:pPr>
    </w:p>
    <w:p w14:paraId="7CC243B5" w14:textId="77777777" w:rsidR="005964EC" w:rsidRPr="001023E0"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14" w:name="_Toc145044921"/>
      <w:r w:rsidRPr="001023E0">
        <w:rPr>
          <w:rFonts w:eastAsia="Times New Roman" w:cstheme="majorHAnsi"/>
          <w:bCs/>
          <w:color w:val="00767F"/>
          <w:kern w:val="28"/>
          <w:sz w:val="44"/>
          <w:szCs w:val="44"/>
          <w:lang w:eastAsia="en-US"/>
        </w:rPr>
        <w:lastRenderedPageBreak/>
        <w:t>Principles of the New Act</w:t>
      </w:r>
      <w:bookmarkEnd w:id="14"/>
    </w:p>
    <w:p w14:paraId="4796669E" w14:textId="143CA1F3" w:rsidR="005964EC" w:rsidRPr="00220FFA" w:rsidRDefault="005964EC" w:rsidP="005964EC">
      <w:pPr>
        <w:spacing w:before="120" w:after="120" w:line="240" w:lineRule="auto"/>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Principle four </w:t>
      </w:r>
      <w:r w:rsidR="00914C36">
        <w:rPr>
          <w:rFonts w:asciiTheme="minorHAnsi" w:hAnsiTheme="minorHAnsi" w:cstheme="minorHAnsi"/>
          <w:bCs/>
          <w:color w:val="000000" w:themeColor="text1"/>
          <w:lang w:val="en-AU"/>
        </w:rPr>
        <w:t xml:space="preserve">outlined in the consultation paper </w:t>
      </w:r>
      <w:r w:rsidRPr="00220FFA">
        <w:rPr>
          <w:rFonts w:asciiTheme="minorHAnsi" w:hAnsiTheme="minorHAnsi" w:cstheme="minorHAnsi"/>
          <w:bCs/>
          <w:color w:val="000000" w:themeColor="text1"/>
          <w:lang w:val="en-AU"/>
        </w:rPr>
        <w:t>reads:</w:t>
      </w:r>
    </w:p>
    <w:p w14:paraId="6FEBA93E" w14:textId="77777777" w:rsidR="005964EC" w:rsidRPr="00911172" w:rsidRDefault="005964EC" w:rsidP="005964EC">
      <w:pPr>
        <w:ind w:left="720"/>
        <w:rPr>
          <w:rFonts w:asciiTheme="minorHAnsi" w:hAnsiTheme="minorHAnsi" w:cstheme="minorHAnsi"/>
          <w:bCs/>
          <w:i/>
          <w:iCs/>
          <w:color w:val="000000" w:themeColor="text1"/>
          <w:lang w:val="en-AU"/>
        </w:rPr>
      </w:pPr>
      <w:r w:rsidRPr="00911172">
        <w:rPr>
          <w:rFonts w:asciiTheme="minorHAnsi" w:hAnsiTheme="minorHAnsi" w:cstheme="minorHAnsi"/>
          <w:bCs/>
          <w:i/>
          <w:iCs/>
          <w:color w:val="000000" w:themeColor="text1"/>
          <w:lang w:val="en-AU"/>
        </w:rPr>
        <w:t>“Where funded aged care services are required, the aged care system should offer accessible, culturally appropriate services for all older people, regardless of their location, including people of diverse backgrounds, people with alternative service needs and vulnerable people. This could include, but is not limited to:</w:t>
      </w:r>
    </w:p>
    <w:p w14:paraId="3EC8944D"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First Nations people.</w:t>
      </w:r>
    </w:p>
    <w:p w14:paraId="2FEE33A7"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people from cultural and linguistically diverse backgrounds.</w:t>
      </w:r>
    </w:p>
    <w:p w14:paraId="604053CD"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people who live in rural or remote areas.</w:t>
      </w:r>
    </w:p>
    <w:p w14:paraId="1EDBB9EA"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people who are financially or socially disadvantaged.</w:t>
      </w:r>
    </w:p>
    <w:p w14:paraId="6E7802B2"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veterans.</w:t>
      </w:r>
    </w:p>
    <w:p w14:paraId="0D0C6BD1"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care leavers.</w:t>
      </w:r>
    </w:p>
    <w:p w14:paraId="3090DBDC"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parents separated from their children by forced adoption or removal.</w:t>
      </w:r>
    </w:p>
    <w:p w14:paraId="404F63D5" w14:textId="77777777"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people who are homeless or at risk of becoming homeless, and</w:t>
      </w:r>
    </w:p>
    <w:p w14:paraId="40B5C536" w14:textId="6E16A7AE" w:rsidR="005964EC" w:rsidRPr="00911172" w:rsidRDefault="005964EC" w:rsidP="00E521DB">
      <w:pPr>
        <w:pStyle w:val="ListBullet"/>
        <w:numPr>
          <w:ilvl w:val="0"/>
          <w:numId w:val="6"/>
        </w:numPr>
        <w:tabs>
          <w:tab w:val="clear" w:pos="360"/>
          <w:tab w:val="num" w:pos="1440"/>
        </w:tabs>
        <w:ind w:left="1440"/>
        <w:jc w:val="both"/>
        <w:rPr>
          <w:rFonts w:asciiTheme="minorHAnsi" w:eastAsia="Cambria" w:hAnsiTheme="minorHAnsi" w:cstheme="minorHAnsi"/>
          <w:bCs/>
          <w:i/>
          <w:iCs/>
          <w:color w:val="000000" w:themeColor="text1"/>
          <w:kern w:val="24"/>
          <w:sz w:val="24"/>
          <w:szCs w:val="24"/>
          <w:lang w:val="en-AU"/>
        </w:rPr>
      </w:pPr>
      <w:r w:rsidRPr="00911172">
        <w:rPr>
          <w:rFonts w:asciiTheme="minorHAnsi" w:eastAsia="Cambria" w:hAnsiTheme="minorHAnsi" w:cstheme="minorHAnsi"/>
          <w:bCs/>
          <w:i/>
          <w:iCs/>
          <w:color w:val="000000" w:themeColor="text1"/>
          <w:kern w:val="24"/>
          <w:sz w:val="24"/>
          <w:szCs w:val="24"/>
          <w:lang w:val="en-AU"/>
        </w:rPr>
        <w:t>people who identify as lesbian, gay, bisexual, transgender, intersex or queer.</w:t>
      </w:r>
      <w:r w:rsidR="002C6C5B">
        <w:rPr>
          <w:rFonts w:asciiTheme="minorHAnsi" w:eastAsia="Cambria" w:hAnsiTheme="minorHAnsi" w:cstheme="minorHAnsi"/>
          <w:bCs/>
          <w:i/>
          <w:iCs/>
          <w:color w:val="000000" w:themeColor="text1"/>
          <w:kern w:val="24"/>
          <w:sz w:val="24"/>
          <w:szCs w:val="24"/>
          <w:lang w:val="en-AU"/>
        </w:rPr>
        <w:t>”</w:t>
      </w:r>
      <w:r w:rsidRPr="00911172">
        <w:rPr>
          <w:rFonts w:asciiTheme="minorHAnsi" w:eastAsia="Cambria" w:hAnsiTheme="minorHAnsi" w:cstheme="minorHAnsi"/>
          <w:bCs/>
          <w:i/>
          <w:iCs/>
          <w:color w:val="000000" w:themeColor="text1"/>
          <w:kern w:val="24"/>
          <w:sz w:val="24"/>
          <w:szCs w:val="24"/>
          <w:lang w:val="en-AU"/>
        </w:rPr>
        <w:endnoteReference w:id="10"/>
      </w:r>
    </w:p>
    <w:p w14:paraId="6C152014" w14:textId="77777777" w:rsidR="002C6C5B" w:rsidRDefault="002C6C5B" w:rsidP="005964EC">
      <w:pPr>
        <w:spacing w:before="120" w:after="120" w:line="240" w:lineRule="auto"/>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We note that </w:t>
      </w:r>
      <w:r w:rsidR="005964EC" w:rsidRPr="00220FFA">
        <w:rPr>
          <w:rFonts w:asciiTheme="minorHAnsi" w:hAnsiTheme="minorHAnsi" w:cstheme="minorHAnsi"/>
          <w:bCs/>
          <w:color w:val="000000" w:themeColor="text1"/>
          <w:lang w:val="en-AU"/>
        </w:rPr>
        <w:t>People with permanent</w:t>
      </w:r>
      <w:r>
        <w:rPr>
          <w:rFonts w:asciiTheme="minorHAnsi" w:hAnsiTheme="minorHAnsi" w:cstheme="minorHAnsi"/>
          <w:bCs/>
          <w:color w:val="000000" w:themeColor="text1"/>
          <w:lang w:val="en-AU"/>
        </w:rPr>
        <w:t xml:space="preserve"> and</w:t>
      </w:r>
      <w:r w:rsidR="005964EC" w:rsidRPr="00220FFA">
        <w:rPr>
          <w:rFonts w:asciiTheme="minorHAnsi" w:hAnsiTheme="minorHAnsi" w:cstheme="minorHAnsi"/>
          <w:bCs/>
          <w:color w:val="000000" w:themeColor="text1"/>
          <w:lang w:val="en-AU"/>
        </w:rPr>
        <w:t xml:space="preserve"> severe disability have been omitted from this list completely. This is a significant oversight when considering people with disability are most likely to require </w:t>
      </w:r>
      <w:r w:rsidR="00E95713">
        <w:rPr>
          <w:rFonts w:asciiTheme="minorHAnsi" w:hAnsiTheme="minorHAnsi" w:cstheme="minorHAnsi"/>
          <w:bCs/>
          <w:color w:val="000000" w:themeColor="text1"/>
          <w:lang w:val="en-AU"/>
        </w:rPr>
        <w:t>“</w:t>
      </w:r>
      <w:r w:rsidR="0020512C" w:rsidRPr="00220FFA">
        <w:rPr>
          <w:rFonts w:asciiTheme="minorHAnsi" w:hAnsiTheme="minorHAnsi" w:cstheme="minorHAnsi"/>
          <w:bCs/>
          <w:color w:val="000000" w:themeColor="text1"/>
          <w:lang w:val="en-AU"/>
        </w:rPr>
        <w:t xml:space="preserve">accessible </w:t>
      </w:r>
      <w:r w:rsidRPr="00220FFA">
        <w:rPr>
          <w:rFonts w:asciiTheme="minorHAnsi" w:hAnsiTheme="minorHAnsi" w:cstheme="minorHAnsi"/>
          <w:bCs/>
          <w:color w:val="000000" w:themeColor="text1"/>
          <w:lang w:val="en-AU"/>
        </w:rPr>
        <w:t>services</w:t>
      </w:r>
      <w:r>
        <w:rPr>
          <w:rFonts w:asciiTheme="minorHAnsi" w:hAnsiTheme="minorHAnsi" w:cstheme="minorHAnsi"/>
          <w:bCs/>
          <w:color w:val="000000" w:themeColor="text1"/>
          <w:lang w:val="en-AU"/>
        </w:rPr>
        <w:t>” or</w:t>
      </w:r>
      <w:r w:rsidR="00F52EF7">
        <w:rPr>
          <w:rFonts w:asciiTheme="minorHAnsi" w:hAnsiTheme="minorHAnsi" w:cstheme="minorHAnsi"/>
          <w:bCs/>
          <w:color w:val="000000" w:themeColor="text1"/>
          <w:lang w:val="en-AU"/>
        </w:rPr>
        <w:t xml:space="preserve"> have </w:t>
      </w:r>
      <w:r w:rsidR="00E95713">
        <w:rPr>
          <w:rFonts w:asciiTheme="minorHAnsi" w:hAnsiTheme="minorHAnsi" w:cstheme="minorHAnsi"/>
          <w:bCs/>
          <w:color w:val="000000" w:themeColor="text1"/>
          <w:lang w:val="en-AU"/>
        </w:rPr>
        <w:t>“</w:t>
      </w:r>
      <w:r w:rsidR="00F52EF7">
        <w:rPr>
          <w:rFonts w:asciiTheme="minorHAnsi" w:hAnsiTheme="minorHAnsi" w:cstheme="minorHAnsi"/>
          <w:bCs/>
          <w:color w:val="000000" w:themeColor="text1"/>
          <w:lang w:val="en-AU"/>
        </w:rPr>
        <w:t>alternate service needs</w:t>
      </w:r>
      <w:r w:rsidR="00E95713">
        <w:rPr>
          <w:rFonts w:asciiTheme="minorHAnsi" w:hAnsiTheme="minorHAnsi" w:cstheme="minorHAnsi"/>
          <w:bCs/>
          <w:color w:val="000000" w:themeColor="text1"/>
          <w:lang w:val="en-AU"/>
        </w:rPr>
        <w:t>”</w:t>
      </w:r>
      <w:r w:rsidR="005964EC" w:rsidRPr="00220FFA">
        <w:rPr>
          <w:rFonts w:asciiTheme="minorHAnsi" w:hAnsiTheme="minorHAnsi" w:cstheme="minorHAnsi"/>
          <w:bCs/>
          <w:color w:val="000000" w:themeColor="text1"/>
          <w:lang w:val="en-AU"/>
        </w:rPr>
        <w:t>.</w:t>
      </w:r>
      <w:r w:rsidR="004603DB">
        <w:rPr>
          <w:rFonts w:asciiTheme="minorHAnsi" w:hAnsiTheme="minorHAnsi" w:cstheme="minorHAnsi"/>
          <w:bCs/>
          <w:color w:val="000000" w:themeColor="text1"/>
          <w:lang w:val="en-AU"/>
        </w:rPr>
        <w:t xml:space="preserve"> </w:t>
      </w:r>
    </w:p>
    <w:p w14:paraId="38815D7C" w14:textId="77777777" w:rsidR="002C6C5B" w:rsidRDefault="004603DB" w:rsidP="005964EC">
      <w:pPr>
        <w:spacing w:before="120" w:after="120" w:line="240" w:lineRule="auto"/>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Furthermore, we know that the </w:t>
      </w:r>
      <w:r w:rsidR="004A353B">
        <w:rPr>
          <w:rFonts w:asciiTheme="minorHAnsi" w:hAnsiTheme="minorHAnsi" w:cstheme="minorHAnsi"/>
          <w:bCs/>
          <w:color w:val="000000" w:themeColor="text1"/>
          <w:lang w:val="en-AU"/>
        </w:rPr>
        <w:t>provisions</w:t>
      </w:r>
      <w:r>
        <w:rPr>
          <w:rFonts w:asciiTheme="minorHAnsi" w:hAnsiTheme="minorHAnsi" w:cstheme="minorHAnsi"/>
          <w:bCs/>
          <w:color w:val="000000" w:themeColor="text1"/>
          <w:lang w:val="en-AU"/>
        </w:rPr>
        <w:t xml:space="preserve"> of the existing </w:t>
      </w:r>
      <w:r w:rsidR="002C6C5B">
        <w:rPr>
          <w:rFonts w:asciiTheme="minorHAnsi" w:hAnsiTheme="minorHAnsi" w:cstheme="minorHAnsi"/>
          <w:bCs/>
          <w:color w:val="000000" w:themeColor="text1"/>
          <w:lang w:val="en-AU"/>
        </w:rPr>
        <w:t>A</w:t>
      </w:r>
      <w:r>
        <w:rPr>
          <w:rFonts w:asciiTheme="minorHAnsi" w:hAnsiTheme="minorHAnsi" w:cstheme="minorHAnsi"/>
          <w:bCs/>
          <w:color w:val="000000" w:themeColor="text1"/>
          <w:lang w:val="en-AU"/>
        </w:rPr>
        <w:t xml:space="preserve">ged </w:t>
      </w:r>
      <w:r w:rsidR="002C6C5B">
        <w:rPr>
          <w:rFonts w:asciiTheme="minorHAnsi" w:hAnsiTheme="minorHAnsi" w:cstheme="minorHAnsi"/>
          <w:bCs/>
          <w:color w:val="000000" w:themeColor="text1"/>
          <w:lang w:val="en-AU"/>
        </w:rPr>
        <w:t>C</w:t>
      </w:r>
      <w:r>
        <w:rPr>
          <w:rFonts w:asciiTheme="minorHAnsi" w:hAnsiTheme="minorHAnsi" w:cstheme="minorHAnsi"/>
          <w:bCs/>
          <w:color w:val="000000" w:themeColor="text1"/>
          <w:lang w:val="en-AU"/>
        </w:rPr>
        <w:t xml:space="preserve">are </w:t>
      </w:r>
      <w:r w:rsidR="004A353B">
        <w:rPr>
          <w:rFonts w:asciiTheme="minorHAnsi" w:hAnsiTheme="minorHAnsi" w:cstheme="minorHAnsi"/>
          <w:bCs/>
          <w:color w:val="000000" w:themeColor="text1"/>
          <w:lang w:val="en-AU"/>
        </w:rPr>
        <w:t xml:space="preserve">Act </w:t>
      </w:r>
      <w:r>
        <w:rPr>
          <w:rFonts w:asciiTheme="minorHAnsi" w:hAnsiTheme="minorHAnsi" w:cstheme="minorHAnsi"/>
          <w:bCs/>
          <w:color w:val="000000" w:themeColor="text1"/>
          <w:lang w:val="en-AU"/>
        </w:rPr>
        <w:t xml:space="preserve">have not adequately </w:t>
      </w:r>
      <w:r w:rsidR="004A353B">
        <w:rPr>
          <w:rFonts w:asciiTheme="minorHAnsi" w:hAnsiTheme="minorHAnsi" w:cstheme="minorHAnsi"/>
          <w:bCs/>
          <w:color w:val="000000" w:themeColor="text1"/>
          <w:lang w:val="en-AU"/>
        </w:rPr>
        <w:t xml:space="preserve">upheld the rights of </w:t>
      </w:r>
      <w:r>
        <w:rPr>
          <w:rFonts w:asciiTheme="minorHAnsi" w:hAnsiTheme="minorHAnsi" w:cstheme="minorHAnsi"/>
          <w:bCs/>
          <w:color w:val="000000" w:themeColor="text1"/>
          <w:lang w:val="en-AU"/>
        </w:rPr>
        <w:t xml:space="preserve">older people with </w:t>
      </w:r>
      <w:r w:rsidR="004A353B">
        <w:rPr>
          <w:rFonts w:asciiTheme="minorHAnsi" w:hAnsiTheme="minorHAnsi" w:cstheme="minorHAnsi"/>
          <w:bCs/>
          <w:color w:val="000000" w:themeColor="text1"/>
          <w:lang w:val="en-AU"/>
        </w:rPr>
        <w:t xml:space="preserve">permanent and severe </w:t>
      </w:r>
      <w:r>
        <w:rPr>
          <w:rFonts w:asciiTheme="minorHAnsi" w:hAnsiTheme="minorHAnsi" w:cstheme="minorHAnsi"/>
          <w:bCs/>
          <w:color w:val="000000" w:themeColor="text1"/>
          <w:lang w:val="en-AU"/>
        </w:rPr>
        <w:t>disability</w:t>
      </w:r>
      <w:r w:rsidR="004A353B">
        <w:rPr>
          <w:rFonts w:asciiTheme="minorHAnsi" w:hAnsiTheme="minorHAnsi" w:cstheme="minorHAnsi"/>
          <w:bCs/>
          <w:color w:val="000000" w:themeColor="text1"/>
          <w:lang w:val="en-AU"/>
        </w:rPr>
        <w:t xml:space="preserve"> who do not meet the age eligibility requirements for the NDIS. This </w:t>
      </w:r>
      <w:r w:rsidR="00342940">
        <w:rPr>
          <w:rFonts w:asciiTheme="minorHAnsi" w:hAnsiTheme="minorHAnsi" w:cstheme="minorHAnsi"/>
          <w:bCs/>
          <w:color w:val="000000" w:themeColor="text1"/>
          <w:lang w:val="en-AU"/>
        </w:rPr>
        <w:t xml:space="preserve">has resulted in </w:t>
      </w:r>
      <w:r>
        <w:rPr>
          <w:rFonts w:asciiTheme="minorHAnsi" w:hAnsiTheme="minorHAnsi" w:cstheme="minorHAnsi"/>
          <w:bCs/>
          <w:color w:val="000000" w:themeColor="text1"/>
          <w:lang w:val="en-AU"/>
        </w:rPr>
        <w:t xml:space="preserve">many people </w:t>
      </w:r>
      <w:r w:rsidR="00342940">
        <w:rPr>
          <w:rFonts w:asciiTheme="minorHAnsi" w:hAnsiTheme="minorHAnsi" w:cstheme="minorHAnsi"/>
          <w:bCs/>
          <w:color w:val="000000" w:themeColor="text1"/>
          <w:lang w:val="en-AU"/>
        </w:rPr>
        <w:t xml:space="preserve">with disability </w:t>
      </w:r>
      <w:r>
        <w:rPr>
          <w:rFonts w:asciiTheme="minorHAnsi" w:hAnsiTheme="minorHAnsi" w:cstheme="minorHAnsi"/>
          <w:bCs/>
          <w:color w:val="000000" w:themeColor="text1"/>
          <w:lang w:val="en-AU"/>
        </w:rPr>
        <w:t xml:space="preserve">going without the support they so critically need. </w:t>
      </w:r>
    </w:p>
    <w:p w14:paraId="1537877C" w14:textId="0950031E" w:rsidR="00342940" w:rsidRDefault="004603DB" w:rsidP="005964EC">
      <w:pPr>
        <w:spacing w:before="120" w:after="120" w:line="240" w:lineRule="auto"/>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This cohort must be captured as </w:t>
      </w:r>
      <w:r w:rsidR="003310BA">
        <w:rPr>
          <w:rFonts w:asciiTheme="minorHAnsi" w:hAnsiTheme="minorHAnsi" w:cstheme="minorHAnsi"/>
          <w:bCs/>
          <w:color w:val="000000" w:themeColor="text1"/>
          <w:lang w:val="en-AU"/>
        </w:rPr>
        <w:t>a “vulnerable population” unde</w:t>
      </w:r>
      <w:r w:rsidR="00342940">
        <w:rPr>
          <w:rFonts w:asciiTheme="minorHAnsi" w:hAnsiTheme="minorHAnsi" w:cstheme="minorHAnsi"/>
          <w:bCs/>
          <w:color w:val="000000" w:themeColor="text1"/>
          <w:lang w:val="en-AU"/>
        </w:rPr>
        <w:t>r</w:t>
      </w:r>
      <w:r w:rsidR="003310BA">
        <w:rPr>
          <w:rFonts w:asciiTheme="minorHAnsi" w:hAnsiTheme="minorHAnsi" w:cstheme="minorHAnsi"/>
          <w:bCs/>
          <w:color w:val="000000" w:themeColor="text1"/>
          <w:lang w:val="en-AU"/>
        </w:rPr>
        <w:t xml:space="preserve"> the new Act to prevent </w:t>
      </w:r>
      <w:r w:rsidR="00342940">
        <w:rPr>
          <w:rFonts w:asciiTheme="minorHAnsi" w:hAnsiTheme="minorHAnsi" w:cstheme="minorHAnsi"/>
          <w:bCs/>
          <w:color w:val="000000" w:themeColor="text1"/>
          <w:lang w:val="en-AU"/>
        </w:rPr>
        <w:t>them from falling through the crack</w:t>
      </w:r>
      <w:r w:rsidR="005F6415">
        <w:rPr>
          <w:rFonts w:asciiTheme="minorHAnsi" w:hAnsiTheme="minorHAnsi" w:cstheme="minorHAnsi"/>
          <w:bCs/>
          <w:color w:val="000000" w:themeColor="text1"/>
          <w:lang w:val="en-AU"/>
        </w:rPr>
        <w:t xml:space="preserve">s </w:t>
      </w:r>
      <w:r w:rsidR="002C6C5B">
        <w:rPr>
          <w:rFonts w:asciiTheme="minorHAnsi" w:hAnsiTheme="minorHAnsi" w:cstheme="minorHAnsi"/>
          <w:bCs/>
          <w:color w:val="000000" w:themeColor="text1"/>
          <w:lang w:val="en-AU"/>
        </w:rPr>
        <w:t xml:space="preserve">and obtaining none or limited supports or services </w:t>
      </w:r>
      <w:r w:rsidR="005F6415">
        <w:rPr>
          <w:rFonts w:asciiTheme="minorHAnsi" w:hAnsiTheme="minorHAnsi" w:cstheme="minorHAnsi"/>
          <w:bCs/>
          <w:color w:val="000000" w:themeColor="text1"/>
          <w:lang w:val="en-AU"/>
        </w:rPr>
        <w:t>into the future.</w:t>
      </w:r>
    </w:p>
    <w:p w14:paraId="1AD5D050" w14:textId="77777777" w:rsidR="002C6C5B" w:rsidRDefault="002C6C5B" w:rsidP="00E167E5">
      <w:pPr>
        <w:rPr>
          <w:rFonts w:asciiTheme="minorHAnsi" w:hAnsiTheme="minorHAnsi" w:cstheme="minorHAnsi"/>
          <w:b/>
          <w:color w:val="000000" w:themeColor="text1"/>
          <w:lang w:val="en-AU"/>
        </w:rPr>
      </w:pPr>
    </w:p>
    <w:p w14:paraId="3A107673" w14:textId="5D943C2F" w:rsidR="00E167E5" w:rsidRPr="002959F3" w:rsidRDefault="00E167E5" w:rsidP="00E167E5">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5:</w:t>
      </w:r>
    </w:p>
    <w:p w14:paraId="249CDC64" w14:textId="77777777" w:rsidR="00E167E5" w:rsidRPr="00220FFA" w:rsidRDefault="00E167E5" w:rsidP="00E167E5">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Older people with permanent and severe disability who do not meet the age eligibility requirements for the NDIS must be explicitly referenced underneath principle 7 of the Act.</w:t>
      </w:r>
    </w:p>
    <w:p w14:paraId="390E86CA" w14:textId="77777777" w:rsidR="002C6C5B" w:rsidRDefault="002C6C5B" w:rsidP="005964EC">
      <w:pPr>
        <w:spacing w:before="120" w:after="120" w:line="240" w:lineRule="auto"/>
        <w:rPr>
          <w:rFonts w:asciiTheme="minorHAnsi" w:hAnsiTheme="minorHAnsi" w:cstheme="minorHAnsi"/>
          <w:bCs/>
          <w:color w:val="000000" w:themeColor="text1"/>
          <w:lang w:val="en-AU"/>
        </w:rPr>
      </w:pPr>
    </w:p>
    <w:p w14:paraId="11D274B3" w14:textId="17A53C7F" w:rsidR="005964EC" w:rsidRPr="00220FFA" w:rsidRDefault="005964EC" w:rsidP="005964EC">
      <w:pPr>
        <w:spacing w:before="120" w:after="120" w:line="240" w:lineRule="auto"/>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Principle 7 </w:t>
      </w:r>
      <w:r w:rsidR="00914C36">
        <w:rPr>
          <w:rFonts w:asciiTheme="minorHAnsi" w:hAnsiTheme="minorHAnsi" w:cstheme="minorHAnsi"/>
          <w:bCs/>
          <w:color w:val="000000" w:themeColor="text1"/>
          <w:lang w:val="en-AU"/>
        </w:rPr>
        <w:t xml:space="preserve">outlined in the consultation paper </w:t>
      </w:r>
      <w:r w:rsidRPr="00220FFA">
        <w:rPr>
          <w:rFonts w:asciiTheme="minorHAnsi" w:hAnsiTheme="minorHAnsi" w:cstheme="minorHAnsi"/>
          <w:bCs/>
          <w:color w:val="000000" w:themeColor="text1"/>
          <w:lang w:val="en-AU"/>
        </w:rPr>
        <w:t>stipulates:</w:t>
      </w:r>
    </w:p>
    <w:p w14:paraId="51D3B19F" w14:textId="77777777" w:rsidR="005964EC" w:rsidRPr="00911172" w:rsidRDefault="005964EC" w:rsidP="005964EC">
      <w:pPr>
        <w:ind w:left="720"/>
        <w:rPr>
          <w:rFonts w:asciiTheme="minorHAnsi" w:hAnsiTheme="minorHAnsi" w:cstheme="minorHAnsi"/>
          <w:bCs/>
          <w:i/>
          <w:iCs/>
          <w:color w:val="000000" w:themeColor="text1"/>
          <w:lang w:val="en-AU"/>
        </w:rPr>
      </w:pPr>
      <w:r w:rsidRPr="00911172">
        <w:rPr>
          <w:rFonts w:asciiTheme="minorHAnsi" w:hAnsiTheme="minorHAnsi" w:cstheme="minorHAnsi"/>
          <w:bCs/>
          <w:i/>
          <w:iCs/>
          <w:color w:val="000000" w:themeColor="text1"/>
          <w:lang w:val="en-AU"/>
        </w:rPr>
        <w:t>“The aged care system should not be used inappropriately to address service gaps in other care sectors or systems, preventing individuals from getting the best available care to meet their individual needs, goals and preferences.”</w:t>
      </w:r>
    </w:p>
    <w:p w14:paraId="0146F4C7" w14:textId="25F6FCD9"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Older people with disability are fearful that this principle will be used to prevent them from accessing the support they need from the aged care system into the future. In reality, what is needed is an integrated, </w:t>
      </w:r>
      <w:r w:rsidR="002C6C5B">
        <w:rPr>
          <w:rFonts w:asciiTheme="minorHAnsi" w:hAnsiTheme="minorHAnsi" w:cstheme="minorHAnsi"/>
          <w:bCs/>
          <w:color w:val="000000" w:themeColor="text1"/>
          <w:lang w:val="en-AU"/>
        </w:rPr>
        <w:t>“</w:t>
      </w:r>
      <w:r w:rsidRPr="00220FFA">
        <w:rPr>
          <w:rFonts w:asciiTheme="minorHAnsi" w:hAnsiTheme="minorHAnsi" w:cstheme="minorHAnsi"/>
          <w:bCs/>
          <w:color w:val="000000" w:themeColor="text1"/>
          <w:lang w:val="en-AU"/>
        </w:rPr>
        <w:t>no wrong door</w:t>
      </w:r>
      <w:r w:rsidR="002C6C5B">
        <w:rPr>
          <w:rFonts w:asciiTheme="minorHAnsi" w:hAnsiTheme="minorHAnsi" w:cstheme="minorHAnsi"/>
          <w:bCs/>
          <w:color w:val="000000" w:themeColor="text1"/>
          <w:lang w:val="en-AU"/>
        </w:rPr>
        <w:t xml:space="preserve">” </w:t>
      </w:r>
      <w:r w:rsidRPr="00220FFA">
        <w:rPr>
          <w:rFonts w:asciiTheme="minorHAnsi" w:hAnsiTheme="minorHAnsi" w:cstheme="minorHAnsi"/>
          <w:bCs/>
          <w:color w:val="000000" w:themeColor="text1"/>
          <w:lang w:val="en-AU"/>
        </w:rPr>
        <w:t xml:space="preserve">approach to prevent people with disability from </w:t>
      </w:r>
      <w:r w:rsidRPr="00220FFA">
        <w:rPr>
          <w:rFonts w:asciiTheme="minorHAnsi" w:hAnsiTheme="minorHAnsi" w:cstheme="minorHAnsi"/>
          <w:bCs/>
          <w:color w:val="000000" w:themeColor="text1"/>
          <w:lang w:val="en-AU"/>
        </w:rPr>
        <w:lastRenderedPageBreak/>
        <w:t>continuing to fall through the cracks</w:t>
      </w:r>
      <w:r w:rsidR="00924D08">
        <w:rPr>
          <w:rFonts w:asciiTheme="minorHAnsi" w:hAnsiTheme="minorHAnsi" w:cstheme="minorHAnsi"/>
          <w:bCs/>
          <w:color w:val="000000" w:themeColor="text1"/>
          <w:lang w:val="en-AU"/>
        </w:rPr>
        <w:t xml:space="preserve"> and not receive necessary supports or services</w:t>
      </w:r>
      <w:r w:rsidRPr="00220FFA">
        <w:rPr>
          <w:rFonts w:asciiTheme="minorHAnsi" w:hAnsiTheme="minorHAnsi" w:cstheme="minorHAnsi"/>
          <w:bCs/>
          <w:color w:val="000000" w:themeColor="text1"/>
          <w:lang w:val="en-AU"/>
        </w:rPr>
        <w:t xml:space="preserve">. The new Act must not introduce unnecessary red tape that prevents a flexible, integrated approach to service delivery across </w:t>
      </w:r>
      <w:r w:rsidR="00924D08">
        <w:rPr>
          <w:rFonts w:asciiTheme="minorHAnsi" w:hAnsiTheme="minorHAnsi" w:cstheme="minorHAnsi"/>
          <w:bCs/>
          <w:color w:val="000000" w:themeColor="text1"/>
          <w:lang w:val="en-AU"/>
        </w:rPr>
        <w:t xml:space="preserve">all </w:t>
      </w:r>
      <w:r w:rsidRPr="00220FFA">
        <w:rPr>
          <w:rFonts w:asciiTheme="minorHAnsi" w:hAnsiTheme="minorHAnsi" w:cstheme="minorHAnsi"/>
          <w:bCs/>
          <w:color w:val="000000" w:themeColor="text1"/>
          <w:lang w:val="en-AU"/>
        </w:rPr>
        <w:t>service systems.</w:t>
      </w:r>
    </w:p>
    <w:p w14:paraId="1A291B63" w14:textId="00A59DA7" w:rsidR="005964EC" w:rsidRDefault="005964EC" w:rsidP="005964EC">
      <w:pPr>
        <w:rPr>
          <w:rFonts w:asciiTheme="minorHAnsi" w:hAnsiTheme="minorHAnsi" w:cstheme="minorHAnsi"/>
          <w:bCs/>
          <w:color w:val="000000" w:themeColor="text1"/>
          <w:lang w:val="en-AU"/>
        </w:rPr>
      </w:pPr>
    </w:p>
    <w:p w14:paraId="7F184AAF" w14:textId="77777777" w:rsidR="00B82242" w:rsidRPr="002959F3" w:rsidRDefault="00B82242" w:rsidP="00B82242">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6:</w:t>
      </w:r>
    </w:p>
    <w:p w14:paraId="61F62657" w14:textId="77777777" w:rsidR="00B82242" w:rsidRPr="00220FFA" w:rsidRDefault="00B82242" w:rsidP="00B82242">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Department of Health and Aged Care must liaise with the Disability Reform Ministerial Council and the Department of Social Services to determine a best practice approach to providing timely and equitable access to specialist disability services and supports across service systems. The new Act must not prevent older people with permanent and severe disability from accessing supports from multiple service systems depending on their individual needs and circumstances.</w:t>
      </w:r>
    </w:p>
    <w:p w14:paraId="000C9E0F" w14:textId="77777777" w:rsidR="00B82242" w:rsidRPr="00220FFA" w:rsidRDefault="00B82242" w:rsidP="005964EC">
      <w:pPr>
        <w:rPr>
          <w:rFonts w:asciiTheme="minorHAnsi" w:hAnsiTheme="minorHAnsi" w:cstheme="minorHAnsi"/>
          <w:bCs/>
          <w:color w:val="000000" w:themeColor="text1"/>
          <w:lang w:val="en-AU"/>
        </w:rPr>
      </w:pPr>
    </w:p>
    <w:p w14:paraId="360C5512" w14:textId="40CAD650"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Principle 9 </w:t>
      </w:r>
      <w:r w:rsidR="00914C36">
        <w:rPr>
          <w:rFonts w:asciiTheme="minorHAnsi" w:hAnsiTheme="minorHAnsi" w:cstheme="minorHAnsi"/>
          <w:bCs/>
          <w:color w:val="000000" w:themeColor="text1"/>
          <w:lang w:val="en-AU"/>
        </w:rPr>
        <w:t xml:space="preserve">outlined in the consultation paper </w:t>
      </w:r>
      <w:r w:rsidRPr="00220FFA">
        <w:rPr>
          <w:rFonts w:asciiTheme="minorHAnsi" w:hAnsiTheme="minorHAnsi" w:cstheme="minorHAnsi"/>
          <w:bCs/>
          <w:color w:val="000000" w:themeColor="text1"/>
          <w:lang w:val="en-AU"/>
        </w:rPr>
        <w:t>states that:</w:t>
      </w:r>
    </w:p>
    <w:p w14:paraId="12286A0C" w14:textId="77777777" w:rsidR="005964EC" w:rsidRPr="00911172" w:rsidRDefault="005964EC" w:rsidP="005964EC">
      <w:pPr>
        <w:pStyle w:val="ListNumber2"/>
        <w:tabs>
          <w:tab w:val="clear" w:pos="643"/>
        </w:tabs>
        <w:ind w:left="283" w:firstLine="0"/>
        <w:rPr>
          <w:rFonts w:asciiTheme="minorHAnsi" w:eastAsia="Cambria" w:hAnsiTheme="minorHAnsi" w:cstheme="minorHAnsi"/>
          <w:bCs/>
          <w:i/>
          <w:iCs/>
          <w:kern w:val="24"/>
        </w:rPr>
      </w:pPr>
      <w:r w:rsidRPr="00911172">
        <w:rPr>
          <w:rFonts w:asciiTheme="minorHAnsi" w:eastAsia="Cambria" w:hAnsiTheme="minorHAnsi" w:cstheme="minorHAnsi"/>
          <w:bCs/>
          <w:i/>
          <w:iCs/>
          <w:kern w:val="24"/>
        </w:rPr>
        <w:t>“The aged care system should fund aged care services, which are not unlimited, for older people most in need - taking into account the individual needs of older people, and with individuals expected to meet some of the costs of services they use where they have the financial means to do so.”</w:t>
      </w:r>
    </w:p>
    <w:p w14:paraId="337909B4" w14:textId="77777777" w:rsidR="005964EC" w:rsidRPr="00911172" w:rsidRDefault="005964EC" w:rsidP="005964EC">
      <w:pPr>
        <w:rPr>
          <w:rFonts w:asciiTheme="minorHAnsi" w:hAnsiTheme="minorHAnsi" w:cstheme="minorHAnsi"/>
          <w:bCs/>
          <w:i/>
          <w:iCs/>
          <w:color w:val="000000" w:themeColor="text1"/>
          <w:lang w:val="en-AU"/>
        </w:rPr>
      </w:pPr>
    </w:p>
    <w:p w14:paraId="457612D6"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This wording is far too subjective and does not adequately protect older people with higher support needs. We refer the Department to recommendation 125 from the Royal Commission into Aged Care Quality and Safety, which requires:</w:t>
      </w:r>
    </w:p>
    <w:p w14:paraId="5DBD6A6A" w14:textId="77777777" w:rsidR="005964EC" w:rsidRPr="002B09CF" w:rsidRDefault="005964EC" w:rsidP="005964EC">
      <w:pPr>
        <w:spacing w:before="120" w:after="120" w:line="240" w:lineRule="auto"/>
        <w:ind w:left="567" w:right="1088"/>
        <w:rPr>
          <w:rFonts w:asciiTheme="minorHAnsi" w:hAnsiTheme="minorHAnsi" w:cstheme="minorHAnsi"/>
          <w:bCs/>
          <w:i/>
          <w:iCs/>
          <w:color w:val="000000" w:themeColor="text1"/>
          <w:lang w:val="en-AU"/>
        </w:rPr>
      </w:pPr>
      <w:r w:rsidRPr="002B09CF">
        <w:rPr>
          <w:rFonts w:asciiTheme="minorHAnsi" w:hAnsiTheme="minorHAnsi" w:cstheme="minorHAnsi"/>
          <w:bCs/>
          <w:i/>
          <w:iCs/>
          <w:color w:val="000000" w:themeColor="text1"/>
          <w:lang w:val="en-AU"/>
        </w:rPr>
        <w:t>“Individuals who are assessed as needing social supports, assistive technologies and home modifications, or care at home should not be required to contribute to the costs of that support.” (</w:t>
      </w:r>
      <w:r w:rsidRPr="002B09CF">
        <w:rPr>
          <w:rFonts w:asciiTheme="minorHAnsi" w:hAnsiTheme="minorHAnsi" w:cstheme="minorHAnsi"/>
          <w:bCs/>
          <w:i/>
          <w:iCs/>
          <w:color w:val="000000" w:themeColor="text1"/>
          <w:lang w:val="en-AU"/>
        </w:rPr>
        <w:endnoteReference w:id="11"/>
      </w:r>
      <w:r w:rsidRPr="002B09CF">
        <w:rPr>
          <w:rFonts w:asciiTheme="minorHAnsi" w:hAnsiTheme="minorHAnsi" w:cstheme="minorHAnsi"/>
          <w:bCs/>
          <w:i/>
          <w:iCs/>
          <w:color w:val="000000" w:themeColor="text1"/>
          <w:lang w:val="en-AU"/>
        </w:rPr>
        <w:t>)</w:t>
      </w:r>
    </w:p>
    <w:p w14:paraId="46A85A12" w14:textId="77777777" w:rsidR="005964EC" w:rsidRDefault="005964EC" w:rsidP="005964EC">
      <w:pPr>
        <w:spacing w:before="120" w:after="120" w:line="240" w:lineRule="auto"/>
        <w:rPr>
          <w:rFonts w:asciiTheme="minorHAnsi" w:hAnsiTheme="minorHAnsi" w:cstheme="minorHAnsi"/>
          <w:bCs/>
          <w:i/>
          <w:iCs/>
          <w:color w:val="000000" w:themeColor="text1"/>
          <w:lang w:val="en-AU"/>
        </w:rPr>
      </w:pPr>
    </w:p>
    <w:p w14:paraId="43943E27" w14:textId="708AF713" w:rsidR="005964EC" w:rsidRDefault="005964EC" w:rsidP="005964EC">
      <w:pPr>
        <w:spacing w:before="120" w:after="120" w:line="240" w:lineRule="auto"/>
        <w:rPr>
          <w:rFonts w:asciiTheme="minorHAnsi" w:hAnsiTheme="minorHAnsi" w:cstheme="minorHAnsi"/>
          <w:bCs/>
          <w:color w:val="000000" w:themeColor="text1"/>
          <w:lang w:val="en-AU"/>
        </w:rPr>
      </w:pPr>
      <w:r w:rsidRPr="002B09CF">
        <w:rPr>
          <w:rFonts w:asciiTheme="minorHAnsi" w:hAnsiTheme="minorHAnsi" w:cstheme="minorHAnsi"/>
          <w:bCs/>
          <w:color w:val="000000" w:themeColor="text1"/>
          <w:lang w:val="en-AU"/>
        </w:rPr>
        <w:t>This is</w:t>
      </w:r>
      <w:r w:rsidRPr="00220FFA">
        <w:rPr>
          <w:rFonts w:asciiTheme="minorHAnsi" w:hAnsiTheme="minorHAnsi" w:cstheme="minorHAnsi"/>
          <w:bCs/>
          <w:color w:val="000000" w:themeColor="text1"/>
          <w:lang w:val="en-AU"/>
        </w:rPr>
        <w:t xml:space="preserve"> </w:t>
      </w:r>
      <w:r w:rsidR="00924D08">
        <w:rPr>
          <w:rFonts w:asciiTheme="minorHAnsi" w:hAnsiTheme="minorHAnsi" w:cstheme="minorHAnsi"/>
          <w:bCs/>
          <w:color w:val="000000" w:themeColor="text1"/>
          <w:lang w:val="en-AU"/>
        </w:rPr>
        <w:t xml:space="preserve">also </w:t>
      </w:r>
      <w:r w:rsidRPr="00220FFA">
        <w:rPr>
          <w:rFonts w:asciiTheme="minorHAnsi" w:hAnsiTheme="minorHAnsi" w:cstheme="minorHAnsi"/>
          <w:bCs/>
          <w:color w:val="000000" w:themeColor="text1"/>
          <w:lang w:val="en-AU"/>
        </w:rPr>
        <w:t>in keeping with recommendations put forward by the Special Rapporteur on the Rights of Persons with Disabilities in 2017, which require states parties to:</w:t>
      </w:r>
    </w:p>
    <w:p w14:paraId="1E35838C" w14:textId="77777777" w:rsidR="00924D08" w:rsidRPr="00220FFA" w:rsidRDefault="00924D08" w:rsidP="005964EC">
      <w:pPr>
        <w:spacing w:before="120" w:after="120" w:line="240" w:lineRule="auto"/>
        <w:rPr>
          <w:rFonts w:asciiTheme="minorHAnsi" w:hAnsiTheme="minorHAnsi" w:cstheme="minorHAnsi"/>
          <w:bCs/>
          <w:color w:val="000000" w:themeColor="text1"/>
          <w:lang w:val="en-AU"/>
        </w:rPr>
      </w:pPr>
    </w:p>
    <w:p w14:paraId="2921414D" w14:textId="77777777" w:rsidR="005964EC" w:rsidRPr="00220FFA" w:rsidRDefault="005964EC" w:rsidP="00924D08">
      <w:pPr>
        <w:ind w:left="720"/>
        <w:rPr>
          <w:rFonts w:asciiTheme="minorHAnsi" w:hAnsiTheme="minorHAnsi" w:cstheme="minorHAnsi"/>
          <w:bCs/>
          <w:color w:val="000000" w:themeColor="text1"/>
          <w:lang w:val="en-AU"/>
        </w:rPr>
      </w:pPr>
      <w:r w:rsidRPr="002B09CF">
        <w:rPr>
          <w:rFonts w:asciiTheme="minorHAnsi" w:hAnsiTheme="minorHAnsi" w:cstheme="minorHAnsi"/>
          <w:bCs/>
          <w:i/>
          <w:iCs/>
          <w:color w:val="000000" w:themeColor="text1"/>
          <w:lang w:val="en-AU"/>
        </w:rPr>
        <w:t xml:space="preserve">“Ensure that social protection systems include the provision of access to different forms of support for persons with disabilities, including the provision of free access to essential assistive technologies, as part of the State's health coverage and social protection schemes.” </w:t>
      </w:r>
      <w:r w:rsidRPr="00220FFA">
        <w:rPr>
          <w:rFonts w:asciiTheme="minorHAnsi" w:hAnsiTheme="minorHAnsi" w:cstheme="minorHAnsi"/>
          <w:bCs/>
          <w:color w:val="000000" w:themeColor="text1"/>
          <w:lang w:val="en-AU"/>
        </w:rPr>
        <w:t>(</w:t>
      </w:r>
      <w:r w:rsidRPr="00220FFA">
        <w:rPr>
          <w:rFonts w:asciiTheme="minorHAnsi" w:hAnsiTheme="minorHAnsi" w:cstheme="minorHAnsi"/>
          <w:bCs/>
          <w:color w:val="000000" w:themeColor="text1"/>
          <w:lang w:val="en-AU"/>
        </w:rPr>
        <w:endnoteReference w:id="12"/>
      </w:r>
      <w:r w:rsidRPr="00220FFA">
        <w:rPr>
          <w:rFonts w:asciiTheme="minorHAnsi" w:hAnsiTheme="minorHAnsi" w:cstheme="minorHAnsi"/>
          <w:bCs/>
          <w:color w:val="000000" w:themeColor="text1"/>
          <w:lang w:val="en-AU"/>
        </w:rPr>
        <w:t>)</w:t>
      </w:r>
    </w:p>
    <w:p w14:paraId="64DC4AE2" w14:textId="709F1AFA" w:rsidR="005964EC" w:rsidRPr="00220FFA" w:rsidRDefault="00924D08"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W</w:t>
      </w:r>
      <w:r w:rsidR="005964EC" w:rsidRPr="00220FFA">
        <w:rPr>
          <w:rFonts w:asciiTheme="minorHAnsi" w:hAnsiTheme="minorHAnsi" w:cstheme="minorHAnsi"/>
          <w:bCs/>
          <w:color w:val="000000" w:themeColor="text1"/>
          <w:lang w:val="en-AU"/>
        </w:rPr>
        <w:t>hile we understand there will be a limited budget for the new aged care system, it is critical that older people with higher support needs are not financially disadvantaged under these arrangements. As an example, an individual with higher support needs will be significantly disadvantaged should the new system require a co-payment for each individual service required.</w:t>
      </w:r>
    </w:p>
    <w:p w14:paraId="7231BCDB" w14:textId="45E8C892" w:rsidR="005964EC" w:rsidRDefault="005964EC" w:rsidP="005964EC">
      <w:pPr>
        <w:rPr>
          <w:rFonts w:asciiTheme="minorHAnsi" w:hAnsiTheme="minorHAnsi" w:cstheme="minorHAnsi"/>
          <w:bCs/>
          <w:color w:val="000000" w:themeColor="text1"/>
          <w:lang w:val="en-AU"/>
        </w:rPr>
      </w:pPr>
    </w:p>
    <w:p w14:paraId="046165D0" w14:textId="77777777" w:rsidR="00B82242" w:rsidRPr="002959F3" w:rsidRDefault="00B82242" w:rsidP="00B82242">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7:</w:t>
      </w:r>
    </w:p>
    <w:p w14:paraId="278B9F1A" w14:textId="77777777" w:rsidR="00B82242" w:rsidRPr="00220FFA" w:rsidRDefault="00B82242" w:rsidP="00B82242">
      <w:pPr>
        <w:spacing w:before="120" w:after="120" w:line="240" w:lineRule="auto"/>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Department must adhere to Recommendation 125 from the Royal Commission into Aged Care Quality and Safety as it works with stakeholders to develop a funding model for the new aged care Act, noting its obligation to ensure older people with disability are able to access supports on an equitable basis with participants of the NDIS.</w:t>
      </w:r>
    </w:p>
    <w:p w14:paraId="3F47C9AC" w14:textId="77777777" w:rsidR="00924D08" w:rsidRDefault="00924D08" w:rsidP="005964EC">
      <w:pPr>
        <w:spacing w:before="120" w:after="120" w:line="240" w:lineRule="auto"/>
        <w:rPr>
          <w:rFonts w:asciiTheme="minorHAnsi" w:hAnsiTheme="minorHAnsi" w:cstheme="minorHAnsi"/>
          <w:bCs/>
          <w:color w:val="000000" w:themeColor="text1"/>
          <w:lang w:val="en-AU"/>
        </w:rPr>
      </w:pPr>
    </w:p>
    <w:p w14:paraId="792707F4" w14:textId="22DACF19" w:rsidR="005964EC" w:rsidRPr="00220FFA" w:rsidRDefault="005964EC" w:rsidP="005964EC">
      <w:pPr>
        <w:spacing w:before="120" w:after="120" w:line="240" w:lineRule="auto"/>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AFDO asserts that an additional principle must be added to prioritise timely access to support, noting that the new aged care system must:</w:t>
      </w:r>
    </w:p>
    <w:p w14:paraId="69691925" w14:textId="77777777" w:rsidR="005964EC" w:rsidRPr="00220FFA" w:rsidRDefault="005964EC" w:rsidP="00E1564F">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Prioritise responsiveness and acknowledge the importance of early intervention</w:t>
      </w:r>
    </w:p>
    <w:p w14:paraId="7FF683DE" w14:textId="77777777" w:rsidR="005964EC" w:rsidRPr="00220FFA" w:rsidRDefault="005964EC" w:rsidP="002A3AEC">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Recognise the potential for rapidly changing support needs (e.g., in the case of older people with progressive conditions) and respond to these accordingly</w:t>
      </w:r>
    </w:p>
    <w:p w14:paraId="2F2DDD47" w14:textId="77777777" w:rsidR="005964EC" w:rsidRPr="00220FFA" w:rsidRDefault="005964EC" w:rsidP="002A3AEC">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Specify timeframes for decision making around approval processes and service delivery, consistent with the aspirations of the NDIS Participant Service Guarantee.</w:t>
      </w:r>
    </w:p>
    <w:p w14:paraId="0D8EA990" w14:textId="77777777" w:rsidR="005964EC" w:rsidRPr="00220FFA" w:rsidRDefault="005964EC" w:rsidP="002A3AEC">
      <w:pPr>
        <w:pStyle w:val="ListParagraph"/>
        <w:numPr>
          <w:ilvl w:val="0"/>
          <w:numId w:val="0"/>
        </w:numPr>
        <w:spacing w:line="240" w:lineRule="auto"/>
        <w:ind w:left="851"/>
        <w:contextualSpacing w:val="0"/>
        <w:rPr>
          <w:rFonts w:asciiTheme="minorHAnsi" w:hAnsiTheme="minorHAnsi" w:cstheme="minorHAnsi"/>
          <w:bCs/>
          <w:color w:val="000000" w:themeColor="text1"/>
          <w:lang w:val="en-AU"/>
        </w:rPr>
      </w:pPr>
    </w:p>
    <w:p w14:paraId="16259D0C" w14:textId="77777777" w:rsidR="005964EC" w:rsidRPr="002959F3" w:rsidRDefault="005964EC" w:rsidP="005964EC">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8:</w:t>
      </w:r>
    </w:p>
    <w:p w14:paraId="3C069C9E"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new Act must include an additional principle relating to timely access to support, noting that the new aged care system must:</w:t>
      </w:r>
    </w:p>
    <w:p w14:paraId="64B32945" w14:textId="77777777" w:rsidR="005964EC" w:rsidRPr="00220FFA" w:rsidRDefault="005964EC" w:rsidP="002A3AEC">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Prioritise responsiveness and acknowledge the importance of early intervention</w:t>
      </w:r>
    </w:p>
    <w:p w14:paraId="48432E08" w14:textId="77777777" w:rsidR="005964EC" w:rsidRPr="00220FFA" w:rsidRDefault="005964EC" w:rsidP="0095754E">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Recognise the potential for rapidly changing support needs, particularly in the case of older people with progressive conditions, and respond to these accordingly</w:t>
      </w:r>
    </w:p>
    <w:p w14:paraId="5449CD4F" w14:textId="77777777" w:rsidR="005964EC" w:rsidRPr="00220FFA" w:rsidRDefault="005964EC" w:rsidP="0095754E">
      <w:pPr>
        <w:pStyle w:val="ListParagraph"/>
        <w:numPr>
          <w:ilvl w:val="0"/>
          <w:numId w:val="13"/>
        </w:numPr>
        <w:spacing w:line="240" w:lineRule="auto"/>
        <w:ind w:left="851" w:hanging="284"/>
        <w:contextualSpacing w:val="0"/>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Specify timeframes for decision making around approval processes and service delivery, consistent with the aspirations of the NDIS Participant Service Guarantee.</w:t>
      </w:r>
    </w:p>
    <w:p w14:paraId="2E5638D3" w14:textId="77777777" w:rsidR="005964EC" w:rsidRPr="00220FFA" w:rsidRDefault="005964EC" w:rsidP="0095754E">
      <w:pPr>
        <w:pStyle w:val="ListParagraph"/>
        <w:numPr>
          <w:ilvl w:val="0"/>
          <w:numId w:val="0"/>
        </w:numPr>
        <w:spacing w:line="240" w:lineRule="auto"/>
        <w:ind w:left="851"/>
        <w:contextualSpacing w:val="0"/>
        <w:rPr>
          <w:rFonts w:asciiTheme="minorHAnsi" w:hAnsiTheme="minorHAnsi" w:cstheme="minorHAnsi"/>
          <w:bCs/>
          <w:color w:val="000000" w:themeColor="text1"/>
          <w:lang w:val="en-AU"/>
        </w:rPr>
      </w:pPr>
    </w:p>
    <w:p w14:paraId="3CCECA6C" w14:textId="77777777" w:rsidR="005964EC" w:rsidRPr="00CA1B19"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15" w:name="_Toc145044922"/>
      <w:r w:rsidRPr="00CA1B19">
        <w:rPr>
          <w:rFonts w:eastAsia="Times New Roman" w:cstheme="majorHAnsi"/>
          <w:bCs/>
          <w:color w:val="00767F"/>
          <w:kern w:val="28"/>
          <w:sz w:val="44"/>
          <w:szCs w:val="44"/>
          <w:lang w:eastAsia="en-US"/>
        </w:rPr>
        <w:lastRenderedPageBreak/>
        <w:t>Funded supports</w:t>
      </w:r>
      <w:bookmarkEnd w:id="15"/>
    </w:p>
    <w:p w14:paraId="63DDC4A8"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consultation paper states that:</w:t>
      </w:r>
    </w:p>
    <w:p w14:paraId="4DCE5DA3" w14:textId="77777777" w:rsidR="005964EC" w:rsidRPr="00110669" w:rsidRDefault="005964EC" w:rsidP="00924D08">
      <w:pPr>
        <w:pStyle w:val="Normaltext"/>
        <w:ind w:left="720"/>
        <w:rPr>
          <w:rFonts w:asciiTheme="minorHAnsi" w:eastAsia="Cambria" w:hAnsiTheme="minorHAnsi" w:cstheme="minorHAnsi"/>
          <w:bCs/>
          <w:i/>
          <w:iCs/>
          <w:kern w:val="24"/>
        </w:rPr>
      </w:pPr>
      <w:r w:rsidRPr="00110669">
        <w:rPr>
          <w:rFonts w:asciiTheme="minorHAnsi" w:eastAsia="Cambria" w:hAnsiTheme="minorHAnsi" w:cstheme="minorHAnsi"/>
          <w:bCs/>
          <w:i/>
          <w:iCs/>
          <w:kern w:val="24"/>
        </w:rPr>
        <w:t xml:space="preserve">“A list of funded aged care services will be included in subordinate legislation. </w:t>
      </w:r>
    </w:p>
    <w:p w14:paraId="00EB12AE" w14:textId="77777777" w:rsidR="005964EC" w:rsidRPr="00110669" w:rsidRDefault="005964EC" w:rsidP="00924D08">
      <w:pPr>
        <w:pStyle w:val="Normaltext"/>
        <w:ind w:left="720"/>
        <w:rPr>
          <w:rFonts w:asciiTheme="minorHAnsi" w:eastAsia="Cambria" w:hAnsiTheme="minorHAnsi" w:cstheme="minorHAnsi"/>
          <w:bCs/>
          <w:i/>
          <w:iCs/>
          <w:kern w:val="24"/>
        </w:rPr>
      </w:pPr>
      <w:r w:rsidRPr="00110669">
        <w:rPr>
          <w:rFonts w:asciiTheme="minorHAnsi" w:eastAsia="Cambria" w:hAnsiTheme="minorHAnsi" w:cstheme="minorHAnsi"/>
          <w:bCs/>
          <w:i/>
          <w:iCs/>
          <w:kern w:val="24"/>
        </w:rPr>
        <w:t>This ‘service list’ will initially comprise all the types of aged services that are currently funded by the Commonwealth. It will be subsequently updated to facilitate commencement of the new Support at Home program in 2025.”</w:t>
      </w:r>
    </w:p>
    <w:p w14:paraId="5B947C73" w14:textId="77777777" w:rsidR="00924D08" w:rsidRDefault="00924D08" w:rsidP="005964EC">
      <w:pPr>
        <w:pStyle w:val="Normaltext"/>
        <w:rPr>
          <w:rFonts w:asciiTheme="minorHAnsi" w:eastAsia="Cambria" w:hAnsiTheme="minorHAnsi" w:cstheme="minorHAnsi"/>
          <w:bCs/>
          <w:kern w:val="24"/>
        </w:rPr>
      </w:pPr>
    </w:p>
    <w:p w14:paraId="79A4814C" w14:textId="77777777" w:rsidR="00924D08" w:rsidRDefault="005964EC" w:rsidP="005964EC">
      <w:pPr>
        <w:pStyle w:val="Normaltext"/>
        <w:rPr>
          <w:rFonts w:asciiTheme="minorHAnsi" w:eastAsia="Cambria" w:hAnsiTheme="minorHAnsi" w:cstheme="minorHAnsi"/>
          <w:bCs/>
          <w:kern w:val="24"/>
        </w:rPr>
      </w:pPr>
      <w:r w:rsidRPr="00220FFA">
        <w:rPr>
          <w:rFonts w:asciiTheme="minorHAnsi" w:eastAsia="Cambria" w:hAnsiTheme="minorHAnsi" w:cstheme="minorHAnsi"/>
          <w:bCs/>
          <w:kern w:val="24"/>
        </w:rPr>
        <w:t>The Department does not clarify what this will look like in practice. As such, AFDO questions the Department’s resistance to providing a list of funded supports in the new Aged Care Act</w:t>
      </w:r>
      <w:r w:rsidR="00367D07">
        <w:rPr>
          <w:rFonts w:asciiTheme="minorHAnsi" w:eastAsia="Cambria" w:hAnsiTheme="minorHAnsi" w:cstheme="minorHAnsi"/>
          <w:bCs/>
          <w:kern w:val="24"/>
        </w:rPr>
        <w:t xml:space="preserve">. </w:t>
      </w:r>
    </w:p>
    <w:p w14:paraId="44B32DA9" w14:textId="77777777" w:rsidR="00924D08" w:rsidRDefault="005964EC" w:rsidP="005964EC">
      <w:pPr>
        <w:pStyle w:val="Normaltext"/>
        <w:rPr>
          <w:rFonts w:asciiTheme="minorHAnsi" w:eastAsia="Cambria" w:hAnsiTheme="minorHAnsi" w:cstheme="minorHAnsi"/>
          <w:bCs/>
          <w:kern w:val="24"/>
        </w:rPr>
      </w:pPr>
      <w:r w:rsidRPr="00220FFA">
        <w:rPr>
          <w:rFonts w:asciiTheme="minorHAnsi" w:eastAsia="Cambria" w:hAnsiTheme="minorHAnsi" w:cstheme="minorHAnsi"/>
          <w:bCs/>
          <w:kern w:val="24"/>
        </w:rPr>
        <w:t xml:space="preserve">Additionally, we fear that the proposed timelines may cause unnecessary barriers to the effective implementation of the new Support at Home Program. </w:t>
      </w:r>
    </w:p>
    <w:p w14:paraId="36274A42" w14:textId="3701374C" w:rsidR="005964EC" w:rsidRPr="00220FFA" w:rsidRDefault="005964EC" w:rsidP="005964EC">
      <w:pPr>
        <w:pStyle w:val="Normaltext"/>
        <w:rPr>
          <w:rFonts w:asciiTheme="minorHAnsi" w:eastAsia="Cambria" w:hAnsiTheme="minorHAnsi" w:cstheme="minorHAnsi"/>
          <w:bCs/>
          <w:kern w:val="24"/>
        </w:rPr>
      </w:pPr>
      <w:r w:rsidRPr="00220FFA">
        <w:rPr>
          <w:rFonts w:asciiTheme="minorHAnsi" w:eastAsia="Cambria" w:hAnsiTheme="minorHAnsi" w:cstheme="minorHAnsi"/>
          <w:bCs/>
          <w:kern w:val="24"/>
        </w:rPr>
        <w:t xml:space="preserve">It is critical that there is a robust legislative framework in place to drive the introduction of the new Support at Home Program in 2025. Retrospectively updating legislation to make it fit the context of the new Program is likely to cause issues for consumers, who have already waited </w:t>
      </w:r>
      <w:r w:rsidR="00545BDF">
        <w:rPr>
          <w:rFonts w:asciiTheme="minorHAnsi" w:eastAsia="Cambria" w:hAnsiTheme="minorHAnsi" w:cstheme="minorHAnsi"/>
          <w:bCs/>
          <w:kern w:val="24"/>
        </w:rPr>
        <w:t xml:space="preserve">far too </w:t>
      </w:r>
      <w:r w:rsidRPr="00220FFA">
        <w:rPr>
          <w:rFonts w:asciiTheme="minorHAnsi" w:eastAsia="Cambria" w:hAnsiTheme="minorHAnsi" w:cstheme="minorHAnsi"/>
          <w:bCs/>
          <w:kern w:val="24"/>
        </w:rPr>
        <w:t>long for the support they need and deserve.</w:t>
      </w:r>
    </w:p>
    <w:p w14:paraId="0B8B2E0C" w14:textId="28EB7813" w:rsidR="005964EC"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As an example, current aged care programs do not include any dedicated funding for high-cost assistive technology. In 2019, the Department commissioned the Australian Health Care Associates to undertake a review of Assistive Technology Programs in Australia. The review found:</w:t>
      </w:r>
    </w:p>
    <w:p w14:paraId="6C6A35E9" w14:textId="77777777" w:rsidR="00924D08" w:rsidRPr="00924D08" w:rsidRDefault="00924D08" w:rsidP="005964EC">
      <w:pPr>
        <w:rPr>
          <w:rFonts w:asciiTheme="minorHAnsi" w:hAnsiTheme="minorHAnsi" w:cstheme="minorHAnsi"/>
          <w:bCs/>
          <w:color w:val="000000" w:themeColor="text1"/>
          <w:sz w:val="12"/>
          <w:szCs w:val="12"/>
          <w:lang w:val="en-AU"/>
        </w:rPr>
      </w:pPr>
    </w:p>
    <w:p w14:paraId="75722C51" w14:textId="41A310A6" w:rsidR="005964EC" w:rsidRDefault="005964EC" w:rsidP="005964EC">
      <w:pPr>
        <w:ind w:left="720"/>
        <w:rPr>
          <w:rFonts w:asciiTheme="minorHAnsi" w:hAnsiTheme="minorHAnsi" w:cstheme="minorHAnsi"/>
          <w:bCs/>
          <w:i/>
          <w:iCs/>
          <w:color w:val="000000" w:themeColor="text1"/>
          <w:lang w:val="en-AU"/>
        </w:rPr>
      </w:pPr>
      <w:r w:rsidRPr="00110669">
        <w:rPr>
          <w:rFonts w:asciiTheme="minorHAnsi" w:hAnsiTheme="minorHAnsi" w:cstheme="minorHAnsi"/>
          <w:bCs/>
          <w:i/>
          <w:iCs/>
          <w:color w:val="000000" w:themeColor="text1"/>
          <w:lang w:val="en-AU"/>
        </w:rPr>
        <w:t xml:space="preserve">“Stakeholders frequently cited inequities between the aged care, health and disability sectors as a major challenge within the AT landscape, with age seen as a major cause of inequity. For example, a consumer aged 65 years or older is ineligible for NDIS support if they were not </w:t>
      </w:r>
      <w:proofErr w:type="gramStart"/>
      <w:r w:rsidRPr="00110669">
        <w:rPr>
          <w:rFonts w:asciiTheme="minorHAnsi" w:hAnsiTheme="minorHAnsi" w:cstheme="minorHAnsi"/>
          <w:bCs/>
          <w:i/>
          <w:iCs/>
          <w:color w:val="000000" w:themeColor="text1"/>
          <w:lang w:val="en-AU"/>
        </w:rPr>
        <w:t>an</w:t>
      </w:r>
      <w:proofErr w:type="gramEnd"/>
      <w:r w:rsidRPr="00110669">
        <w:rPr>
          <w:rFonts w:asciiTheme="minorHAnsi" w:hAnsiTheme="minorHAnsi" w:cstheme="minorHAnsi"/>
          <w:bCs/>
          <w:i/>
          <w:iCs/>
          <w:color w:val="000000" w:themeColor="text1"/>
          <w:lang w:val="en-AU"/>
        </w:rPr>
        <w:t xml:space="preserve"> NDIS recipient before the age of 65. This consumer is less likely to have their AT needs met than a consumer with the same condition who is aged 64 and is eligible for NDIS funding for the rest of their lives. This was seen as creating a two-tiered system, with older people who must rely on the aged care system for AT often missing out.”</w:t>
      </w:r>
      <w:r w:rsidRPr="00110669">
        <w:rPr>
          <w:rFonts w:asciiTheme="minorHAnsi" w:hAnsiTheme="minorHAnsi" w:cstheme="minorHAnsi"/>
          <w:bCs/>
          <w:i/>
          <w:iCs/>
          <w:color w:val="000000" w:themeColor="text1"/>
          <w:lang w:val="en-AU"/>
        </w:rPr>
        <w:endnoteReference w:id="13"/>
      </w:r>
      <w:r w:rsidRPr="00110669">
        <w:rPr>
          <w:rFonts w:asciiTheme="minorHAnsi" w:hAnsiTheme="minorHAnsi" w:cstheme="minorHAnsi"/>
          <w:bCs/>
          <w:i/>
          <w:iCs/>
          <w:color w:val="000000" w:themeColor="text1"/>
          <w:lang w:val="en-AU"/>
        </w:rPr>
        <w:t>,</w:t>
      </w:r>
      <w:r w:rsidRPr="00110669">
        <w:rPr>
          <w:rFonts w:asciiTheme="minorHAnsi" w:hAnsiTheme="minorHAnsi" w:cstheme="minorHAnsi"/>
          <w:bCs/>
          <w:i/>
          <w:iCs/>
          <w:color w:val="000000" w:themeColor="text1"/>
          <w:lang w:val="en-AU"/>
        </w:rPr>
        <w:endnoteReference w:id="14"/>
      </w:r>
      <w:r w:rsidRPr="00110669">
        <w:rPr>
          <w:rFonts w:asciiTheme="minorHAnsi" w:hAnsiTheme="minorHAnsi" w:cstheme="minorHAnsi"/>
          <w:bCs/>
          <w:i/>
          <w:iCs/>
          <w:color w:val="000000" w:themeColor="text1"/>
          <w:lang w:val="en-AU"/>
        </w:rPr>
        <w:t xml:space="preserve"> </w:t>
      </w:r>
    </w:p>
    <w:p w14:paraId="27C28473" w14:textId="77777777" w:rsidR="00924D08" w:rsidRPr="00924D08" w:rsidRDefault="00924D08" w:rsidP="005964EC">
      <w:pPr>
        <w:ind w:left="720"/>
        <w:rPr>
          <w:rFonts w:asciiTheme="minorHAnsi" w:hAnsiTheme="minorHAnsi" w:cstheme="minorHAnsi"/>
          <w:bCs/>
          <w:i/>
          <w:iCs/>
          <w:color w:val="000000" w:themeColor="text1"/>
          <w:sz w:val="12"/>
          <w:szCs w:val="12"/>
          <w:lang w:val="en-AU"/>
        </w:rPr>
      </w:pPr>
    </w:p>
    <w:p w14:paraId="01FB47DD"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Evidence also exists from a more recently released research report, which found that the average spend on assistive technology and home modifications per person per year for NDIS participants was $2,500, compared with just $51 per person per year for aged care recipients.</w:t>
      </w:r>
      <w:r w:rsidRPr="00220FFA">
        <w:rPr>
          <w:rFonts w:asciiTheme="minorHAnsi" w:hAnsiTheme="minorHAnsi" w:cstheme="minorHAnsi"/>
          <w:bCs/>
          <w:color w:val="000000" w:themeColor="text1"/>
          <w:lang w:val="en-AU"/>
        </w:rPr>
        <w:endnoteReference w:id="15"/>
      </w:r>
    </w:p>
    <w:p w14:paraId="7DA62A35" w14:textId="5BA75036" w:rsidR="005964EC" w:rsidRDefault="005E7F14"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High and </w:t>
      </w:r>
      <w:proofErr w:type="gramStart"/>
      <w:r>
        <w:rPr>
          <w:rFonts w:asciiTheme="minorHAnsi" w:hAnsiTheme="minorHAnsi" w:cstheme="minorHAnsi"/>
          <w:bCs/>
          <w:color w:val="000000" w:themeColor="text1"/>
          <w:lang w:val="en-AU"/>
        </w:rPr>
        <w:t>low cost</w:t>
      </w:r>
      <w:proofErr w:type="gramEnd"/>
      <w:r>
        <w:rPr>
          <w:rFonts w:asciiTheme="minorHAnsi" w:hAnsiTheme="minorHAnsi" w:cstheme="minorHAnsi"/>
          <w:bCs/>
          <w:color w:val="000000" w:themeColor="text1"/>
          <w:lang w:val="en-AU"/>
        </w:rPr>
        <w:t xml:space="preserve"> assistive technolog</w:t>
      </w:r>
      <w:r w:rsidR="00DF29D2">
        <w:rPr>
          <w:rFonts w:asciiTheme="minorHAnsi" w:hAnsiTheme="minorHAnsi" w:cstheme="minorHAnsi"/>
          <w:bCs/>
          <w:color w:val="000000" w:themeColor="text1"/>
          <w:lang w:val="en-AU"/>
        </w:rPr>
        <w:t xml:space="preserve">y and home modifications </w:t>
      </w:r>
      <w:r>
        <w:rPr>
          <w:rFonts w:asciiTheme="minorHAnsi" w:hAnsiTheme="minorHAnsi" w:cstheme="minorHAnsi"/>
          <w:bCs/>
          <w:color w:val="000000" w:themeColor="text1"/>
          <w:lang w:val="en-AU"/>
        </w:rPr>
        <w:t xml:space="preserve">must </w:t>
      </w:r>
      <w:r w:rsidR="00DF29D2">
        <w:rPr>
          <w:rFonts w:asciiTheme="minorHAnsi" w:hAnsiTheme="minorHAnsi" w:cstheme="minorHAnsi"/>
          <w:bCs/>
          <w:color w:val="000000" w:themeColor="text1"/>
          <w:lang w:val="en-AU"/>
        </w:rPr>
        <w:t xml:space="preserve">be included in the list of funded supports to be developed under the </w:t>
      </w:r>
      <w:r w:rsidR="00464559">
        <w:rPr>
          <w:rFonts w:asciiTheme="minorHAnsi" w:hAnsiTheme="minorHAnsi" w:cstheme="minorHAnsi"/>
          <w:bCs/>
          <w:color w:val="000000" w:themeColor="text1"/>
          <w:lang w:val="en-AU"/>
        </w:rPr>
        <w:t>new Aged Care Act or subordinate legislation to ensure this gap is addressed once and for all.</w:t>
      </w:r>
    </w:p>
    <w:p w14:paraId="3F1D4ED7" w14:textId="6C6008F1" w:rsidR="005E7F14" w:rsidRDefault="005E7F14" w:rsidP="005964EC">
      <w:pPr>
        <w:rPr>
          <w:rFonts w:asciiTheme="minorHAnsi" w:hAnsiTheme="minorHAnsi" w:cstheme="minorHAnsi"/>
          <w:bCs/>
          <w:color w:val="000000" w:themeColor="text1"/>
          <w:lang w:val="en-AU"/>
        </w:rPr>
      </w:pPr>
    </w:p>
    <w:p w14:paraId="3B43E53C" w14:textId="77777777" w:rsidR="00924D08" w:rsidRPr="00220FFA" w:rsidRDefault="00924D08" w:rsidP="005964EC">
      <w:pPr>
        <w:rPr>
          <w:rFonts w:asciiTheme="minorHAnsi" w:hAnsiTheme="minorHAnsi" w:cstheme="minorHAnsi"/>
          <w:bCs/>
          <w:color w:val="000000" w:themeColor="text1"/>
          <w:lang w:val="en-AU"/>
        </w:rPr>
      </w:pPr>
    </w:p>
    <w:p w14:paraId="6AAE2631" w14:textId="77777777" w:rsidR="005964EC" w:rsidRPr="002959F3" w:rsidRDefault="005964EC" w:rsidP="005964EC">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lastRenderedPageBreak/>
        <w:t>Recommendation 9:</w:t>
      </w:r>
    </w:p>
    <w:p w14:paraId="35FC1838" w14:textId="43E128BF"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The Department must include a list of funded aged care services within the new Aged Care </w:t>
      </w:r>
      <w:r w:rsidR="00924D08" w:rsidRPr="00220FFA">
        <w:rPr>
          <w:rFonts w:asciiTheme="minorHAnsi" w:hAnsiTheme="minorHAnsi" w:cstheme="minorHAnsi"/>
          <w:bCs/>
          <w:color w:val="000000" w:themeColor="text1"/>
          <w:lang w:val="en-AU"/>
        </w:rPr>
        <w:t>Act or</w:t>
      </w:r>
      <w:r w:rsidRPr="00220FFA">
        <w:rPr>
          <w:rFonts w:asciiTheme="minorHAnsi" w:hAnsiTheme="minorHAnsi" w:cstheme="minorHAnsi"/>
          <w:bCs/>
          <w:color w:val="000000" w:themeColor="text1"/>
          <w:lang w:val="en-AU"/>
        </w:rPr>
        <w:t xml:space="preserve"> clarify how these will be captured underneath “subordinate legislation” and </w:t>
      </w:r>
      <w:r w:rsidR="00924D08">
        <w:rPr>
          <w:rFonts w:asciiTheme="minorHAnsi" w:hAnsiTheme="minorHAnsi" w:cstheme="minorHAnsi"/>
          <w:bCs/>
          <w:color w:val="000000" w:themeColor="text1"/>
          <w:lang w:val="en-AU"/>
        </w:rPr>
        <w:t xml:space="preserve">designate an appropriate </w:t>
      </w:r>
      <w:r w:rsidRPr="00220FFA">
        <w:rPr>
          <w:rFonts w:asciiTheme="minorHAnsi" w:hAnsiTheme="minorHAnsi" w:cstheme="minorHAnsi"/>
          <w:bCs/>
          <w:color w:val="000000" w:themeColor="text1"/>
          <w:lang w:val="en-AU"/>
        </w:rPr>
        <w:t>time frame.</w:t>
      </w:r>
    </w:p>
    <w:p w14:paraId="2339DDD5" w14:textId="77777777" w:rsidR="005964EC" w:rsidRPr="00220FFA" w:rsidRDefault="005964EC" w:rsidP="005964EC">
      <w:pPr>
        <w:rPr>
          <w:rFonts w:asciiTheme="minorHAnsi" w:hAnsiTheme="minorHAnsi" w:cstheme="minorHAnsi"/>
          <w:bCs/>
          <w:color w:val="000000" w:themeColor="text1"/>
          <w:lang w:val="en-AU"/>
        </w:rPr>
      </w:pPr>
    </w:p>
    <w:p w14:paraId="7E0004C6" w14:textId="77777777" w:rsidR="005964EC" w:rsidRPr="002959F3" w:rsidRDefault="005964EC" w:rsidP="005964EC">
      <w:pPr>
        <w:rPr>
          <w:rFonts w:asciiTheme="minorHAnsi" w:hAnsiTheme="minorHAnsi" w:cstheme="minorHAnsi"/>
          <w:b/>
          <w:color w:val="000000" w:themeColor="text1"/>
          <w:lang w:val="en-AU"/>
        </w:rPr>
      </w:pPr>
      <w:r w:rsidRPr="002959F3">
        <w:rPr>
          <w:rFonts w:asciiTheme="minorHAnsi" w:hAnsiTheme="minorHAnsi" w:cstheme="minorHAnsi"/>
          <w:b/>
          <w:color w:val="000000" w:themeColor="text1"/>
          <w:lang w:val="en-AU"/>
        </w:rPr>
        <w:t>Recommendation 10:</w:t>
      </w:r>
    </w:p>
    <w:p w14:paraId="61C41C4F" w14:textId="77777777"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The list of funded aged care services to be embedded in legislation must include low and high-cost assistive technology and home modifications, as defined under AS/ISO 9999 Assistive Products – Classification and Terminology.</w:t>
      </w:r>
    </w:p>
    <w:p w14:paraId="3B7EF09F" w14:textId="7EA00631" w:rsidR="005964EC" w:rsidRDefault="005964EC" w:rsidP="005964EC">
      <w:pPr>
        <w:rPr>
          <w:rFonts w:asciiTheme="minorHAnsi" w:hAnsiTheme="minorHAnsi" w:cstheme="minorHAnsi"/>
          <w:bCs/>
          <w:color w:val="000000" w:themeColor="text1"/>
          <w:lang w:val="en-AU"/>
        </w:rPr>
      </w:pPr>
    </w:p>
    <w:p w14:paraId="5C1A7A9D" w14:textId="5BF38E94" w:rsidR="00115942" w:rsidRPr="00695078" w:rsidRDefault="00695078" w:rsidP="00695078">
      <w:pPr>
        <w:pStyle w:val="Heading2"/>
        <w:keepLines w:val="0"/>
        <w:pageBreakBefore/>
        <w:spacing w:before="0" w:after="240"/>
        <w:rPr>
          <w:rFonts w:eastAsia="Times New Roman" w:cstheme="majorHAnsi"/>
          <w:bCs/>
          <w:color w:val="00767F"/>
          <w:kern w:val="28"/>
          <w:sz w:val="44"/>
          <w:szCs w:val="44"/>
          <w:lang w:eastAsia="en-US"/>
        </w:rPr>
      </w:pPr>
      <w:r w:rsidRPr="00695078">
        <w:rPr>
          <w:rFonts w:eastAsia="Times New Roman" w:cstheme="majorHAnsi"/>
          <w:bCs/>
          <w:color w:val="00767F"/>
          <w:kern w:val="28"/>
          <w:sz w:val="44"/>
          <w:szCs w:val="44"/>
          <w:lang w:eastAsia="en-US"/>
        </w:rPr>
        <w:lastRenderedPageBreak/>
        <w:t>A single assessment process for aged care services</w:t>
      </w:r>
    </w:p>
    <w:p w14:paraId="0024D778" w14:textId="77777777" w:rsidR="00924D08" w:rsidRDefault="00695078"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AFDO is very supportive of the transition to a single assessment process for aged care services</w:t>
      </w:r>
      <w:r w:rsidR="00DA6498">
        <w:rPr>
          <w:rFonts w:asciiTheme="minorHAnsi" w:hAnsiTheme="minorHAnsi" w:cstheme="minorHAnsi"/>
          <w:bCs/>
          <w:color w:val="000000" w:themeColor="text1"/>
          <w:lang w:val="en-AU"/>
        </w:rPr>
        <w:t xml:space="preserve">. </w:t>
      </w:r>
    </w:p>
    <w:p w14:paraId="3C7D9EB6" w14:textId="77777777" w:rsidR="00924D08" w:rsidRDefault="00DA6498"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This will reduce administrative red tape and simplify the assessment process for consumers. We note that under current assessment processes, however, there is</w:t>
      </w:r>
      <w:r w:rsidR="000B5A37">
        <w:rPr>
          <w:rFonts w:asciiTheme="minorHAnsi" w:hAnsiTheme="minorHAnsi" w:cstheme="minorHAnsi"/>
          <w:bCs/>
          <w:color w:val="000000" w:themeColor="text1"/>
          <w:lang w:val="en-AU"/>
        </w:rPr>
        <w:t xml:space="preserve"> no way for a person to disclose that they have a permanent disability. </w:t>
      </w:r>
    </w:p>
    <w:p w14:paraId="798C5039" w14:textId="206ACE6B" w:rsidR="00695078" w:rsidRDefault="000B5A37"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Older people with disability frequently tell us that their needs are overlooked in the assessment process as a result.</w:t>
      </w:r>
    </w:p>
    <w:p w14:paraId="471F679D" w14:textId="08A7114E" w:rsidR="000B5A37" w:rsidRDefault="000B5A37" w:rsidP="005964EC">
      <w:pPr>
        <w:rPr>
          <w:rFonts w:asciiTheme="minorHAnsi" w:hAnsiTheme="minorHAnsi" w:cstheme="minorHAnsi"/>
          <w:bCs/>
          <w:color w:val="000000" w:themeColor="text1"/>
          <w:lang w:val="en-AU"/>
        </w:rPr>
      </w:pPr>
    </w:p>
    <w:p w14:paraId="0C4F8520" w14:textId="7DDF27E2" w:rsidR="001A1B00" w:rsidRPr="00BD4D65" w:rsidRDefault="001A1B00" w:rsidP="005964EC">
      <w:pPr>
        <w:rPr>
          <w:rFonts w:asciiTheme="minorHAnsi" w:hAnsiTheme="minorHAnsi" w:cstheme="minorHAnsi"/>
          <w:b/>
          <w:color w:val="000000" w:themeColor="text1"/>
          <w:lang w:val="en-AU"/>
        </w:rPr>
      </w:pPr>
      <w:r w:rsidRPr="00BD4D65">
        <w:rPr>
          <w:rFonts w:asciiTheme="minorHAnsi" w:hAnsiTheme="minorHAnsi" w:cstheme="minorHAnsi"/>
          <w:b/>
          <w:color w:val="000000" w:themeColor="text1"/>
          <w:lang w:val="en-AU"/>
        </w:rPr>
        <w:t>Recommendation</w:t>
      </w:r>
      <w:r w:rsidR="00BD4D65" w:rsidRPr="00BD4D65">
        <w:rPr>
          <w:rFonts w:asciiTheme="minorHAnsi" w:hAnsiTheme="minorHAnsi" w:cstheme="minorHAnsi"/>
          <w:b/>
          <w:color w:val="000000" w:themeColor="text1"/>
          <w:lang w:val="en-AU"/>
        </w:rPr>
        <w:t xml:space="preserve"> 11</w:t>
      </w:r>
      <w:r w:rsidRPr="00BD4D65">
        <w:rPr>
          <w:rFonts w:asciiTheme="minorHAnsi" w:hAnsiTheme="minorHAnsi" w:cstheme="minorHAnsi"/>
          <w:b/>
          <w:color w:val="000000" w:themeColor="text1"/>
          <w:lang w:val="en-AU"/>
        </w:rPr>
        <w:t>:</w:t>
      </w:r>
    </w:p>
    <w:p w14:paraId="6BE84FDD" w14:textId="17418F2D" w:rsidR="001A1B00" w:rsidRDefault="001A1B00"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The new assessment tool for aged care services must enable </w:t>
      </w:r>
      <w:r w:rsidR="004C45AD">
        <w:rPr>
          <w:rFonts w:asciiTheme="minorHAnsi" w:hAnsiTheme="minorHAnsi" w:cstheme="minorHAnsi"/>
          <w:bCs/>
          <w:color w:val="000000" w:themeColor="text1"/>
          <w:lang w:val="en-AU"/>
        </w:rPr>
        <w:t xml:space="preserve">an individual </w:t>
      </w:r>
      <w:r>
        <w:rPr>
          <w:rFonts w:asciiTheme="minorHAnsi" w:hAnsiTheme="minorHAnsi" w:cstheme="minorHAnsi"/>
          <w:bCs/>
          <w:color w:val="000000" w:themeColor="text1"/>
          <w:lang w:val="en-AU"/>
        </w:rPr>
        <w:t xml:space="preserve">to identify whether they have </w:t>
      </w:r>
      <w:r w:rsidR="009D06D9">
        <w:rPr>
          <w:rFonts w:asciiTheme="minorHAnsi" w:hAnsiTheme="minorHAnsi" w:cstheme="minorHAnsi"/>
          <w:bCs/>
          <w:color w:val="000000" w:themeColor="text1"/>
          <w:lang w:val="en-AU"/>
        </w:rPr>
        <w:t>a disability</w:t>
      </w:r>
      <w:r w:rsidR="00924D08">
        <w:rPr>
          <w:rFonts w:asciiTheme="minorHAnsi" w:hAnsiTheme="minorHAnsi" w:cstheme="minorHAnsi"/>
          <w:bCs/>
          <w:color w:val="000000" w:themeColor="text1"/>
          <w:lang w:val="en-AU"/>
        </w:rPr>
        <w:t xml:space="preserve"> </w:t>
      </w:r>
      <w:r w:rsidR="009D06D9">
        <w:rPr>
          <w:rFonts w:asciiTheme="minorHAnsi" w:hAnsiTheme="minorHAnsi" w:cstheme="minorHAnsi"/>
          <w:bCs/>
          <w:color w:val="000000" w:themeColor="text1"/>
          <w:lang w:val="en-AU"/>
        </w:rPr>
        <w:t xml:space="preserve">and capture all relevant </w:t>
      </w:r>
      <w:r w:rsidR="00FD35C5">
        <w:rPr>
          <w:rFonts w:asciiTheme="minorHAnsi" w:hAnsiTheme="minorHAnsi" w:cstheme="minorHAnsi"/>
          <w:bCs/>
          <w:color w:val="000000" w:themeColor="text1"/>
          <w:lang w:val="en-AU"/>
        </w:rPr>
        <w:t xml:space="preserve">disability-related </w:t>
      </w:r>
      <w:r w:rsidR="009D06D9">
        <w:rPr>
          <w:rFonts w:asciiTheme="minorHAnsi" w:hAnsiTheme="minorHAnsi" w:cstheme="minorHAnsi"/>
          <w:bCs/>
          <w:color w:val="000000" w:themeColor="text1"/>
          <w:lang w:val="en-AU"/>
        </w:rPr>
        <w:t>support needs</w:t>
      </w:r>
      <w:r w:rsidR="004C45AD">
        <w:rPr>
          <w:rFonts w:asciiTheme="minorHAnsi" w:hAnsiTheme="minorHAnsi" w:cstheme="minorHAnsi"/>
          <w:bCs/>
          <w:color w:val="000000" w:themeColor="text1"/>
          <w:lang w:val="en-AU"/>
        </w:rPr>
        <w:t xml:space="preserve"> as appropriate.</w:t>
      </w:r>
    </w:p>
    <w:p w14:paraId="145FAEE3" w14:textId="77777777" w:rsidR="004C45AD" w:rsidRDefault="004C45AD" w:rsidP="005964EC">
      <w:pPr>
        <w:rPr>
          <w:rFonts w:asciiTheme="minorHAnsi" w:hAnsiTheme="minorHAnsi" w:cstheme="minorHAnsi"/>
          <w:bCs/>
          <w:color w:val="000000" w:themeColor="text1"/>
          <w:lang w:val="en-AU"/>
        </w:rPr>
      </w:pPr>
    </w:p>
    <w:p w14:paraId="19FC29A1" w14:textId="20676503" w:rsidR="00FD35C5" w:rsidRPr="00BD4D65" w:rsidRDefault="00FD35C5" w:rsidP="005964EC">
      <w:pPr>
        <w:rPr>
          <w:rFonts w:asciiTheme="minorHAnsi" w:hAnsiTheme="minorHAnsi" w:cstheme="minorHAnsi"/>
          <w:b/>
          <w:color w:val="000000" w:themeColor="text1"/>
          <w:lang w:val="en-AU"/>
        </w:rPr>
      </w:pPr>
      <w:r w:rsidRPr="00BD4D65">
        <w:rPr>
          <w:rFonts w:asciiTheme="minorHAnsi" w:hAnsiTheme="minorHAnsi" w:cstheme="minorHAnsi"/>
          <w:b/>
          <w:color w:val="000000" w:themeColor="text1"/>
          <w:lang w:val="en-AU"/>
        </w:rPr>
        <w:t>Recommendatio</w:t>
      </w:r>
      <w:r w:rsidR="00BD4D65" w:rsidRPr="00BD4D65">
        <w:rPr>
          <w:rFonts w:asciiTheme="minorHAnsi" w:hAnsiTheme="minorHAnsi" w:cstheme="minorHAnsi"/>
          <w:b/>
          <w:color w:val="000000" w:themeColor="text1"/>
          <w:lang w:val="en-AU"/>
        </w:rPr>
        <w:t>n 12</w:t>
      </w:r>
      <w:r w:rsidRPr="00BD4D65">
        <w:rPr>
          <w:rFonts w:asciiTheme="minorHAnsi" w:hAnsiTheme="minorHAnsi" w:cstheme="minorHAnsi"/>
          <w:b/>
          <w:color w:val="000000" w:themeColor="text1"/>
          <w:lang w:val="en-AU"/>
        </w:rPr>
        <w:t>:</w:t>
      </w:r>
    </w:p>
    <w:p w14:paraId="0794E2D9" w14:textId="304DAA76" w:rsidR="001A1B00" w:rsidRDefault="001A1B00" w:rsidP="005964EC">
      <w:pPr>
        <w:rPr>
          <w:rFonts w:asciiTheme="minorHAnsi" w:hAnsiTheme="minorHAnsi" w:cstheme="minorHAnsi"/>
          <w:bCs/>
          <w:color w:val="000000" w:themeColor="text1"/>
          <w:lang w:val="en-AU"/>
        </w:rPr>
      </w:pPr>
      <w:r w:rsidRPr="001A1B00">
        <w:rPr>
          <w:rFonts w:asciiTheme="minorHAnsi" w:hAnsiTheme="minorHAnsi" w:cstheme="minorHAnsi"/>
          <w:bCs/>
          <w:color w:val="000000" w:themeColor="text1"/>
          <w:lang w:val="en-AU"/>
        </w:rPr>
        <w:t xml:space="preserve">The Department must invest in strategies to build the capacity of aged care assessors to understand and respond to the unique needs of people with permanent and severe </w:t>
      </w:r>
      <w:r w:rsidR="00924D08" w:rsidRPr="001A1B00">
        <w:rPr>
          <w:rFonts w:asciiTheme="minorHAnsi" w:hAnsiTheme="minorHAnsi" w:cstheme="minorHAnsi"/>
          <w:bCs/>
          <w:color w:val="000000" w:themeColor="text1"/>
          <w:lang w:val="en-AU"/>
        </w:rPr>
        <w:t>disability and</w:t>
      </w:r>
      <w:r w:rsidRPr="001A1B00">
        <w:rPr>
          <w:rFonts w:asciiTheme="minorHAnsi" w:hAnsiTheme="minorHAnsi" w:cstheme="minorHAnsi"/>
          <w:bCs/>
          <w:color w:val="000000" w:themeColor="text1"/>
          <w:lang w:val="en-AU"/>
        </w:rPr>
        <w:t xml:space="preserve"> improve collaborative arrangements between the aged care system and the NDIS.</w:t>
      </w:r>
    </w:p>
    <w:p w14:paraId="5A1A4AE9" w14:textId="77777777" w:rsidR="000B5A37" w:rsidRDefault="000B5A37" w:rsidP="005964EC">
      <w:pPr>
        <w:rPr>
          <w:rFonts w:asciiTheme="minorHAnsi" w:hAnsiTheme="minorHAnsi" w:cstheme="minorHAnsi"/>
          <w:bCs/>
          <w:color w:val="000000" w:themeColor="text1"/>
          <w:lang w:val="en-AU"/>
        </w:rPr>
      </w:pPr>
    </w:p>
    <w:p w14:paraId="7C56C222" w14:textId="77777777" w:rsidR="00695078" w:rsidRDefault="00695078" w:rsidP="005964EC">
      <w:pPr>
        <w:rPr>
          <w:rFonts w:asciiTheme="minorHAnsi" w:hAnsiTheme="minorHAnsi" w:cstheme="minorHAnsi"/>
          <w:bCs/>
          <w:color w:val="000000" w:themeColor="text1"/>
          <w:lang w:val="en-AU"/>
        </w:rPr>
      </w:pPr>
    </w:p>
    <w:p w14:paraId="596C3D64" w14:textId="77777777" w:rsidR="00695078" w:rsidRDefault="00695078" w:rsidP="005964EC">
      <w:pPr>
        <w:rPr>
          <w:rFonts w:asciiTheme="minorHAnsi" w:hAnsiTheme="minorHAnsi" w:cstheme="minorHAnsi"/>
          <w:bCs/>
          <w:color w:val="000000" w:themeColor="text1"/>
          <w:lang w:val="en-AU"/>
        </w:rPr>
      </w:pPr>
    </w:p>
    <w:p w14:paraId="41898126" w14:textId="77777777" w:rsidR="00115942" w:rsidRPr="00220FFA" w:rsidRDefault="00115942" w:rsidP="005964EC">
      <w:pPr>
        <w:rPr>
          <w:rFonts w:asciiTheme="minorHAnsi" w:hAnsiTheme="minorHAnsi" w:cstheme="minorHAnsi"/>
          <w:bCs/>
          <w:color w:val="000000" w:themeColor="text1"/>
          <w:lang w:val="en-AU"/>
        </w:rPr>
      </w:pPr>
    </w:p>
    <w:p w14:paraId="0FE1C926" w14:textId="77777777" w:rsidR="005964EC" w:rsidRPr="00CA1B19" w:rsidRDefault="005964EC" w:rsidP="005964EC">
      <w:pPr>
        <w:pStyle w:val="Heading2"/>
        <w:keepLines w:val="0"/>
        <w:pageBreakBefore/>
        <w:spacing w:before="0" w:after="240"/>
        <w:rPr>
          <w:rFonts w:eastAsia="Times New Roman" w:cstheme="majorHAnsi"/>
          <w:bCs/>
          <w:color w:val="00767F"/>
          <w:kern w:val="28"/>
          <w:sz w:val="44"/>
          <w:szCs w:val="44"/>
          <w:lang w:eastAsia="en-US"/>
        </w:rPr>
      </w:pPr>
      <w:bookmarkStart w:id="16" w:name="_Toc145044923"/>
      <w:r w:rsidRPr="00CA1B19">
        <w:rPr>
          <w:rFonts w:eastAsia="Times New Roman" w:cstheme="majorHAnsi"/>
          <w:bCs/>
          <w:color w:val="00767F"/>
          <w:kern w:val="28"/>
          <w:sz w:val="44"/>
          <w:szCs w:val="44"/>
          <w:lang w:eastAsia="en-US"/>
        </w:rPr>
        <w:lastRenderedPageBreak/>
        <w:t>Concluding comments</w:t>
      </w:r>
      <w:bookmarkEnd w:id="16"/>
    </w:p>
    <w:p w14:paraId="1411B447" w14:textId="77777777" w:rsidR="00924D08"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Thank you once again for providing AFDO with an opportunity to inform the development of a new Aged Care Act. </w:t>
      </w:r>
    </w:p>
    <w:p w14:paraId="0AD885A3" w14:textId="77777777" w:rsidR="00924D08"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 xml:space="preserve">We hope our recommendations will be reflected in the exposure draft and look forward to providing further comment on the draft legislation once available. </w:t>
      </w:r>
    </w:p>
    <w:p w14:paraId="134AA857" w14:textId="77777777" w:rsidR="00924D08" w:rsidRDefault="00C47B90"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Older people with disability have continued to fall through the cracks since the inception of the NDIS, despite being promised that their needs would be met under the aged care system. </w:t>
      </w:r>
    </w:p>
    <w:p w14:paraId="5FDB96C9" w14:textId="77777777" w:rsidR="00924D08" w:rsidRDefault="00C47B90" w:rsidP="005964EC">
      <w:pPr>
        <w:rPr>
          <w:rFonts w:asciiTheme="minorHAnsi" w:hAnsiTheme="minorHAnsi" w:cstheme="minorHAnsi"/>
          <w:bCs/>
          <w:color w:val="000000" w:themeColor="text1"/>
          <w:lang w:val="en-AU"/>
        </w:rPr>
      </w:pPr>
      <w:r>
        <w:rPr>
          <w:rFonts w:asciiTheme="minorHAnsi" w:hAnsiTheme="minorHAnsi" w:cstheme="minorHAnsi"/>
          <w:bCs/>
          <w:color w:val="000000" w:themeColor="text1"/>
          <w:lang w:val="en-AU"/>
        </w:rPr>
        <w:t xml:space="preserve">It is time for this problem to be addressed once and for all. </w:t>
      </w:r>
    </w:p>
    <w:p w14:paraId="4D9550A3" w14:textId="435039A9" w:rsidR="005964EC" w:rsidRPr="00220FFA" w:rsidRDefault="005964EC" w:rsidP="005964EC">
      <w:pPr>
        <w:rPr>
          <w:rFonts w:asciiTheme="minorHAnsi" w:hAnsiTheme="minorHAnsi" w:cstheme="minorHAnsi"/>
          <w:bCs/>
          <w:color w:val="000000" w:themeColor="text1"/>
          <w:lang w:val="en-AU"/>
        </w:rPr>
      </w:pPr>
      <w:r w:rsidRPr="00220FFA">
        <w:rPr>
          <w:rFonts w:asciiTheme="minorHAnsi" w:hAnsiTheme="minorHAnsi" w:cstheme="minorHAnsi"/>
          <w:bCs/>
          <w:color w:val="000000" w:themeColor="text1"/>
          <w:lang w:val="en-AU"/>
        </w:rPr>
        <w:t>Should you require any further information in relation to this submission, please contact AFDO’s Senior Systemic Advocate, Lauren Henley</w:t>
      </w:r>
      <w:r w:rsidR="00924D08">
        <w:rPr>
          <w:rFonts w:asciiTheme="minorHAnsi" w:hAnsiTheme="minorHAnsi" w:cstheme="minorHAnsi"/>
          <w:bCs/>
          <w:color w:val="000000" w:themeColor="text1"/>
          <w:lang w:val="en-AU"/>
        </w:rPr>
        <w:t xml:space="preserve"> </w:t>
      </w:r>
      <w:r w:rsidRPr="00220FFA">
        <w:rPr>
          <w:rFonts w:asciiTheme="minorHAnsi" w:hAnsiTheme="minorHAnsi" w:cstheme="minorHAnsi"/>
          <w:bCs/>
          <w:color w:val="000000" w:themeColor="text1"/>
          <w:lang w:val="en-AU"/>
        </w:rPr>
        <w:t xml:space="preserve">on </w:t>
      </w:r>
      <w:r w:rsidR="00924D08">
        <w:rPr>
          <w:rFonts w:asciiTheme="minorHAnsi" w:hAnsiTheme="minorHAnsi" w:cstheme="minorHAnsi"/>
          <w:bCs/>
          <w:color w:val="000000" w:themeColor="text1"/>
          <w:lang w:val="en-AU"/>
        </w:rPr>
        <w:t xml:space="preserve">mob. </w:t>
      </w:r>
      <w:r w:rsidRPr="00220FFA">
        <w:rPr>
          <w:rFonts w:asciiTheme="minorHAnsi" w:hAnsiTheme="minorHAnsi" w:cstheme="minorHAnsi"/>
          <w:bCs/>
          <w:color w:val="000000" w:themeColor="text1"/>
          <w:lang w:val="en-AU"/>
        </w:rPr>
        <w:t xml:space="preserve">0493 623 709, or by email at </w:t>
      </w:r>
      <w:hyperlink r:id="rId17" w:history="1">
        <w:r w:rsidRPr="00220FFA">
          <w:rPr>
            <w:rFonts w:asciiTheme="minorHAnsi" w:hAnsiTheme="minorHAnsi" w:cstheme="minorHAnsi"/>
            <w:bCs/>
            <w:color w:val="000000" w:themeColor="text1"/>
            <w:lang w:val="en-AU"/>
          </w:rPr>
          <w:t>lauren.henley@afdo.org.au</w:t>
        </w:r>
      </w:hyperlink>
      <w:r w:rsidRPr="00220FFA">
        <w:rPr>
          <w:rFonts w:asciiTheme="minorHAnsi" w:hAnsiTheme="minorHAnsi" w:cstheme="minorHAnsi"/>
          <w:bCs/>
          <w:color w:val="000000" w:themeColor="text1"/>
          <w:lang w:val="en-AU"/>
        </w:rPr>
        <w:t>.</w:t>
      </w:r>
    </w:p>
    <w:p w14:paraId="74435840" w14:textId="77777777" w:rsidR="005964EC" w:rsidRPr="00220FFA" w:rsidRDefault="005964EC" w:rsidP="005964EC">
      <w:pPr>
        <w:rPr>
          <w:rFonts w:asciiTheme="minorHAnsi" w:hAnsiTheme="minorHAnsi" w:cstheme="minorHAnsi"/>
          <w:bCs/>
          <w:color w:val="000000" w:themeColor="text1"/>
          <w:lang w:val="en-AU"/>
        </w:rPr>
      </w:pPr>
    </w:p>
    <w:sectPr w:rsidR="005964EC" w:rsidRPr="00220FFA" w:rsidSect="00C1246A">
      <w:footerReference w:type="default" r:id="rId18"/>
      <w:endnotePr>
        <w:numFmt w:val="decimal"/>
      </w:endnotePr>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3B01" w14:textId="77777777" w:rsidR="00803318" w:rsidRDefault="00803318" w:rsidP="00D60B0B">
      <w:pPr>
        <w:spacing w:after="0" w:line="240" w:lineRule="auto"/>
      </w:pPr>
      <w:r>
        <w:separator/>
      </w:r>
    </w:p>
  </w:endnote>
  <w:endnote w:type="continuationSeparator" w:id="0">
    <w:p w14:paraId="7C7B1E0F" w14:textId="77777777" w:rsidR="00803318" w:rsidRDefault="00803318" w:rsidP="00D60B0B">
      <w:pPr>
        <w:spacing w:after="0" w:line="240" w:lineRule="auto"/>
      </w:pPr>
      <w:r>
        <w:continuationSeparator/>
      </w:r>
    </w:p>
  </w:endnote>
  <w:endnote w:id="1">
    <w:p w14:paraId="33655F5F" w14:textId="77777777" w:rsidR="00096DDA" w:rsidRPr="00C13F1C" w:rsidRDefault="00096DDA" w:rsidP="00096DDA">
      <w:pPr>
        <w:pStyle w:val="EndnoteText"/>
        <w:rPr>
          <w:rFonts w:ascii="Calibri" w:hAnsi="Calibri"/>
        </w:rPr>
      </w:pPr>
      <w:r w:rsidRPr="00C13F1C">
        <w:rPr>
          <w:rStyle w:val="EndnoteReference"/>
          <w:rFonts w:ascii="Calibri" w:hAnsi="Calibri"/>
        </w:rPr>
        <w:endnoteRef/>
      </w:r>
      <w:r w:rsidRPr="00C13F1C">
        <w:rPr>
          <w:rFonts w:ascii="Calibri" w:hAnsi="Calibri"/>
        </w:rPr>
        <w:t xml:space="preserve">   National Disability Insurance Agency (2019) Do you meet the age requirements?, accessed 17 August 2023, retrieved from &lt;https://ourguidelines.ndis.gov.au/home/becoming-participant/applying-ndis/do-you-meet-age-requirements&gt;.</w:t>
      </w:r>
    </w:p>
  </w:endnote>
  <w:endnote w:id="2">
    <w:p w14:paraId="3A28639E" w14:textId="77777777" w:rsidR="005964EC" w:rsidRDefault="005964EC" w:rsidP="005964EC">
      <w:pPr>
        <w:pStyle w:val="EndnoteText"/>
      </w:pPr>
      <w:r>
        <w:rPr>
          <w:rStyle w:val="EndnoteReference"/>
        </w:rPr>
        <w:endnoteRef/>
      </w:r>
      <w:r>
        <w:t xml:space="preserve"> </w:t>
      </w:r>
      <w:r w:rsidRPr="00924D08">
        <w:rPr>
          <w:rFonts w:ascii="Calibri" w:hAnsi="Calibri"/>
        </w:rPr>
        <w:t>Department of Health and Aged Care (2023) Disability Support for Older Australians Program Manual: A guide for DSOA service coordinators, P5.</w:t>
      </w:r>
    </w:p>
  </w:endnote>
  <w:endnote w:id="3">
    <w:p w14:paraId="3560D1A2" w14:textId="77777777" w:rsidR="00E521DB" w:rsidRPr="00C13F1C" w:rsidRDefault="00E521DB" w:rsidP="00E521DB">
      <w:pPr>
        <w:pStyle w:val="EndnoteText"/>
        <w:rPr>
          <w:rFonts w:ascii="Calibri" w:hAnsi="Calibri"/>
        </w:rPr>
      </w:pPr>
      <w:r w:rsidRPr="00C13F1C">
        <w:rPr>
          <w:rStyle w:val="EndnoteReference"/>
          <w:rFonts w:ascii="Calibri" w:hAnsi="Calibri"/>
        </w:rPr>
        <w:endnoteRef/>
      </w:r>
      <w:r w:rsidRPr="00C13F1C">
        <w:rPr>
          <w:rFonts w:ascii="Calibri" w:hAnsi="Calibri"/>
        </w:rPr>
        <w:t xml:space="preserve"> Department of Health and Aged Care (2020) Budget 2020-21, Aged Care - Commonwealth Disability Support for Older Australians, accessed 17 August 2023, retrieved from &lt;https://www.health.gov.au/sites/default/files/documents/2020/10/budget-2020-21-aged-care-commonwealth-disability-support-for-older-australians.pdf&gt;.</w:t>
      </w:r>
    </w:p>
  </w:endnote>
  <w:endnote w:id="4">
    <w:p w14:paraId="38B3988B" w14:textId="77777777" w:rsidR="005964EC" w:rsidRPr="00C13F1C" w:rsidRDefault="005964EC" w:rsidP="005964EC">
      <w:pPr>
        <w:pStyle w:val="EndnoteText"/>
        <w:rPr>
          <w:rFonts w:ascii="Calibri" w:hAnsi="Calibri"/>
        </w:rPr>
      </w:pPr>
      <w:r w:rsidRPr="00C13F1C">
        <w:rPr>
          <w:rStyle w:val="EndnoteReference"/>
          <w:rFonts w:ascii="Calibri" w:hAnsi="Calibri"/>
        </w:rPr>
        <w:endnoteRef/>
      </w:r>
      <w:r w:rsidRPr="00C13F1C">
        <w:rPr>
          <w:rFonts w:ascii="Calibri" w:hAnsi="Calibri"/>
        </w:rPr>
        <w:t xml:space="preserve">     Layton, N., &amp; Brusco, N. (2022) The Australian assistive technology equity studies: Improving access to assistive technology for people with disability who are not eligible for the NDIS, accessed 30 January 2023, retrieved from &lt;https://doi.org/10.26180/21113887&gt;.</w:t>
      </w:r>
    </w:p>
  </w:endnote>
  <w:endnote w:id="5">
    <w:p w14:paraId="5CEFE00A" w14:textId="77777777" w:rsidR="005964EC" w:rsidRPr="00C13F1C" w:rsidRDefault="005964EC" w:rsidP="005964EC">
      <w:pPr>
        <w:pStyle w:val="EndnoteText"/>
        <w:rPr>
          <w:rFonts w:ascii="Calibri" w:hAnsi="Calibri"/>
        </w:rPr>
      </w:pPr>
      <w:r w:rsidRPr="00C13F1C">
        <w:rPr>
          <w:rStyle w:val="EndnoteReference"/>
          <w:rFonts w:ascii="Calibri" w:hAnsi="Calibri"/>
        </w:rPr>
        <w:endnoteRef/>
      </w:r>
      <w:r w:rsidRPr="00C13F1C">
        <w:rPr>
          <w:rFonts w:ascii="Calibri" w:hAnsi="Calibri"/>
        </w:rPr>
        <w:t xml:space="preserve"> Royal Commission into Aged Care Quality and Safety (2021) Final Report: Care, Dignity and Respect. Volume 3A: The New System, accessed 17 August 2023, retrieved from &lt;https://agedcare.royalcommission.gov.au/sites/default/files/2021-03/final-report-volume-3a_0.pdf&gt;.</w:t>
      </w:r>
    </w:p>
  </w:endnote>
  <w:endnote w:id="6">
    <w:p w14:paraId="7972CDC6" w14:textId="77777777" w:rsidR="005964EC" w:rsidRPr="00C13F1C" w:rsidRDefault="005964EC" w:rsidP="005964EC">
      <w:pPr>
        <w:pStyle w:val="EndnoteText"/>
        <w:spacing w:after="120"/>
        <w:rPr>
          <w:rFonts w:ascii="Calibri" w:hAnsi="Calibri" w:cstheme="minorHAnsi"/>
          <w:szCs w:val="22"/>
          <w:lang w:val="en-AU"/>
        </w:rPr>
      </w:pPr>
      <w:r w:rsidRPr="00C13F1C">
        <w:rPr>
          <w:rStyle w:val="EndnoteReference"/>
          <w:rFonts w:ascii="Calibri" w:hAnsi="Calibri" w:cstheme="minorHAnsi"/>
          <w:szCs w:val="22"/>
        </w:rPr>
        <w:endnoteRef/>
      </w:r>
      <w:r w:rsidRPr="00C13F1C">
        <w:rPr>
          <w:rFonts w:ascii="Calibri" w:hAnsi="Calibri" w:cstheme="minorHAnsi"/>
          <w:szCs w:val="22"/>
        </w:rPr>
        <w:t xml:space="preserve"> Royal Commission into Aged Care Quality and Safety (2021) Final report - List of recommendations, accessed 1 February 2023, retrieved from &lt;https://agedcare.royalcommission.gov.au/sites/default/files/2021-03/final-report-recommendations.pdf&gt;.</w:t>
      </w:r>
    </w:p>
  </w:endnote>
  <w:endnote w:id="7">
    <w:p w14:paraId="444D2595" w14:textId="77777777" w:rsidR="005964EC" w:rsidRPr="00C13F1C" w:rsidRDefault="005964EC" w:rsidP="005964EC">
      <w:pPr>
        <w:pStyle w:val="EndnoteText"/>
        <w:spacing w:after="120"/>
        <w:rPr>
          <w:rFonts w:ascii="Calibri" w:hAnsi="Calibri" w:cstheme="minorHAnsi"/>
          <w:szCs w:val="22"/>
          <w:lang w:val="en-AU"/>
        </w:rPr>
      </w:pPr>
      <w:r w:rsidRPr="00C13F1C">
        <w:rPr>
          <w:rStyle w:val="EndnoteReference"/>
          <w:rFonts w:ascii="Calibri" w:hAnsi="Calibri" w:cstheme="minorHAnsi"/>
          <w:szCs w:val="22"/>
        </w:rPr>
        <w:endnoteRef/>
      </w:r>
      <w:r w:rsidRPr="00C13F1C">
        <w:rPr>
          <w:rFonts w:ascii="Calibri" w:hAnsi="Calibri" w:cstheme="minorHAnsi"/>
          <w:szCs w:val="22"/>
        </w:rPr>
        <w:t xml:space="preserve"> Special Rapporteur on the Rights of Persons with Disabilities (2017) Access to rights-based support for persons with disabilities, accessed 30 January 2023, retrieved from &lt;https://documents-dds-ny.un.org/doc/UNDOC/GEN/G16/436/64/PDF/G1643664.pdf?OpenElement&gt;.</w:t>
      </w:r>
    </w:p>
  </w:endnote>
  <w:endnote w:id="8">
    <w:p w14:paraId="5EA79A52" w14:textId="77777777" w:rsidR="005964EC" w:rsidRPr="00924D08" w:rsidRDefault="005964EC" w:rsidP="005964EC">
      <w:pPr>
        <w:pStyle w:val="EndnoteText"/>
        <w:spacing w:after="120"/>
        <w:rPr>
          <w:rFonts w:ascii="Calibri" w:hAnsi="Calibri" w:cstheme="minorHAnsi"/>
          <w:szCs w:val="22"/>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w:t>
      </w:r>
      <w:r w:rsidRPr="00924D08">
        <w:rPr>
          <w:rFonts w:ascii="Calibri" w:hAnsi="Calibri" w:cstheme="minorHAnsi"/>
          <w:szCs w:val="22"/>
        </w:rPr>
        <w:t>Commonwealth of Australia (2013) NATIONAL DISABILITY INSURANCE SCHEME ACT 2013 - SECT 3 Objects of Act, accessed 1 February 2023, retrieved from &lt;</w:t>
      </w:r>
    </w:p>
    <w:p w14:paraId="5ED829C8" w14:textId="77777777" w:rsidR="005964EC" w:rsidRPr="0093488A" w:rsidRDefault="005964EC" w:rsidP="005964EC">
      <w:pPr>
        <w:pStyle w:val="EndnoteText"/>
        <w:spacing w:after="120"/>
        <w:rPr>
          <w:rFonts w:asciiTheme="minorHAnsi" w:hAnsiTheme="minorHAnsi" w:cstheme="minorHAnsi"/>
          <w:sz w:val="22"/>
          <w:szCs w:val="22"/>
          <w:lang w:val="en-AU"/>
        </w:rPr>
      </w:pPr>
      <w:r w:rsidRPr="00924D08">
        <w:rPr>
          <w:rFonts w:ascii="Calibri" w:hAnsi="Calibri" w:cstheme="minorHAnsi"/>
          <w:szCs w:val="22"/>
        </w:rPr>
        <w:t>http://www6.austlii.edu.au/cgi-bin/viewdoc/au/legis/cth/consol_act/ndisa2013341/s3.html&gt;.</w:t>
      </w:r>
    </w:p>
  </w:endnote>
  <w:endnote w:id="9">
    <w:p w14:paraId="25C7D060" w14:textId="77777777" w:rsidR="005964EC" w:rsidRPr="0093488A" w:rsidRDefault="005964EC" w:rsidP="005964EC">
      <w:pPr>
        <w:pStyle w:val="EndnoteText"/>
        <w:spacing w:after="120"/>
        <w:rPr>
          <w:rFonts w:asciiTheme="minorHAnsi" w:hAnsiTheme="minorHAnsi" w:cstheme="minorHAnsi"/>
          <w:sz w:val="22"/>
          <w:szCs w:val="22"/>
          <w:lang w:val="en-AU"/>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Royal Commission into Aged Care Quality and Safety (2021) Final report - List of recommendations, accessed 1 February 2023, retrieved from &lt;https://agedcare.royalcommission.gov.au/sites/default/files/2021-03/final-report-recommendations.pdf&gt;.</w:t>
      </w:r>
    </w:p>
  </w:endnote>
  <w:endnote w:id="10">
    <w:p w14:paraId="7D91A9DE" w14:textId="77777777" w:rsidR="005964EC" w:rsidRPr="00C13F1C" w:rsidRDefault="005964EC" w:rsidP="005964EC">
      <w:pPr>
        <w:pStyle w:val="EndnoteText"/>
        <w:rPr>
          <w:rFonts w:ascii="Calibri" w:hAnsi="Calibri"/>
        </w:rPr>
      </w:pPr>
      <w:r w:rsidRPr="00C13F1C">
        <w:rPr>
          <w:rStyle w:val="EndnoteReference"/>
          <w:rFonts w:ascii="Calibri" w:hAnsi="Calibri"/>
        </w:rPr>
        <w:endnoteRef/>
      </w:r>
      <w:r w:rsidRPr="00C13F1C">
        <w:rPr>
          <w:rFonts w:ascii="Calibri" w:hAnsi="Calibri"/>
        </w:rPr>
        <w:t xml:space="preserve"> Commonwealth Department of Health and Aged Care (2023) A New Aged Care Act: the foundations, Consultation paper No. 1, P23.</w:t>
      </w:r>
    </w:p>
  </w:endnote>
  <w:endnote w:id="11">
    <w:p w14:paraId="582EB64A" w14:textId="77777777" w:rsidR="005964EC" w:rsidRPr="0093488A" w:rsidRDefault="005964EC" w:rsidP="005964EC">
      <w:pPr>
        <w:pStyle w:val="EndnoteText"/>
        <w:spacing w:after="120"/>
        <w:rPr>
          <w:rFonts w:asciiTheme="minorHAnsi" w:hAnsiTheme="minorHAnsi" w:cstheme="minorHAnsi"/>
          <w:sz w:val="22"/>
          <w:szCs w:val="22"/>
          <w:lang w:val="en-AU"/>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Royal Commission into Aged Care Quality and Safety (2021) Final report: List of recommendations, accessed 30 January 2023, retrieved from &lt;https://agedcare.royalcommission.gov.au/sites/default/files/2021-03/final-report-recommendations.pdf&gt;.</w:t>
      </w:r>
    </w:p>
  </w:endnote>
  <w:endnote w:id="12">
    <w:p w14:paraId="13140C7A" w14:textId="77777777" w:rsidR="005964EC" w:rsidRPr="0093488A" w:rsidRDefault="005964EC" w:rsidP="005964EC">
      <w:pPr>
        <w:pStyle w:val="EndnoteText"/>
        <w:spacing w:after="120"/>
        <w:rPr>
          <w:rFonts w:asciiTheme="minorHAnsi" w:hAnsiTheme="minorHAnsi" w:cstheme="minorHAnsi"/>
          <w:sz w:val="22"/>
          <w:szCs w:val="22"/>
          <w:lang w:val="en-AU"/>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Special Rapporteur on the Rights of Persons with Disabilities (2017) Access to rights-based support for persons with disabilities, accessed 30 January 2023, retrieved from &lt;https://documents-dds-ny.un.org/doc/UNDOC/GEN/G16/436/64/PDF/G1643664.pdf?OpenElement&gt;.</w:t>
      </w:r>
    </w:p>
  </w:endnote>
  <w:endnote w:id="13">
    <w:p w14:paraId="032F64C3" w14:textId="77777777" w:rsidR="005964EC" w:rsidRPr="00C13F1C" w:rsidRDefault="005964EC" w:rsidP="005964EC">
      <w:pPr>
        <w:pStyle w:val="EndnoteText"/>
        <w:spacing w:after="120"/>
        <w:rPr>
          <w:rFonts w:ascii="Calibri" w:hAnsi="Calibri" w:cstheme="minorHAnsi"/>
          <w:szCs w:val="22"/>
          <w:lang w:val="en-AU"/>
        </w:rPr>
      </w:pPr>
      <w:r w:rsidRPr="00C13F1C">
        <w:rPr>
          <w:rStyle w:val="EndnoteReference"/>
          <w:rFonts w:ascii="Calibri" w:hAnsi="Calibri" w:cstheme="minorHAnsi"/>
          <w:szCs w:val="22"/>
        </w:rPr>
        <w:endnoteRef/>
      </w:r>
      <w:r w:rsidRPr="00C13F1C">
        <w:rPr>
          <w:rFonts w:ascii="Calibri" w:hAnsi="Calibri" w:cstheme="minorHAnsi"/>
          <w:szCs w:val="22"/>
        </w:rPr>
        <w:t xml:space="preserve"> Australian Healthcare Associates, on request of the Australian Government Department of Health. (2020). Review of Assistive Technology Programs in Australia Final Report, P.33.</w:t>
      </w:r>
    </w:p>
  </w:endnote>
  <w:endnote w:id="14">
    <w:p w14:paraId="4C394868" w14:textId="77777777" w:rsidR="005964EC" w:rsidRPr="00C13F1C" w:rsidRDefault="005964EC" w:rsidP="005964EC">
      <w:pPr>
        <w:pStyle w:val="EndnoteText"/>
        <w:rPr>
          <w:rFonts w:ascii="Calibri" w:hAnsi="Calibri"/>
        </w:rPr>
      </w:pPr>
      <w:r w:rsidRPr="00C13F1C">
        <w:rPr>
          <w:rStyle w:val="EndnoteReference"/>
          <w:rFonts w:ascii="Calibri" w:hAnsi="Calibri"/>
        </w:rPr>
        <w:endnoteRef/>
      </w:r>
      <w:r w:rsidRPr="00C13F1C">
        <w:rPr>
          <w:rFonts w:ascii="Calibri" w:hAnsi="Calibri"/>
        </w:rPr>
        <w:t xml:space="preserve">   Australian Healthcare Associates, on request of the Australian Government Department of Health. (2020). Review of Assistive Technology Programs in Australia Final Report, P.33.</w:t>
      </w:r>
    </w:p>
  </w:endnote>
  <w:endnote w:id="15">
    <w:p w14:paraId="4C9BA722" w14:textId="77777777" w:rsidR="005964EC" w:rsidRPr="00C13F1C" w:rsidRDefault="005964EC" w:rsidP="005964EC">
      <w:pPr>
        <w:pStyle w:val="EndnoteText"/>
        <w:spacing w:after="120"/>
        <w:rPr>
          <w:rFonts w:ascii="Calibri" w:hAnsi="Calibri" w:cstheme="minorHAnsi"/>
          <w:szCs w:val="22"/>
          <w:lang w:val="en-AU"/>
        </w:rPr>
      </w:pPr>
      <w:r w:rsidRPr="00C13F1C">
        <w:rPr>
          <w:rStyle w:val="EndnoteReference"/>
          <w:rFonts w:ascii="Calibri" w:hAnsi="Calibri" w:cstheme="minorHAnsi"/>
          <w:szCs w:val="22"/>
        </w:rPr>
        <w:endnoteRef/>
      </w:r>
      <w:r w:rsidRPr="00C13F1C">
        <w:rPr>
          <w:rFonts w:ascii="Calibri" w:hAnsi="Calibri" w:cstheme="minorHAnsi"/>
          <w:szCs w:val="22"/>
        </w:rPr>
        <w:t xml:space="preserve"> Layton, N., &amp; Brusco, N. (2022) The Australian assistive technology equity studies: Improving access to assistive technology for people with disability who are not eligible for the NDIS, accessed 30 January 2023, retrieved from &lt;https://doi.org/10.26180/21113887&gt;.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37DC" w14:textId="77777777" w:rsidR="00D60B0B" w:rsidRDefault="00D60B0B">
    <w:pPr>
      <w:pStyle w:val="Footer"/>
    </w:pPr>
    <w:r>
      <w:rPr>
        <w:noProof/>
        <w:lang w:val="en-AU" w:eastAsia="en-AU"/>
      </w:rPr>
      <mc:AlternateContent>
        <mc:Choice Requires="wps">
          <w:drawing>
            <wp:anchor distT="0" distB="0" distL="114300" distR="114300" simplePos="0" relativeHeight="251659264" behindDoc="0" locked="0" layoutInCell="1" allowOverlap="1" wp14:anchorId="18AC59F5" wp14:editId="2703BB36">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70B26534" w14:textId="77777777" w:rsidR="00D60B0B" w:rsidRPr="00EE0521" w:rsidRDefault="00D60B0B"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59F5" id="Rectangle 12" o:spid="_x0000_s1026" alt="Decorative element" style="position:absolute;margin-left:0;margin-top:5.55pt;width:637.25pt;height:21.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70B26534" w14:textId="77777777" w:rsidR="00D60B0B" w:rsidRPr="00EE0521" w:rsidRDefault="00D60B0B"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5531CABA" wp14:editId="723B1FAD">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B7D94" w14:textId="77777777" w:rsidR="00D60B0B" w:rsidRDefault="00D60B0B" w:rsidP="001831B7">
                          <w:pPr>
                            <w:spacing w:after="0" w:line="240" w:lineRule="auto"/>
                            <w:ind w:left="709" w:right="1390"/>
                            <w:jc w:val="center"/>
                            <w:rPr>
                              <w:color w:val="FFFFFF" w:themeColor="background1"/>
                              <w:sz w:val="4"/>
                              <w:szCs w:val="4"/>
                            </w:rPr>
                          </w:pPr>
                        </w:p>
                        <w:p w14:paraId="3E0D5ED9" w14:textId="77777777" w:rsidR="00D60B0B" w:rsidRDefault="00D60B0B"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1CABA" id="Rectangle 11" o:spid="_x0000_s1027" alt="Decorative element" style="position:absolute;margin-left:0;margin-top:26.95pt;width:637.25pt;height:68.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0FFB7D94" w14:textId="77777777" w:rsidR="00D60B0B" w:rsidRDefault="00D60B0B" w:rsidP="001831B7">
                    <w:pPr>
                      <w:spacing w:after="0" w:line="240" w:lineRule="auto"/>
                      <w:ind w:left="709" w:right="1390"/>
                      <w:jc w:val="center"/>
                      <w:rPr>
                        <w:color w:val="FFFFFF" w:themeColor="background1"/>
                        <w:sz w:val="4"/>
                        <w:szCs w:val="4"/>
                      </w:rPr>
                    </w:pPr>
                  </w:p>
                  <w:p w14:paraId="3E0D5ED9" w14:textId="77777777" w:rsidR="00D60B0B" w:rsidRDefault="00D60B0B"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55622"/>
      <w:docPartObj>
        <w:docPartGallery w:val="Page Numbers (Bottom of Page)"/>
        <w:docPartUnique/>
      </w:docPartObj>
    </w:sdtPr>
    <w:sdtEndPr>
      <w:rPr>
        <w:noProof/>
        <w:sz w:val="28"/>
        <w:szCs w:val="28"/>
      </w:rPr>
    </w:sdtEndPr>
    <w:sdtContent>
      <w:p w14:paraId="5FF5EEFF" w14:textId="77777777" w:rsidR="00D60B0B" w:rsidRPr="009F1A6D" w:rsidRDefault="00D60B0B">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sdtContent>
  </w:sdt>
  <w:p w14:paraId="78DEA3D8" w14:textId="77777777" w:rsidR="00D60B0B" w:rsidRDefault="00D60B0B" w:rsidP="004D6D08">
    <w:pPr>
      <w:pStyle w:val="Footer"/>
      <w:tabs>
        <w:tab w:val="right" w:pos="9639"/>
      </w:tabs>
    </w:pPr>
    <w:r>
      <w:rPr>
        <w:noProof/>
        <w:lang w:val="en-AU" w:eastAsia="en-AU"/>
      </w:rPr>
      <mc:AlternateContent>
        <mc:Choice Requires="wps">
          <w:drawing>
            <wp:anchor distT="0" distB="0" distL="114300" distR="114300" simplePos="0" relativeHeight="251655168" behindDoc="0" locked="0" layoutInCell="1" allowOverlap="1" wp14:anchorId="613B3571" wp14:editId="377E2B29">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CDC90" id="Rectangle 11" o:spid="_x0000_s1026" alt="Decorative element" style="position:absolute;margin-left:-86.6pt;margin-top:32.25pt;width:637.25pt;height:6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7E4A8813" wp14:editId="0C534C59">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1585" id="Rectangle 12" o:spid="_x0000_s1026" alt="Decorative element" style="position:absolute;margin-left:-86.7pt;margin-top:18.8pt;width:637.25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EC3D" w14:textId="77777777" w:rsidR="001831B7" w:rsidRDefault="00967D6E">
    <w:pPr>
      <w:pStyle w:val="Footer"/>
    </w:pPr>
    <w:r>
      <w:rPr>
        <w:noProof/>
        <w:lang w:val="en-AU" w:eastAsia="en-AU"/>
      </w:rPr>
      <mc:AlternateContent>
        <mc:Choice Requires="wps">
          <w:drawing>
            <wp:anchor distT="0" distB="0" distL="114300" distR="114300" simplePos="0" relativeHeight="251657216" behindDoc="0" locked="0" layoutInCell="1" allowOverlap="1" wp14:anchorId="5FFCDBF8" wp14:editId="028F9350">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72A4A727" w14:textId="77777777" w:rsidR="001831B7" w:rsidRPr="009F323B" w:rsidRDefault="00967D6E"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CDBF8" id="_x0000_s1028" alt="Decorative element" style="position:absolute;margin-left:0;margin-top:5.55pt;width:637.25pt;height:21.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72A4A727" w14:textId="77777777" w:rsidR="001831B7" w:rsidRPr="009F323B" w:rsidRDefault="00967D6E" w:rsidP="001831B7">
                    <w:pPr>
                      <w:tabs>
                        <w:tab w:val="left" w:pos="11340"/>
                      </w:tabs>
                      <w:ind w:right="1110"/>
                      <w:jc w:val="center"/>
                      <w:rPr>
                        <w:rFonts w:asciiTheme="minorHAnsi" w:hAnsiTheme="minorHAnsi" w:cstheme="minorHAnsi"/>
                        <w:sz w:val="20"/>
                        <w:szCs w:val="20"/>
                      </w:rPr>
                    </w:pPr>
                    <w:r w:rsidRPr="009F323B">
                      <w:rPr>
                        <w:rFonts w:asciiTheme="minorHAnsi" w:hAnsiTheme="minorHAnsi" w:cstheme="minorHAnsi"/>
                        <w:sz w:val="20"/>
                        <w:szCs w:val="20"/>
                      </w:rPr>
                      <w:t xml:space="preserve">Page </w:t>
                    </w:r>
                    <w:r w:rsidRPr="009F323B">
                      <w:rPr>
                        <w:rFonts w:asciiTheme="minorHAnsi" w:hAnsiTheme="minorHAnsi" w:cstheme="minorHAnsi"/>
                        <w:sz w:val="20"/>
                        <w:szCs w:val="20"/>
                      </w:rPr>
                      <w:fldChar w:fldCharType="begin"/>
                    </w:r>
                    <w:r w:rsidRPr="009F323B">
                      <w:rPr>
                        <w:rFonts w:asciiTheme="minorHAnsi" w:hAnsiTheme="minorHAnsi" w:cstheme="minorHAnsi"/>
                        <w:sz w:val="20"/>
                        <w:szCs w:val="20"/>
                      </w:rPr>
                      <w:instrText xml:space="preserve"> PAGE   \* MERGEFORMAT </w:instrText>
                    </w:r>
                    <w:r w:rsidRPr="009F323B">
                      <w:rPr>
                        <w:rFonts w:asciiTheme="minorHAnsi" w:hAnsiTheme="minorHAnsi" w:cstheme="minorHAnsi"/>
                        <w:sz w:val="20"/>
                        <w:szCs w:val="20"/>
                      </w:rPr>
                      <w:fldChar w:fldCharType="separate"/>
                    </w:r>
                    <w:r w:rsidRPr="009F323B">
                      <w:rPr>
                        <w:rFonts w:asciiTheme="minorHAnsi" w:hAnsiTheme="minorHAnsi" w:cstheme="minorHAnsi"/>
                        <w:noProof/>
                        <w:sz w:val="20"/>
                        <w:szCs w:val="20"/>
                      </w:rPr>
                      <w:t>4</w:t>
                    </w:r>
                    <w:r w:rsidRPr="009F323B">
                      <w:rPr>
                        <w:rFonts w:asciiTheme="minorHAnsi" w:hAnsiTheme="minorHAnsi" w:cstheme="minorHAnsi"/>
                        <w:noProof/>
                        <w:sz w:val="20"/>
                        <w:szCs w:val="20"/>
                      </w:rPr>
                      <w:fldChar w:fldCharType="end"/>
                    </w:r>
                    <w:r w:rsidRPr="009F323B">
                      <w:rPr>
                        <w:rFonts w:asciiTheme="minorHAnsi" w:hAnsiTheme="minorHAnsi" w:cstheme="minorHAnsi"/>
                        <w:noProof/>
                        <w:sz w:val="20"/>
                        <w:szCs w:val="20"/>
                      </w:rPr>
                      <w:t xml:space="preserve"> of </w:t>
                    </w:r>
                    <w:r w:rsidRPr="009F323B">
                      <w:rPr>
                        <w:rFonts w:asciiTheme="minorHAnsi" w:hAnsiTheme="minorHAnsi" w:cstheme="minorHAnsi"/>
                        <w:noProof/>
                        <w:sz w:val="20"/>
                        <w:szCs w:val="20"/>
                      </w:rPr>
                      <w:fldChar w:fldCharType="begin"/>
                    </w:r>
                    <w:r w:rsidRPr="009F323B">
                      <w:rPr>
                        <w:rFonts w:asciiTheme="minorHAnsi" w:hAnsiTheme="minorHAnsi" w:cstheme="minorHAnsi"/>
                        <w:noProof/>
                        <w:sz w:val="20"/>
                        <w:szCs w:val="20"/>
                      </w:rPr>
                      <w:instrText xml:space="preserve"> NUMPAGES   \* MERGEFORMAT </w:instrText>
                    </w:r>
                    <w:r w:rsidRPr="009F323B">
                      <w:rPr>
                        <w:rFonts w:asciiTheme="minorHAnsi" w:hAnsiTheme="minorHAnsi" w:cstheme="minorHAnsi"/>
                        <w:noProof/>
                        <w:sz w:val="20"/>
                        <w:szCs w:val="20"/>
                      </w:rPr>
                      <w:fldChar w:fldCharType="separate"/>
                    </w:r>
                    <w:r w:rsidRPr="009F323B">
                      <w:rPr>
                        <w:rFonts w:asciiTheme="minorHAnsi" w:hAnsiTheme="minorHAnsi" w:cstheme="minorHAnsi"/>
                        <w:noProof/>
                        <w:sz w:val="20"/>
                        <w:szCs w:val="20"/>
                      </w:rPr>
                      <w:t>7</w:t>
                    </w:r>
                    <w:r w:rsidRPr="009F323B">
                      <w:rPr>
                        <w:rFonts w:asciiTheme="minorHAnsi" w:hAnsiTheme="minorHAnsi" w:cstheme="minorHAnsi"/>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59130BD9" wp14:editId="4ABA6EFB">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9016E" w14:textId="5FF90B36" w:rsidR="006D4B16" w:rsidRPr="009F323B" w:rsidRDefault="003B77EB" w:rsidP="003B77EB">
                          <w:pPr>
                            <w:rPr>
                              <w:rFonts w:asciiTheme="minorHAnsi" w:eastAsia="Times New Roman" w:hAnsiTheme="minorHAnsi" w:cstheme="minorHAnsi"/>
                              <w:b/>
                              <w:bCs/>
                              <w:color w:val="FFFFFF" w:themeColor="background1"/>
                              <w:kern w:val="32"/>
                              <w:sz w:val="20"/>
                              <w:szCs w:val="20"/>
                              <w:lang w:val="en-AU"/>
                            </w:rPr>
                          </w:pPr>
                          <w:r>
                            <w:rPr>
                              <w:rFonts w:asciiTheme="minorHAnsi" w:eastAsia="Times New Roman" w:hAnsiTheme="minorHAnsi" w:cstheme="minorHAnsi"/>
                              <w:b/>
                              <w:bCs/>
                              <w:color w:val="FFFFFF" w:themeColor="background1"/>
                              <w:kern w:val="32"/>
                              <w:sz w:val="20"/>
                              <w:szCs w:val="20"/>
                              <w:lang w:val="en-AU"/>
                            </w:rPr>
                            <w:t xml:space="preserve">AFDO Submission </w:t>
                          </w:r>
                          <w:r w:rsidR="005B2B75">
                            <w:rPr>
                              <w:rFonts w:asciiTheme="minorHAnsi" w:eastAsia="Times New Roman" w:hAnsiTheme="minorHAnsi" w:cstheme="minorHAnsi"/>
                              <w:b/>
                              <w:bCs/>
                              <w:color w:val="FFFFFF" w:themeColor="background1"/>
                              <w:kern w:val="32"/>
                              <w:sz w:val="20"/>
                              <w:szCs w:val="20"/>
                              <w:lang w:val="en-AU"/>
                            </w:rPr>
                            <w:t>–</w:t>
                          </w:r>
                          <w:r>
                            <w:rPr>
                              <w:rFonts w:asciiTheme="minorHAnsi" w:eastAsia="Times New Roman" w:hAnsiTheme="minorHAnsi" w:cstheme="minorHAnsi"/>
                              <w:b/>
                              <w:bCs/>
                              <w:color w:val="FFFFFF" w:themeColor="background1"/>
                              <w:kern w:val="32"/>
                              <w:sz w:val="20"/>
                              <w:szCs w:val="20"/>
                              <w:lang w:val="en-AU"/>
                            </w:rPr>
                            <w:t xml:space="preserve"> </w:t>
                          </w:r>
                          <w:r w:rsidR="005B2B75">
                            <w:rPr>
                              <w:rFonts w:asciiTheme="minorHAnsi" w:eastAsia="Times New Roman" w:hAnsiTheme="minorHAnsi" w:cstheme="minorHAnsi"/>
                              <w:b/>
                              <w:bCs/>
                              <w:color w:val="FFFFFF" w:themeColor="background1"/>
                              <w:kern w:val="32"/>
                              <w:sz w:val="20"/>
                              <w:szCs w:val="20"/>
                              <w:lang w:val="en-AU"/>
                            </w:rPr>
                            <w:t>Commonwealth Department of Health and Aged Care</w:t>
                          </w:r>
                          <w:r>
                            <w:rPr>
                              <w:rFonts w:asciiTheme="minorHAnsi" w:eastAsia="Times New Roman" w:hAnsiTheme="minorHAnsi" w:cstheme="minorHAnsi"/>
                              <w:b/>
                              <w:bCs/>
                              <w:color w:val="FFFFFF" w:themeColor="background1"/>
                              <w:kern w:val="32"/>
                              <w:sz w:val="20"/>
                              <w:szCs w:val="20"/>
                              <w:lang w:val="en-AU"/>
                            </w:rPr>
                            <w:t xml:space="preserve"> – </w:t>
                          </w:r>
                          <w:r w:rsidR="005B2B75">
                            <w:rPr>
                              <w:rFonts w:asciiTheme="minorHAnsi" w:eastAsia="Times New Roman" w:hAnsiTheme="minorHAnsi" w:cstheme="minorHAnsi"/>
                              <w:b/>
                              <w:bCs/>
                              <w:color w:val="FFFFFF" w:themeColor="background1"/>
                              <w:kern w:val="32"/>
                              <w:sz w:val="20"/>
                              <w:szCs w:val="20"/>
                              <w:lang w:val="en-AU"/>
                            </w:rPr>
                            <w:t xml:space="preserve">September </w:t>
                          </w:r>
                          <w:r>
                            <w:rPr>
                              <w:rFonts w:asciiTheme="minorHAnsi" w:eastAsia="Times New Roman" w:hAnsiTheme="minorHAnsi" w:cstheme="minorHAnsi"/>
                              <w:b/>
                              <w:bCs/>
                              <w:color w:val="FFFFFF" w:themeColor="background1"/>
                              <w:kern w:val="32"/>
                              <w:sz w:val="20"/>
                              <w:szCs w:val="20"/>
                              <w:lang w:val="en-AU"/>
                            </w:rPr>
                            <w:t>2023</w:t>
                          </w:r>
                          <w:r w:rsidR="00967D6E" w:rsidRPr="009F323B">
                            <w:rPr>
                              <w:rFonts w:asciiTheme="minorHAnsi" w:eastAsia="Times New Roman" w:hAnsiTheme="minorHAnsi" w:cstheme="minorHAnsi"/>
                              <w:b/>
                              <w:bCs/>
                              <w:color w:val="FFFFFF" w:themeColor="background1"/>
                              <w:kern w:val="32"/>
                              <w:sz w:val="20"/>
                              <w:szCs w:val="20"/>
                              <w:lang w:val="en-AU"/>
                            </w:rPr>
                            <w:br/>
                          </w:r>
                        </w:p>
                        <w:p w14:paraId="4DE8D44B" w14:textId="77777777" w:rsidR="006D4B16" w:rsidRPr="009F323B" w:rsidRDefault="00000000" w:rsidP="006D4B16">
                          <w:pPr>
                            <w:jc w:val="center"/>
                            <w:rPr>
                              <w:rStyle w:val="Heading2Char"/>
                              <w:rFonts w:asciiTheme="minorHAnsi" w:hAnsiTheme="minorHAnsi" w:cstheme="minorHAnsi"/>
                              <w:color w:val="FFFFFF" w:themeColor="background1"/>
                              <w:sz w:val="20"/>
                              <w:szCs w:val="20"/>
                            </w:rPr>
                          </w:pPr>
                        </w:p>
                        <w:p w14:paraId="78251A55" w14:textId="77777777" w:rsidR="001831B7" w:rsidRPr="009F323B" w:rsidRDefault="00000000" w:rsidP="001831B7">
                          <w:pPr>
                            <w:spacing w:after="0" w:line="240" w:lineRule="auto"/>
                            <w:ind w:left="709" w:right="139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30BD9" id="_x0000_s1029" alt="Decorative element" style="position:absolute;margin-left:0;margin-top:26.95pt;width:637.25pt;height:68.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68E9016E" w14:textId="5FF90B36" w:rsidR="006D4B16" w:rsidRPr="009F323B" w:rsidRDefault="003B77EB" w:rsidP="003B77EB">
                    <w:pPr>
                      <w:rPr>
                        <w:rFonts w:asciiTheme="minorHAnsi" w:eastAsia="Times New Roman" w:hAnsiTheme="minorHAnsi" w:cstheme="minorHAnsi"/>
                        <w:b/>
                        <w:bCs/>
                        <w:color w:val="FFFFFF" w:themeColor="background1"/>
                        <w:kern w:val="32"/>
                        <w:sz w:val="20"/>
                        <w:szCs w:val="20"/>
                        <w:lang w:val="en-AU"/>
                      </w:rPr>
                    </w:pPr>
                    <w:r>
                      <w:rPr>
                        <w:rFonts w:asciiTheme="minorHAnsi" w:eastAsia="Times New Roman" w:hAnsiTheme="minorHAnsi" w:cstheme="minorHAnsi"/>
                        <w:b/>
                        <w:bCs/>
                        <w:color w:val="FFFFFF" w:themeColor="background1"/>
                        <w:kern w:val="32"/>
                        <w:sz w:val="20"/>
                        <w:szCs w:val="20"/>
                        <w:lang w:val="en-AU"/>
                      </w:rPr>
                      <w:t xml:space="preserve">AFDO Submission </w:t>
                    </w:r>
                    <w:r w:rsidR="005B2B75">
                      <w:rPr>
                        <w:rFonts w:asciiTheme="minorHAnsi" w:eastAsia="Times New Roman" w:hAnsiTheme="minorHAnsi" w:cstheme="minorHAnsi"/>
                        <w:b/>
                        <w:bCs/>
                        <w:color w:val="FFFFFF" w:themeColor="background1"/>
                        <w:kern w:val="32"/>
                        <w:sz w:val="20"/>
                        <w:szCs w:val="20"/>
                        <w:lang w:val="en-AU"/>
                      </w:rPr>
                      <w:t>–</w:t>
                    </w:r>
                    <w:r>
                      <w:rPr>
                        <w:rFonts w:asciiTheme="minorHAnsi" w:eastAsia="Times New Roman" w:hAnsiTheme="minorHAnsi" w:cstheme="minorHAnsi"/>
                        <w:b/>
                        <w:bCs/>
                        <w:color w:val="FFFFFF" w:themeColor="background1"/>
                        <w:kern w:val="32"/>
                        <w:sz w:val="20"/>
                        <w:szCs w:val="20"/>
                        <w:lang w:val="en-AU"/>
                      </w:rPr>
                      <w:t xml:space="preserve"> </w:t>
                    </w:r>
                    <w:r w:rsidR="005B2B75">
                      <w:rPr>
                        <w:rFonts w:asciiTheme="minorHAnsi" w:eastAsia="Times New Roman" w:hAnsiTheme="minorHAnsi" w:cstheme="minorHAnsi"/>
                        <w:b/>
                        <w:bCs/>
                        <w:color w:val="FFFFFF" w:themeColor="background1"/>
                        <w:kern w:val="32"/>
                        <w:sz w:val="20"/>
                        <w:szCs w:val="20"/>
                        <w:lang w:val="en-AU"/>
                      </w:rPr>
                      <w:t>Commonwealth Department of Health and Aged Care</w:t>
                    </w:r>
                    <w:r>
                      <w:rPr>
                        <w:rFonts w:asciiTheme="minorHAnsi" w:eastAsia="Times New Roman" w:hAnsiTheme="minorHAnsi" w:cstheme="minorHAnsi"/>
                        <w:b/>
                        <w:bCs/>
                        <w:color w:val="FFFFFF" w:themeColor="background1"/>
                        <w:kern w:val="32"/>
                        <w:sz w:val="20"/>
                        <w:szCs w:val="20"/>
                        <w:lang w:val="en-AU"/>
                      </w:rPr>
                      <w:t xml:space="preserve"> – </w:t>
                    </w:r>
                    <w:r w:rsidR="005B2B75">
                      <w:rPr>
                        <w:rFonts w:asciiTheme="minorHAnsi" w:eastAsia="Times New Roman" w:hAnsiTheme="minorHAnsi" w:cstheme="minorHAnsi"/>
                        <w:b/>
                        <w:bCs/>
                        <w:color w:val="FFFFFF" w:themeColor="background1"/>
                        <w:kern w:val="32"/>
                        <w:sz w:val="20"/>
                        <w:szCs w:val="20"/>
                        <w:lang w:val="en-AU"/>
                      </w:rPr>
                      <w:t xml:space="preserve">September </w:t>
                    </w:r>
                    <w:r>
                      <w:rPr>
                        <w:rFonts w:asciiTheme="minorHAnsi" w:eastAsia="Times New Roman" w:hAnsiTheme="minorHAnsi" w:cstheme="minorHAnsi"/>
                        <w:b/>
                        <w:bCs/>
                        <w:color w:val="FFFFFF" w:themeColor="background1"/>
                        <w:kern w:val="32"/>
                        <w:sz w:val="20"/>
                        <w:szCs w:val="20"/>
                        <w:lang w:val="en-AU"/>
                      </w:rPr>
                      <w:t>2023</w:t>
                    </w:r>
                    <w:r w:rsidR="00967D6E" w:rsidRPr="009F323B">
                      <w:rPr>
                        <w:rFonts w:asciiTheme="minorHAnsi" w:eastAsia="Times New Roman" w:hAnsiTheme="minorHAnsi" w:cstheme="minorHAnsi"/>
                        <w:b/>
                        <w:bCs/>
                        <w:color w:val="FFFFFF" w:themeColor="background1"/>
                        <w:kern w:val="32"/>
                        <w:sz w:val="20"/>
                        <w:szCs w:val="20"/>
                        <w:lang w:val="en-AU"/>
                      </w:rPr>
                      <w:br/>
                    </w:r>
                  </w:p>
                  <w:p w14:paraId="4DE8D44B" w14:textId="77777777" w:rsidR="006D4B16" w:rsidRPr="009F323B" w:rsidRDefault="00924D08" w:rsidP="006D4B16">
                    <w:pPr>
                      <w:jc w:val="center"/>
                      <w:rPr>
                        <w:rStyle w:val="Heading2Char"/>
                        <w:rFonts w:asciiTheme="minorHAnsi" w:hAnsiTheme="minorHAnsi" w:cstheme="minorHAnsi"/>
                        <w:color w:val="FFFFFF" w:themeColor="background1"/>
                        <w:sz w:val="20"/>
                        <w:szCs w:val="20"/>
                      </w:rPr>
                    </w:pPr>
                  </w:p>
                  <w:p w14:paraId="78251A55" w14:textId="77777777" w:rsidR="001831B7" w:rsidRPr="009F323B" w:rsidRDefault="00924D08" w:rsidP="001831B7">
                    <w:pPr>
                      <w:spacing w:after="0" w:line="240" w:lineRule="auto"/>
                      <w:ind w:left="709" w:right="1390"/>
                      <w:jc w:val="center"/>
                      <w:rPr>
                        <w:rFonts w:asciiTheme="minorHAnsi" w:hAnsiTheme="minorHAnsi" w:cstheme="minorHAnsi"/>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0C20" w14:textId="77777777" w:rsidR="00803318" w:rsidRDefault="00803318" w:rsidP="00D60B0B">
      <w:pPr>
        <w:spacing w:after="0" w:line="240" w:lineRule="auto"/>
      </w:pPr>
      <w:r>
        <w:separator/>
      </w:r>
    </w:p>
  </w:footnote>
  <w:footnote w:type="continuationSeparator" w:id="0">
    <w:p w14:paraId="718703E6" w14:textId="77777777" w:rsidR="00803318" w:rsidRDefault="00803318" w:rsidP="00D6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5D7C" w14:textId="77777777" w:rsidR="00D60B0B" w:rsidRPr="00990CB1" w:rsidRDefault="00D60B0B"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7CD1" w14:textId="77777777" w:rsidR="00D60B0B" w:rsidRDefault="00D60B0B">
    <w:pPr>
      <w:pStyle w:val="Header"/>
    </w:pPr>
  </w:p>
  <w:p w14:paraId="3D19384A" w14:textId="77777777" w:rsidR="00D60B0B" w:rsidRDefault="00D60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D009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E371A"/>
    <w:multiLevelType w:val="hybridMultilevel"/>
    <w:tmpl w:val="3F8C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87070"/>
    <w:multiLevelType w:val="hybridMultilevel"/>
    <w:tmpl w:val="F6F2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09350B6"/>
    <w:multiLevelType w:val="hybridMultilevel"/>
    <w:tmpl w:val="C3AACA22"/>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1C114D7"/>
    <w:multiLevelType w:val="hybridMultilevel"/>
    <w:tmpl w:val="6D001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34983"/>
    <w:multiLevelType w:val="hybridMultilevel"/>
    <w:tmpl w:val="C51EA1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6445CB"/>
    <w:multiLevelType w:val="hybridMultilevel"/>
    <w:tmpl w:val="65FC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74F73"/>
    <w:multiLevelType w:val="hybridMultilevel"/>
    <w:tmpl w:val="A392A4FC"/>
    <w:lvl w:ilvl="0" w:tplc="838AEC4C">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C1407EC"/>
    <w:multiLevelType w:val="hybridMultilevel"/>
    <w:tmpl w:val="2272C3DA"/>
    <w:lvl w:ilvl="0" w:tplc="0C090001">
      <w:start w:val="1"/>
      <w:numFmt w:val="bullet"/>
      <w:lvlText w:val=""/>
      <w:lvlJc w:val="left"/>
      <w:pPr>
        <w:ind w:left="7110" w:hanging="360"/>
      </w:pPr>
      <w:rPr>
        <w:rFonts w:ascii="Symbol" w:hAnsi="Symbol" w:hint="default"/>
      </w:rPr>
    </w:lvl>
    <w:lvl w:ilvl="1" w:tplc="0C090003">
      <w:start w:val="1"/>
      <w:numFmt w:val="bullet"/>
      <w:lvlText w:val="o"/>
      <w:lvlJc w:val="left"/>
      <w:pPr>
        <w:ind w:left="7830" w:hanging="360"/>
      </w:pPr>
      <w:rPr>
        <w:rFonts w:ascii="Courier New" w:hAnsi="Courier New" w:cs="Courier New" w:hint="default"/>
      </w:rPr>
    </w:lvl>
    <w:lvl w:ilvl="2" w:tplc="0C090005">
      <w:start w:val="1"/>
      <w:numFmt w:val="bullet"/>
      <w:lvlText w:val=""/>
      <w:lvlJc w:val="left"/>
      <w:pPr>
        <w:ind w:left="8550" w:hanging="360"/>
      </w:pPr>
      <w:rPr>
        <w:rFonts w:ascii="Wingdings" w:hAnsi="Wingdings" w:hint="default"/>
      </w:rPr>
    </w:lvl>
    <w:lvl w:ilvl="3" w:tplc="0C090001">
      <w:start w:val="1"/>
      <w:numFmt w:val="bullet"/>
      <w:lvlText w:val=""/>
      <w:lvlJc w:val="left"/>
      <w:pPr>
        <w:ind w:left="9270" w:hanging="360"/>
      </w:pPr>
      <w:rPr>
        <w:rFonts w:ascii="Symbol" w:hAnsi="Symbol" w:hint="default"/>
      </w:rPr>
    </w:lvl>
    <w:lvl w:ilvl="4" w:tplc="0C090003">
      <w:start w:val="1"/>
      <w:numFmt w:val="bullet"/>
      <w:lvlText w:val="o"/>
      <w:lvlJc w:val="left"/>
      <w:pPr>
        <w:ind w:left="9990" w:hanging="360"/>
      </w:pPr>
      <w:rPr>
        <w:rFonts w:ascii="Courier New" w:hAnsi="Courier New" w:cs="Courier New" w:hint="default"/>
      </w:rPr>
    </w:lvl>
    <w:lvl w:ilvl="5" w:tplc="0C090005">
      <w:start w:val="1"/>
      <w:numFmt w:val="bullet"/>
      <w:lvlText w:val=""/>
      <w:lvlJc w:val="left"/>
      <w:pPr>
        <w:ind w:left="10710" w:hanging="360"/>
      </w:pPr>
      <w:rPr>
        <w:rFonts w:ascii="Wingdings" w:hAnsi="Wingdings" w:hint="default"/>
      </w:rPr>
    </w:lvl>
    <w:lvl w:ilvl="6" w:tplc="0C090001">
      <w:start w:val="1"/>
      <w:numFmt w:val="bullet"/>
      <w:lvlText w:val=""/>
      <w:lvlJc w:val="left"/>
      <w:pPr>
        <w:ind w:left="11430" w:hanging="360"/>
      </w:pPr>
      <w:rPr>
        <w:rFonts w:ascii="Symbol" w:hAnsi="Symbol" w:hint="default"/>
      </w:rPr>
    </w:lvl>
    <w:lvl w:ilvl="7" w:tplc="0C090003">
      <w:start w:val="1"/>
      <w:numFmt w:val="bullet"/>
      <w:lvlText w:val="o"/>
      <w:lvlJc w:val="left"/>
      <w:pPr>
        <w:ind w:left="12150" w:hanging="360"/>
      </w:pPr>
      <w:rPr>
        <w:rFonts w:ascii="Courier New" w:hAnsi="Courier New" w:cs="Courier New" w:hint="default"/>
      </w:rPr>
    </w:lvl>
    <w:lvl w:ilvl="8" w:tplc="0C090005">
      <w:start w:val="1"/>
      <w:numFmt w:val="bullet"/>
      <w:lvlText w:val=""/>
      <w:lvlJc w:val="left"/>
      <w:pPr>
        <w:ind w:left="12870" w:hanging="360"/>
      </w:pPr>
      <w:rPr>
        <w:rFonts w:ascii="Wingdings" w:hAnsi="Wingdings" w:hint="default"/>
      </w:rPr>
    </w:lvl>
  </w:abstractNum>
  <w:abstractNum w:abstractNumId="11" w15:restartNumberingAfterBreak="0">
    <w:nsid w:val="3F44500D"/>
    <w:multiLevelType w:val="hybridMultilevel"/>
    <w:tmpl w:val="7FF8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4F5E58"/>
    <w:multiLevelType w:val="hybridMultilevel"/>
    <w:tmpl w:val="53F20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E40507"/>
    <w:multiLevelType w:val="hybridMultilevel"/>
    <w:tmpl w:val="C3AACA22"/>
    <w:lvl w:ilvl="0" w:tplc="FF10A09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7D502C95"/>
    <w:multiLevelType w:val="hybridMultilevel"/>
    <w:tmpl w:val="2F149DF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1815948803">
    <w:abstractNumId w:val="7"/>
  </w:num>
  <w:num w:numId="2" w16cid:durableId="126558948">
    <w:abstractNumId w:val="7"/>
  </w:num>
  <w:num w:numId="3" w16cid:durableId="1546942612">
    <w:abstractNumId w:val="2"/>
  </w:num>
  <w:num w:numId="4" w16cid:durableId="399601911">
    <w:abstractNumId w:val="11"/>
  </w:num>
  <w:num w:numId="5" w16cid:durableId="2048676065">
    <w:abstractNumId w:val="3"/>
  </w:num>
  <w:num w:numId="6" w16cid:durableId="1783757">
    <w:abstractNumId w:val="0"/>
  </w:num>
  <w:num w:numId="7" w16cid:durableId="1803696644">
    <w:abstractNumId w:val="10"/>
  </w:num>
  <w:num w:numId="8" w16cid:durableId="1788504949">
    <w:abstractNumId w:val="13"/>
  </w:num>
  <w:num w:numId="9" w16cid:durableId="1892226503">
    <w:abstractNumId w:val="8"/>
  </w:num>
  <w:num w:numId="10" w16cid:durableId="1913851394">
    <w:abstractNumId w:val="6"/>
  </w:num>
  <w:num w:numId="11" w16cid:durableId="1245266367">
    <w:abstractNumId w:val="14"/>
  </w:num>
  <w:num w:numId="12" w16cid:durableId="217858908">
    <w:abstractNumId w:val="4"/>
  </w:num>
  <w:num w:numId="13" w16cid:durableId="104733454">
    <w:abstractNumId w:val="1"/>
  </w:num>
  <w:num w:numId="14" w16cid:durableId="232350082">
    <w:abstractNumId w:val="5"/>
  </w:num>
  <w:num w:numId="15" w16cid:durableId="2069962124">
    <w:abstractNumId w:val="12"/>
  </w:num>
  <w:num w:numId="16" w16cid:durableId="810749866">
    <w:abstractNumId w:val="9"/>
  </w:num>
  <w:num w:numId="17" w16cid:durableId="1038555821">
    <w:abstractNumId w:val="7"/>
  </w:num>
  <w:num w:numId="18" w16cid:durableId="1738819978">
    <w:abstractNumId w:val="7"/>
  </w:num>
  <w:num w:numId="19" w16cid:durableId="1516730054">
    <w:abstractNumId w:val="7"/>
  </w:num>
  <w:num w:numId="20" w16cid:durableId="876889465">
    <w:abstractNumId w:val="7"/>
  </w:num>
  <w:num w:numId="21" w16cid:durableId="1573274234">
    <w:abstractNumId w:val="7"/>
  </w:num>
  <w:num w:numId="22" w16cid:durableId="1442409763">
    <w:abstractNumId w:val="7"/>
  </w:num>
  <w:num w:numId="23" w16cid:durableId="1961716843">
    <w:abstractNumId w:val="7"/>
  </w:num>
  <w:num w:numId="24" w16cid:durableId="1294947766">
    <w:abstractNumId w:val="7"/>
  </w:num>
  <w:num w:numId="25" w16cid:durableId="958924188">
    <w:abstractNumId w:val="7"/>
  </w:num>
  <w:num w:numId="26" w16cid:durableId="548608312">
    <w:abstractNumId w:val="7"/>
  </w:num>
  <w:num w:numId="27" w16cid:durableId="1618637224">
    <w:abstractNumId w:val="7"/>
  </w:num>
  <w:num w:numId="28" w16cid:durableId="12566744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0B"/>
    <w:rsid w:val="00004F23"/>
    <w:rsid w:val="000105A5"/>
    <w:rsid w:val="00030E61"/>
    <w:rsid w:val="000319A8"/>
    <w:rsid w:val="000337BD"/>
    <w:rsid w:val="000459C7"/>
    <w:rsid w:val="00082613"/>
    <w:rsid w:val="0008528E"/>
    <w:rsid w:val="00093E2B"/>
    <w:rsid w:val="00096DDA"/>
    <w:rsid w:val="000B5A37"/>
    <w:rsid w:val="000D6FBC"/>
    <w:rsid w:val="000F3053"/>
    <w:rsid w:val="00112760"/>
    <w:rsid w:val="00115942"/>
    <w:rsid w:val="0012728E"/>
    <w:rsid w:val="001360BA"/>
    <w:rsid w:val="0013635A"/>
    <w:rsid w:val="00143A22"/>
    <w:rsid w:val="00145E75"/>
    <w:rsid w:val="0015235E"/>
    <w:rsid w:val="00155292"/>
    <w:rsid w:val="001A1B00"/>
    <w:rsid w:val="001A4704"/>
    <w:rsid w:val="001B243B"/>
    <w:rsid w:val="001B60A5"/>
    <w:rsid w:val="001C005D"/>
    <w:rsid w:val="001C03CC"/>
    <w:rsid w:val="0020512C"/>
    <w:rsid w:val="002545D7"/>
    <w:rsid w:val="002554D1"/>
    <w:rsid w:val="00261010"/>
    <w:rsid w:val="00267837"/>
    <w:rsid w:val="00277E0B"/>
    <w:rsid w:val="00284FAC"/>
    <w:rsid w:val="00290AF1"/>
    <w:rsid w:val="002959F3"/>
    <w:rsid w:val="002A3AEC"/>
    <w:rsid w:val="002A783C"/>
    <w:rsid w:val="002C6C5B"/>
    <w:rsid w:val="002E7900"/>
    <w:rsid w:val="0031439C"/>
    <w:rsid w:val="00316997"/>
    <w:rsid w:val="00326523"/>
    <w:rsid w:val="00330A64"/>
    <w:rsid w:val="003310BA"/>
    <w:rsid w:val="00335764"/>
    <w:rsid w:val="0034227F"/>
    <w:rsid w:val="00342940"/>
    <w:rsid w:val="00353925"/>
    <w:rsid w:val="003550C2"/>
    <w:rsid w:val="00367D07"/>
    <w:rsid w:val="00396DE7"/>
    <w:rsid w:val="003B4435"/>
    <w:rsid w:val="003B77EB"/>
    <w:rsid w:val="003C7ED2"/>
    <w:rsid w:val="003D38FA"/>
    <w:rsid w:val="003D40AB"/>
    <w:rsid w:val="0041290A"/>
    <w:rsid w:val="0042343E"/>
    <w:rsid w:val="004344C9"/>
    <w:rsid w:val="004479DA"/>
    <w:rsid w:val="0045167D"/>
    <w:rsid w:val="004603DB"/>
    <w:rsid w:val="00464559"/>
    <w:rsid w:val="00465524"/>
    <w:rsid w:val="00471A95"/>
    <w:rsid w:val="0048490D"/>
    <w:rsid w:val="004A0ABD"/>
    <w:rsid w:val="004A353B"/>
    <w:rsid w:val="004C45AD"/>
    <w:rsid w:val="004C4B90"/>
    <w:rsid w:val="004E10DC"/>
    <w:rsid w:val="004E3F28"/>
    <w:rsid w:val="004F24F6"/>
    <w:rsid w:val="005017E9"/>
    <w:rsid w:val="00545BDF"/>
    <w:rsid w:val="0056053F"/>
    <w:rsid w:val="00566A06"/>
    <w:rsid w:val="00595C29"/>
    <w:rsid w:val="005964EC"/>
    <w:rsid w:val="005A0273"/>
    <w:rsid w:val="005A2849"/>
    <w:rsid w:val="005A3855"/>
    <w:rsid w:val="005B2B75"/>
    <w:rsid w:val="005B5160"/>
    <w:rsid w:val="005B7ABE"/>
    <w:rsid w:val="005C15C9"/>
    <w:rsid w:val="005C1AD8"/>
    <w:rsid w:val="005E7F14"/>
    <w:rsid w:val="005F6415"/>
    <w:rsid w:val="00605F16"/>
    <w:rsid w:val="006451BF"/>
    <w:rsid w:val="00660B9E"/>
    <w:rsid w:val="006676B8"/>
    <w:rsid w:val="0067744C"/>
    <w:rsid w:val="00677469"/>
    <w:rsid w:val="00686A77"/>
    <w:rsid w:val="00695078"/>
    <w:rsid w:val="00696895"/>
    <w:rsid w:val="006A5D02"/>
    <w:rsid w:val="006B4CAA"/>
    <w:rsid w:val="006D153E"/>
    <w:rsid w:val="006F54C7"/>
    <w:rsid w:val="00707D3E"/>
    <w:rsid w:val="00713920"/>
    <w:rsid w:val="00714304"/>
    <w:rsid w:val="00735E1C"/>
    <w:rsid w:val="00751217"/>
    <w:rsid w:val="00762BA6"/>
    <w:rsid w:val="007719F7"/>
    <w:rsid w:val="007B18D1"/>
    <w:rsid w:val="007E047B"/>
    <w:rsid w:val="00803318"/>
    <w:rsid w:val="0080564E"/>
    <w:rsid w:val="008440CD"/>
    <w:rsid w:val="00851AD8"/>
    <w:rsid w:val="00855B59"/>
    <w:rsid w:val="00857F12"/>
    <w:rsid w:val="008713C4"/>
    <w:rsid w:val="008814C9"/>
    <w:rsid w:val="008B036E"/>
    <w:rsid w:val="008B73FD"/>
    <w:rsid w:val="008C4211"/>
    <w:rsid w:val="008D489C"/>
    <w:rsid w:val="008F2818"/>
    <w:rsid w:val="00902476"/>
    <w:rsid w:val="00914C36"/>
    <w:rsid w:val="00924D08"/>
    <w:rsid w:val="00945D16"/>
    <w:rsid w:val="00953CC0"/>
    <w:rsid w:val="0095754E"/>
    <w:rsid w:val="00967D6E"/>
    <w:rsid w:val="00982CD7"/>
    <w:rsid w:val="009900FF"/>
    <w:rsid w:val="009926FF"/>
    <w:rsid w:val="009A4907"/>
    <w:rsid w:val="009C1BEF"/>
    <w:rsid w:val="009D06D9"/>
    <w:rsid w:val="00A25062"/>
    <w:rsid w:val="00A2612D"/>
    <w:rsid w:val="00A44E12"/>
    <w:rsid w:val="00A769F4"/>
    <w:rsid w:val="00A968BF"/>
    <w:rsid w:val="00AB1134"/>
    <w:rsid w:val="00AB5145"/>
    <w:rsid w:val="00AD45D7"/>
    <w:rsid w:val="00AE2E8C"/>
    <w:rsid w:val="00AE55F0"/>
    <w:rsid w:val="00AF7730"/>
    <w:rsid w:val="00B17AD0"/>
    <w:rsid w:val="00B201E8"/>
    <w:rsid w:val="00B617A4"/>
    <w:rsid w:val="00B82242"/>
    <w:rsid w:val="00B84522"/>
    <w:rsid w:val="00B84B31"/>
    <w:rsid w:val="00B90C35"/>
    <w:rsid w:val="00BC46CF"/>
    <w:rsid w:val="00BD04C8"/>
    <w:rsid w:val="00BD4D65"/>
    <w:rsid w:val="00BE35D6"/>
    <w:rsid w:val="00C04367"/>
    <w:rsid w:val="00C17210"/>
    <w:rsid w:val="00C441BF"/>
    <w:rsid w:val="00C447F8"/>
    <w:rsid w:val="00C45002"/>
    <w:rsid w:val="00C45F0A"/>
    <w:rsid w:val="00C471D4"/>
    <w:rsid w:val="00C47B90"/>
    <w:rsid w:val="00C70215"/>
    <w:rsid w:val="00C73B88"/>
    <w:rsid w:val="00CD76EF"/>
    <w:rsid w:val="00CE0914"/>
    <w:rsid w:val="00D16053"/>
    <w:rsid w:val="00D26305"/>
    <w:rsid w:val="00D41074"/>
    <w:rsid w:val="00D425A7"/>
    <w:rsid w:val="00D6051E"/>
    <w:rsid w:val="00D60B0B"/>
    <w:rsid w:val="00D67EA7"/>
    <w:rsid w:val="00D740D4"/>
    <w:rsid w:val="00D778C1"/>
    <w:rsid w:val="00D82E15"/>
    <w:rsid w:val="00D8506F"/>
    <w:rsid w:val="00D85AC1"/>
    <w:rsid w:val="00DA6498"/>
    <w:rsid w:val="00DF29D2"/>
    <w:rsid w:val="00E1564F"/>
    <w:rsid w:val="00E167E5"/>
    <w:rsid w:val="00E26A27"/>
    <w:rsid w:val="00E30C1D"/>
    <w:rsid w:val="00E521DB"/>
    <w:rsid w:val="00E57966"/>
    <w:rsid w:val="00E64E46"/>
    <w:rsid w:val="00E95713"/>
    <w:rsid w:val="00EC2750"/>
    <w:rsid w:val="00EE1778"/>
    <w:rsid w:val="00F2728A"/>
    <w:rsid w:val="00F409F9"/>
    <w:rsid w:val="00F509C7"/>
    <w:rsid w:val="00F52EF7"/>
    <w:rsid w:val="00F80E0E"/>
    <w:rsid w:val="00F92626"/>
    <w:rsid w:val="00FB0AF4"/>
    <w:rsid w:val="00FB3694"/>
    <w:rsid w:val="00FB44C0"/>
    <w:rsid w:val="00FC1ACE"/>
    <w:rsid w:val="00FD0543"/>
    <w:rsid w:val="00FD35C5"/>
    <w:rsid w:val="00FE2ABC"/>
    <w:rsid w:val="00FF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F8809"/>
  <w15:chartTrackingRefBased/>
  <w15:docId w15:val="{B883B177-D4EE-4E48-B81C-CF694686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0B"/>
    <w:pPr>
      <w:spacing w:after="200" w:line="276" w:lineRule="auto"/>
    </w:pPr>
    <w:rPr>
      <w:rFonts w:ascii="Arial" w:eastAsia="Cambria" w:hAnsi="Arial" w:cs="Times New Roman"/>
      <w:color w:val="auto"/>
      <w:kern w:val="24"/>
      <w:sz w:val="24"/>
      <w:szCs w:val="24"/>
      <w:lang w:val="en-US"/>
    </w:rPr>
  </w:style>
  <w:style w:type="paragraph" w:styleId="Heading1">
    <w:name w:val="heading 1"/>
    <w:basedOn w:val="Normal"/>
    <w:next w:val="Normal"/>
    <w:link w:val="Heading1Char"/>
    <w:uiPriority w:val="9"/>
    <w:qFormat/>
    <w:rsid w:val="00902476"/>
    <w:pPr>
      <w:keepNext/>
      <w:keepLines/>
      <w:spacing w:before="240" w:after="0"/>
      <w:outlineLvl w:val="0"/>
    </w:pPr>
    <w:rPr>
      <w:rFonts w:asciiTheme="majorHAnsi" w:eastAsiaTheme="majorEastAsia" w:hAnsiTheme="majorHAnsi" w:cstheme="majorBidi"/>
      <w:b/>
      <w:sz w:val="32"/>
      <w:szCs w:val="32"/>
      <w:lang w:val="en-AU"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val="en-AU"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lang w:val="en-AU"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uiPriority w:val="1"/>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14"/>
    <w:qFormat/>
    <w:rsid w:val="00902476"/>
    <w:rPr>
      <w:i/>
      <w:iCs/>
      <w:color w:val="595959" w:themeColor="text1" w:themeTint="A6"/>
    </w:rPr>
  </w:style>
  <w:style w:type="character" w:customStyle="1" w:styleId="NoSpacingChar">
    <w:name w:val="No Spacing Char"/>
    <w:basedOn w:val="DefaultParagraphFont"/>
    <w:link w:val="NoSpacing"/>
    <w:uiPriority w:val="1"/>
    <w:rsid w:val="00902476"/>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902476"/>
    <w:pPr>
      <w:numPr>
        <w:numId w:val="2"/>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paragraph" w:styleId="Header">
    <w:name w:val="header"/>
    <w:basedOn w:val="Normal"/>
    <w:link w:val="HeaderChar"/>
    <w:uiPriority w:val="99"/>
    <w:unhideWhenUsed/>
    <w:rsid w:val="00D60B0B"/>
    <w:pPr>
      <w:tabs>
        <w:tab w:val="center" w:pos="4320"/>
        <w:tab w:val="right" w:pos="8640"/>
      </w:tabs>
      <w:spacing w:after="0"/>
    </w:pPr>
  </w:style>
  <w:style w:type="character" w:customStyle="1" w:styleId="HeaderChar">
    <w:name w:val="Header Char"/>
    <w:basedOn w:val="DefaultParagraphFont"/>
    <w:link w:val="Header"/>
    <w:uiPriority w:val="99"/>
    <w:rsid w:val="00D60B0B"/>
    <w:rPr>
      <w:rFonts w:ascii="Arial" w:eastAsia="Cambria" w:hAnsi="Arial" w:cs="Times New Roman"/>
      <w:color w:val="auto"/>
      <w:kern w:val="24"/>
      <w:sz w:val="24"/>
      <w:szCs w:val="24"/>
      <w:lang w:val="en-US"/>
    </w:rPr>
  </w:style>
  <w:style w:type="character" w:styleId="Hyperlink">
    <w:name w:val="Hyperlink"/>
    <w:uiPriority w:val="99"/>
    <w:unhideWhenUsed/>
    <w:rsid w:val="00D60B0B"/>
    <w:rPr>
      <w:color w:val="000000"/>
      <w:u w:val="single"/>
    </w:rPr>
  </w:style>
  <w:style w:type="character" w:styleId="CommentReference">
    <w:name w:val="annotation reference"/>
    <w:basedOn w:val="DefaultParagraphFont"/>
    <w:uiPriority w:val="99"/>
    <w:semiHidden/>
    <w:unhideWhenUsed/>
    <w:rsid w:val="00D60B0B"/>
    <w:rPr>
      <w:sz w:val="18"/>
      <w:szCs w:val="18"/>
    </w:rPr>
  </w:style>
  <w:style w:type="paragraph" w:styleId="CommentText">
    <w:name w:val="annotation text"/>
    <w:basedOn w:val="Normal"/>
    <w:link w:val="CommentTextChar"/>
    <w:uiPriority w:val="99"/>
    <w:unhideWhenUsed/>
    <w:rsid w:val="00D60B0B"/>
    <w:pPr>
      <w:spacing w:line="240" w:lineRule="auto"/>
    </w:pPr>
  </w:style>
  <w:style w:type="character" w:customStyle="1" w:styleId="CommentTextChar">
    <w:name w:val="Comment Text Char"/>
    <w:basedOn w:val="DefaultParagraphFont"/>
    <w:link w:val="CommentText"/>
    <w:uiPriority w:val="99"/>
    <w:rsid w:val="00D60B0B"/>
    <w:rPr>
      <w:rFonts w:ascii="Arial" w:eastAsia="Cambria" w:hAnsi="Arial" w:cs="Times New Roman"/>
      <w:color w:val="auto"/>
      <w:kern w:val="24"/>
      <w:sz w:val="24"/>
      <w:szCs w:val="24"/>
      <w:lang w:val="en-US"/>
    </w:rPr>
  </w:style>
  <w:style w:type="paragraph" w:styleId="TOC1">
    <w:name w:val="toc 1"/>
    <w:basedOn w:val="Normal"/>
    <w:next w:val="Normal"/>
    <w:autoRedefine/>
    <w:uiPriority w:val="39"/>
    <w:unhideWhenUsed/>
    <w:rsid w:val="00D60B0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60B0B"/>
    <w:pPr>
      <w:tabs>
        <w:tab w:val="left" w:pos="720"/>
        <w:tab w:val="right" w:leader="dot" w:pos="9623"/>
      </w:tabs>
      <w:spacing w:after="0"/>
      <w:ind w:left="240"/>
    </w:pPr>
    <w:rPr>
      <w:rFonts w:asciiTheme="majorHAnsi" w:hAnsiTheme="majorHAnsi" w:cstheme="majorHAnsi"/>
      <w:smallCaps/>
      <w:noProof/>
      <w:sz w:val="20"/>
      <w:szCs w:val="20"/>
    </w:rPr>
  </w:style>
  <w:style w:type="paragraph" w:styleId="EndnoteText">
    <w:name w:val="endnote text"/>
    <w:basedOn w:val="Normal"/>
    <w:link w:val="EndnoteTextChar"/>
    <w:uiPriority w:val="99"/>
    <w:unhideWhenUsed/>
    <w:qFormat/>
    <w:rsid w:val="00D60B0B"/>
    <w:pPr>
      <w:spacing w:after="0" w:line="240" w:lineRule="auto"/>
    </w:pPr>
    <w:rPr>
      <w:sz w:val="20"/>
      <w:szCs w:val="20"/>
    </w:rPr>
  </w:style>
  <w:style w:type="character" w:customStyle="1" w:styleId="EndnoteTextChar">
    <w:name w:val="Endnote Text Char"/>
    <w:basedOn w:val="DefaultParagraphFont"/>
    <w:link w:val="EndnoteText"/>
    <w:uiPriority w:val="99"/>
    <w:rsid w:val="00D60B0B"/>
    <w:rPr>
      <w:rFonts w:ascii="Arial" w:eastAsia="Cambria" w:hAnsi="Arial" w:cs="Times New Roman"/>
      <w:color w:val="auto"/>
      <w:kern w:val="24"/>
      <w:sz w:val="20"/>
      <w:szCs w:val="20"/>
      <w:lang w:val="en-US"/>
    </w:rPr>
  </w:style>
  <w:style w:type="character" w:styleId="EndnoteReference">
    <w:name w:val="endnote reference"/>
    <w:basedOn w:val="DefaultParagraphFont"/>
    <w:uiPriority w:val="99"/>
    <w:unhideWhenUsed/>
    <w:qFormat/>
    <w:rsid w:val="00D60B0B"/>
    <w:rPr>
      <w:vertAlign w:val="superscript"/>
    </w:rPr>
  </w:style>
  <w:style w:type="paragraph" w:styleId="ListBullet">
    <w:name w:val="List Bullet"/>
    <w:basedOn w:val="Normal"/>
    <w:uiPriority w:val="99"/>
    <w:unhideWhenUsed/>
    <w:rsid w:val="00D60B0B"/>
    <w:pPr>
      <w:contextualSpacing/>
    </w:pPr>
    <w:rPr>
      <w:rFonts w:ascii="Calibri Light" w:eastAsiaTheme="minorHAnsi" w:hAnsi="Calibri Light" w:cstheme="minorBidi"/>
      <w:color w:val="3B3B3B"/>
      <w:kern w:val="0"/>
      <w:sz w:val="22"/>
      <w:szCs w:val="22"/>
      <w:lang w:val="en-GB"/>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qFormat/>
    <w:rsid w:val="00D60B0B"/>
  </w:style>
  <w:style w:type="paragraph" w:customStyle="1" w:styleId="BulletedList-Level2">
    <w:name w:val="Bulleted List - Level 2"/>
    <w:basedOn w:val="Normal"/>
    <w:uiPriority w:val="1"/>
    <w:qFormat/>
    <w:rsid w:val="00D60B0B"/>
    <w:pPr>
      <w:numPr>
        <w:numId w:val="5"/>
      </w:numPr>
      <w:spacing w:after="160" w:line="264" w:lineRule="auto"/>
      <w:contextualSpacing/>
    </w:pPr>
    <w:rPr>
      <w:rFonts w:asciiTheme="minorHAnsi" w:eastAsiaTheme="minorEastAsia" w:hAnsiTheme="minorHAnsi" w:cstheme="minorBidi"/>
      <w:kern w:val="0"/>
      <w:szCs w:val="21"/>
      <w:lang w:val="en-AU"/>
    </w:rPr>
  </w:style>
  <w:style w:type="paragraph" w:styleId="CommentSubject">
    <w:name w:val="annotation subject"/>
    <w:basedOn w:val="CommentText"/>
    <w:next w:val="CommentText"/>
    <w:link w:val="CommentSubjectChar"/>
    <w:uiPriority w:val="99"/>
    <w:semiHidden/>
    <w:unhideWhenUsed/>
    <w:rsid w:val="000319A8"/>
    <w:rPr>
      <w:b/>
      <w:bCs/>
      <w:sz w:val="20"/>
      <w:szCs w:val="20"/>
    </w:rPr>
  </w:style>
  <w:style w:type="character" w:customStyle="1" w:styleId="CommentSubjectChar">
    <w:name w:val="Comment Subject Char"/>
    <w:basedOn w:val="CommentTextChar"/>
    <w:link w:val="CommentSubject"/>
    <w:uiPriority w:val="99"/>
    <w:semiHidden/>
    <w:rsid w:val="000319A8"/>
    <w:rPr>
      <w:rFonts w:ascii="Arial" w:eastAsia="Cambria" w:hAnsi="Arial" w:cs="Times New Roman"/>
      <w:b/>
      <w:bCs/>
      <w:color w:val="auto"/>
      <w:kern w:val="24"/>
      <w:sz w:val="20"/>
      <w:szCs w:val="20"/>
      <w:lang w:val="en-US"/>
    </w:rPr>
  </w:style>
  <w:style w:type="paragraph" w:customStyle="1" w:styleId="pf0">
    <w:name w:val="pf0"/>
    <w:basedOn w:val="Normal"/>
    <w:rsid w:val="00707D3E"/>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cf01">
    <w:name w:val="cf01"/>
    <w:basedOn w:val="DefaultParagraphFont"/>
    <w:rsid w:val="00707D3E"/>
    <w:rPr>
      <w:rFonts w:ascii="Segoe UI" w:hAnsi="Segoe UI" w:cs="Segoe UI" w:hint="default"/>
      <w:sz w:val="18"/>
      <w:szCs w:val="18"/>
    </w:rPr>
  </w:style>
  <w:style w:type="character" w:customStyle="1" w:styleId="cf21">
    <w:name w:val="cf21"/>
    <w:basedOn w:val="DefaultParagraphFont"/>
    <w:rsid w:val="00707D3E"/>
    <w:rPr>
      <w:rFonts w:ascii="Segoe UI" w:hAnsi="Segoe UI" w:cs="Segoe UI" w:hint="default"/>
      <w:sz w:val="18"/>
      <w:szCs w:val="18"/>
    </w:rPr>
  </w:style>
  <w:style w:type="paragraph" w:customStyle="1" w:styleId="Normaltext">
    <w:name w:val="Normal text"/>
    <w:basedOn w:val="Normal"/>
    <w:link w:val="NormaltextChar"/>
    <w:qFormat/>
    <w:rsid w:val="005964EC"/>
    <w:pPr>
      <w:spacing w:before="120" w:after="120"/>
    </w:pPr>
    <w:rPr>
      <w:rFonts w:eastAsia="Times New Roman"/>
      <w:color w:val="000000" w:themeColor="text1"/>
      <w:kern w:val="0"/>
      <w:lang w:val="en-AU"/>
    </w:rPr>
  </w:style>
  <w:style w:type="character" w:customStyle="1" w:styleId="NormaltextChar">
    <w:name w:val="Normal text Char"/>
    <w:basedOn w:val="DefaultParagraphFont"/>
    <w:link w:val="Normaltext"/>
    <w:rsid w:val="005964EC"/>
    <w:rPr>
      <w:rFonts w:ascii="Arial" w:eastAsia="Times New Roman" w:hAnsi="Arial" w:cs="Times New Roman"/>
      <w:color w:val="000000" w:themeColor="text1"/>
      <w:sz w:val="24"/>
      <w:szCs w:val="24"/>
      <w:lang w:val="en-AU"/>
    </w:rPr>
  </w:style>
  <w:style w:type="paragraph" w:styleId="ListNumber2">
    <w:name w:val="List Number 2"/>
    <w:basedOn w:val="Normal"/>
    <w:link w:val="ListNumber2Char"/>
    <w:qFormat/>
    <w:rsid w:val="005964EC"/>
    <w:pPr>
      <w:tabs>
        <w:tab w:val="left" w:pos="340"/>
        <w:tab w:val="num" w:pos="643"/>
        <w:tab w:val="left" w:pos="680"/>
      </w:tabs>
      <w:spacing w:before="60" w:after="60"/>
      <w:ind w:left="643" w:hanging="360"/>
    </w:pPr>
    <w:rPr>
      <w:rFonts w:eastAsia="Times New Roman"/>
      <w:color w:val="000000" w:themeColor="text1"/>
      <w:kern w:val="0"/>
      <w:lang w:val="en-AU"/>
    </w:rPr>
  </w:style>
  <w:style w:type="character" w:customStyle="1" w:styleId="ListNumber2Char">
    <w:name w:val="List Number 2 Char"/>
    <w:basedOn w:val="DefaultParagraphFont"/>
    <w:link w:val="ListNumber2"/>
    <w:rsid w:val="005964EC"/>
    <w:rPr>
      <w:rFonts w:ascii="Arial" w:eastAsia="Times New Roman" w:hAnsi="Arial" w:cs="Times New Roman"/>
      <w:color w:val="000000" w:themeColor="text1"/>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auren.henley@afdo.org.au"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6AF3DF66A2FB43963EC44FC3E5E54C" ma:contentTypeVersion="8" ma:contentTypeDescription="Create a new document." ma:contentTypeScope="" ma:versionID="b44b59c31085b36e407ec429bf2eda3f">
  <xsd:schema xmlns:xsd="http://www.w3.org/2001/XMLSchema" xmlns:xs="http://www.w3.org/2001/XMLSchema" xmlns:p="http://schemas.microsoft.com/office/2006/metadata/properties" xmlns:ns2="d928bd7b-031c-4455-8a79-7f373819dc6b" targetNamespace="http://schemas.microsoft.com/office/2006/metadata/properties" ma:root="true" ma:fieldsID="d1676e1b98095dd52c9fbff1d0a830ee" ns2:_="">
    <xsd:import namespace="d928bd7b-031c-4455-8a79-7f373819dc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bd7b-031c-4455-8a79-7f373819d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46EAC-6CBA-40B8-AD11-69F9BB9C3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9E97D-37BC-4154-A88A-B1FE423D8560}">
  <ds:schemaRefs>
    <ds:schemaRef ds:uri="http://schemas.openxmlformats.org/officeDocument/2006/bibliography"/>
  </ds:schemaRefs>
</ds:datastoreItem>
</file>

<file path=customXml/itemProps3.xml><?xml version="1.0" encoding="utf-8"?>
<ds:datastoreItem xmlns:ds="http://schemas.openxmlformats.org/officeDocument/2006/customXml" ds:itemID="{C5B4F389-9B1D-4A6A-A3C1-0C807D20FF56}">
  <ds:schemaRefs>
    <ds:schemaRef ds:uri="http://schemas.microsoft.com/sharepoint/v3/contenttype/forms"/>
  </ds:schemaRefs>
</ds:datastoreItem>
</file>

<file path=customXml/itemProps4.xml><?xml version="1.0" encoding="utf-8"?>
<ds:datastoreItem xmlns:ds="http://schemas.openxmlformats.org/officeDocument/2006/customXml" ds:itemID="{622A38EC-7F69-48FA-801A-9A9A64ABF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bd7b-031c-4455-8a79-7f373819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Henley</dc:creator>
  <cp:keywords/>
  <dc:description/>
  <cp:lastModifiedBy>Amy Simmons</cp:lastModifiedBy>
  <cp:revision>3</cp:revision>
  <cp:lastPrinted>2023-11-15T01:11:00Z</cp:lastPrinted>
  <dcterms:created xsi:type="dcterms:W3CDTF">2023-11-15T01:10:00Z</dcterms:created>
  <dcterms:modified xsi:type="dcterms:W3CDTF">2023-11-15T01:11:00Z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0x010100A56AF3DF66A2FB43963EC44FC3E5E54C</vt:lpwstr>
  </property>
</Properties>
</file>