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8513" w14:textId="3B3D5556" w:rsidR="00D1259C" w:rsidRPr="005D3EC0" w:rsidRDefault="00D1259C" w:rsidP="00BB224D">
      <w:pPr>
        <w:jc w:val="center"/>
        <w:rPr>
          <w:rFonts w:asciiTheme="minorHAnsi" w:eastAsia="Times New Roman" w:hAnsiTheme="minorHAnsi" w:cstheme="minorHAnsi"/>
          <w:b/>
          <w:bCs/>
          <w:color w:val="00767F"/>
          <w:kern w:val="28"/>
          <w:sz w:val="44"/>
          <w:szCs w:val="32"/>
        </w:rPr>
      </w:pPr>
      <w:r w:rsidRPr="005D3EC0">
        <w:rPr>
          <w:rFonts w:asciiTheme="minorHAnsi" w:eastAsia="Times New Roman" w:hAnsiTheme="minorHAnsi" w:cstheme="minorHAnsi"/>
          <w:b/>
          <w:bCs/>
          <w:noProof/>
          <w:color w:val="00767F"/>
          <w:kern w:val="28"/>
          <w:sz w:val="44"/>
          <w:szCs w:val="32"/>
          <w:lang w:eastAsia="en-AU"/>
        </w:rPr>
        <w:drawing>
          <wp:inline distT="0" distB="0" distL="0" distR="0" wp14:anchorId="0898D5E9" wp14:editId="6A52EF3C">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29E8D789" w14:textId="77777777" w:rsidR="00D1259C" w:rsidRPr="005D3EC0" w:rsidRDefault="00D1259C" w:rsidP="00D1259C">
      <w:pPr>
        <w:jc w:val="center"/>
        <w:rPr>
          <w:rFonts w:asciiTheme="minorHAnsi" w:eastAsia="Times New Roman" w:hAnsiTheme="minorHAnsi" w:cstheme="minorHAnsi"/>
          <w:b/>
          <w:bCs/>
          <w:color w:val="00767F"/>
          <w:kern w:val="28"/>
          <w:sz w:val="44"/>
          <w:szCs w:val="32"/>
        </w:rPr>
      </w:pPr>
    </w:p>
    <w:p w14:paraId="64A16DFF" w14:textId="77777777" w:rsidR="001068A9" w:rsidRPr="005D3EC0" w:rsidRDefault="001068A9" w:rsidP="00D1259C">
      <w:pPr>
        <w:jc w:val="center"/>
        <w:rPr>
          <w:rFonts w:asciiTheme="minorHAnsi" w:eastAsia="Times New Roman" w:hAnsiTheme="minorHAnsi" w:cstheme="minorHAnsi"/>
          <w:b/>
          <w:bCs/>
          <w:color w:val="00767F"/>
          <w:kern w:val="28"/>
          <w:sz w:val="44"/>
          <w:szCs w:val="32"/>
        </w:rPr>
      </w:pPr>
    </w:p>
    <w:p w14:paraId="7B8B1212" w14:textId="77777777" w:rsidR="007270BC" w:rsidRDefault="00463F1E" w:rsidP="288693E1">
      <w:pPr>
        <w:jc w:val="center"/>
        <w:rPr>
          <w:rStyle w:val="Heading2Char"/>
          <w:rFonts w:asciiTheme="majorHAnsi" w:eastAsiaTheme="majorEastAsia" w:hAnsiTheme="majorHAnsi" w:cstheme="majorHAnsi"/>
        </w:rPr>
      </w:pPr>
      <w:bookmarkStart w:id="0" w:name="_Toc150500994"/>
      <w:r w:rsidRPr="003A74CB">
        <w:rPr>
          <w:rStyle w:val="Heading2Char"/>
          <w:rFonts w:asciiTheme="majorHAnsi" w:eastAsia="Cambria" w:hAnsiTheme="majorHAnsi" w:cstheme="majorHAnsi"/>
          <w:sz w:val="72"/>
          <w:szCs w:val="72"/>
        </w:rPr>
        <w:t>Developing the</w:t>
      </w:r>
      <w:r w:rsidR="00FD4FE0" w:rsidRPr="003A74CB">
        <w:rPr>
          <w:rStyle w:val="Heading2Char"/>
          <w:rFonts w:asciiTheme="majorHAnsi" w:eastAsia="Cambria" w:hAnsiTheme="majorHAnsi" w:cstheme="majorHAnsi"/>
          <w:sz w:val="72"/>
          <w:szCs w:val="72"/>
        </w:rPr>
        <w:t xml:space="preserve"> </w:t>
      </w:r>
      <w:r w:rsidRPr="003A74CB">
        <w:rPr>
          <w:rStyle w:val="Heading2Char"/>
          <w:rFonts w:asciiTheme="majorHAnsi" w:eastAsia="Cambria" w:hAnsiTheme="majorHAnsi" w:cstheme="majorHAnsi"/>
          <w:sz w:val="72"/>
          <w:szCs w:val="72"/>
        </w:rPr>
        <w:t xml:space="preserve">National </w:t>
      </w:r>
      <w:r w:rsidR="00FD4FE0" w:rsidRPr="003A74CB">
        <w:rPr>
          <w:rStyle w:val="Heading2Char"/>
          <w:rFonts w:asciiTheme="majorHAnsi" w:eastAsia="Cambria" w:hAnsiTheme="majorHAnsi" w:cstheme="majorHAnsi"/>
          <w:sz w:val="72"/>
          <w:szCs w:val="72"/>
        </w:rPr>
        <w:t>Housing and Homelessness Strategy</w:t>
      </w:r>
      <w:bookmarkEnd w:id="0"/>
      <w:r w:rsidR="00023F2D" w:rsidRPr="003A74CB">
        <w:rPr>
          <w:rStyle w:val="Heading2Char"/>
          <w:rFonts w:asciiTheme="majorHAnsi" w:eastAsiaTheme="majorEastAsia" w:hAnsiTheme="majorHAnsi" w:cstheme="majorHAnsi"/>
          <w:sz w:val="72"/>
          <w:szCs w:val="72"/>
        </w:rPr>
        <w:br/>
      </w:r>
    </w:p>
    <w:p w14:paraId="46F59127" w14:textId="616F07CC" w:rsidR="00D1259C" w:rsidRPr="00B6308B" w:rsidRDefault="00070134" w:rsidP="288693E1">
      <w:pPr>
        <w:jc w:val="center"/>
        <w:rPr>
          <w:rFonts w:asciiTheme="majorHAnsi" w:eastAsia="Times New Roman" w:hAnsiTheme="majorHAnsi" w:cstheme="majorBidi"/>
          <w:b/>
          <w:bCs/>
          <w:sz w:val="36"/>
          <w:szCs w:val="36"/>
        </w:rPr>
      </w:pPr>
      <w:r>
        <w:rPr>
          <w:rStyle w:val="Heading2Char"/>
          <w:rFonts w:asciiTheme="majorHAnsi" w:eastAsiaTheme="majorEastAsia" w:hAnsiTheme="majorHAnsi" w:cstheme="majorHAnsi"/>
        </w:rPr>
        <w:br/>
      </w:r>
      <w:r w:rsidR="3CC2F835" w:rsidRPr="007270BC">
        <w:rPr>
          <w:rFonts w:asciiTheme="majorHAnsi" w:eastAsia="Times New Roman" w:hAnsiTheme="majorHAnsi" w:cstheme="majorBidi"/>
          <w:b/>
          <w:bCs/>
          <w:sz w:val="40"/>
          <w:szCs w:val="40"/>
        </w:rPr>
        <w:t xml:space="preserve">Submission </w:t>
      </w:r>
      <w:r w:rsidR="04FAA270" w:rsidRPr="007270BC">
        <w:rPr>
          <w:rFonts w:asciiTheme="majorHAnsi" w:eastAsia="Times New Roman" w:hAnsiTheme="majorHAnsi" w:cstheme="majorBidi"/>
          <w:b/>
          <w:bCs/>
          <w:sz w:val="40"/>
          <w:szCs w:val="40"/>
        </w:rPr>
        <w:t>to the Department of Social Services</w:t>
      </w:r>
    </w:p>
    <w:p w14:paraId="2ACDEF5B" w14:textId="3DD760DF" w:rsidR="00A6593A" w:rsidRDefault="00A6593A" w:rsidP="001068A9">
      <w:pPr>
        <w:jc w:val="center"/>
        <w:rPr>
          <w:rFonts w:asciiTheme="minorHAnsi" w:hAnsiTheme="minorHAnsi" w:cstheme="minorHAnsi"/>
          <w:b/>
          <w:color w:val="343434"/>
          <w:sz w:val="28"/>
          <w:szCs w:val="72"/>
        </w:rPr>
      </w:pPr>
    </w:p>
    <w:p w14:paraId="0AAC260E" w14:textId="093C8ECD" w:rsidR="007270BC" w:rsidRDefault="007270BC" w:rsidP="001068A9">
      <w:pPr>
        <w:jc w:val="center"/>
        <w:rPr>
          <w:rFonts w:asciiTheme="minorHAnsi" w:hAnsiTheme="minorHAnsi" w:cstheme="minorHAnsi"/>
          <w:b/>
          <w:color w:val="343434"/>
          <w:sz w:val="28"/>
          <w:szCs w:val="72"/>
        </w:rPr>
      </w:pPr>
    </w:p>
    <w:p w14:paraId="733F0C49" w14:textId="54C7471A" w:rsidR="007270BC" w:rsidRDefault="007270BC" w:rsidP="001068A9">
      <w:pPr>
        <w:jc w:val="center"/>
        <w:rPr>
          <w:rFonts w:asciiTheme="minorHAnsi" w:hAnsiTheme="minorHAnsi" w:cstheme="minorHAnsi"/>
          <w:b/>
          <w:color w:val="343434"/>
          <w:sz w:val="28"/>
          <w:szCs w:val="72"/>
        </w:rPr>
      </w:pPr>
    </w:p>
    <w:p w14:paraId="7BFF9093" w14:textId="165A5955" w:rsidR="007270BC" w:rsidRDefault="007270BC" w:rsidP="001068A9">
      <w:pPr>
        <w:jc w:val="center"/>
        <w:rPr>
          <w:rFonts w:asciiTheme="minorHAnsi" w:hAnsiTheme="minorHAnsi" w:cstheme="minorHAnsi"/>
          <w:b/>
          <w:color w:val="343434"/>
          <w:sz w:val="28"/>
          <w:szCs w:val="72"/>
        </w:rPr>
      </w:pPr>
    </w:p>
    <w:p w14:paraId="2321C428" w14:textId="77777777" w:rsidR="007270BC" w:rsidRPr="005D3EC0" w:rsidRDefault="007270BC" w:rsidP="001068A9">
      <w:pPr>
        <w:jc w:val="center"/>
        <w:rPr>
          <w:rFonts w:asciiTheme="minorHAnsi" w:hAnsiTheme="minorHAnsi" w:cstheme="minorHAnsi"/>
          <w:b/>
          <w:color w:val="343434"/>
          <w:sz w:val="28"/>
          <w:szCs w:val="72"/>
        </w:rPr>
      </w:pPr>
    </w:p>
    <w:p w14:paraId="26247C08" w14:textId="77777777" w:rsidR="00070134" w:rsidRPr="005D3EC0" w:rsidRDefault="00070134" w:rsidP="003A74CB">
      <w:pPr>
        <w:rPr>
          <w:rFonts w:asciiTheme="minorHAnsi" w:hAnsiTheme="minorHAnsi" w:cstheme="minorHAnsi"/>
          <w:b/>
          <w:color w:val="343434"/>
          <w:sz w:val="28"/>
          <w:szCs w:val="72"/>
        </w:rPr>
      </w:pPr>
    </w:p>
    <w:p w14:paraId="2403175A" w14:textId="61A4B67A" w:rsidR="00A6593A" w:rsidRPr="00D60170" w:rsidRDefault="00F645BF" w:rsidP="288693E1">
      <w:pPr>
        <w:jc w:val="center"/>
        <w:rPr>
          <w:rFonts w:asciiTheme="minorHAnsi" w:hAnsiTheme="minorHAnsi" w:cstheme="minorBidi"/>
          <w:b/>
          <w:bCs/>
          <w:sz w:val="28"/>
          <w:szCs w:val="28"/>
        </w:rPr>
      </w:pPr>
      <w:bookmarkStart w:id="1" w:name="_Toc525849192"/>
      <w:bookmarkStart w:id="2" w:name="_Toc254011"/>
      <w:r w:rsidRPr="288693E1">
        <w:rPr>
          <w:rFonts w:asciiTheme="minorHAnsi" w:hAnsiTheme="minorHAnsi" w:cstheme="minorBidi"/>
          <w:b/>
          <w:bCs/>
          <w:sz w:val="28"/>
          <w:szCs w:val="28"/>
        </w:rPr>
        <w:t>November</w:t>
      </w:r>
      <w:r w:rsidR="00023F2D" w:rsidRPr="288693E1">
        <w:rPr>
          <w:rFonts w:asciiTheme="minorHAnsi" w:hAnsiTheme="minorHAnsi" w:cstheme="minorBidi"/>
          <w:b/>
          <w:bCs/>
          <w:sz w:val="28"/>
          <w:szCs w:val="28"/>
        </w:rPr>
        <w:t xml:space="preserve"> 2023</w:t>
      </w:r>
    </w:p>
    <w:p w14:paraId="4CDF3D47" w14:textId="2D88FC9E" w:rsidR="00233BD6" w:rsidRDefault="00233BD6">
      <w:pPr>
        <w:spacing w:after="0" w:line="240" w:lineRule="auto"/>
        <w:rPr>
          <w:rFonts w:asciiTheme="minorHAnsi" w:hAnsiTheme="minorHAnsi" w:cstheme="minorBidi"/>
          <w:b/>
          <w:bCs/>
          <w:sz w:val="28"/>
          <w:szCs w:val="28"/>
        </w:rPr>
      </w:pPr>
      <w:r>
        <w:rPr>
          <w:rFonts w:asciiTheme="minorHAnsi" w:hAnsiTheme="minorHAnsi" w:cstheme="minorBidi"/>
          <w:b/>
          <w:bCs/>
          <w:sz w:val="28"/>
          <w:szCs w:val="28"/>
        </w:rPr>
        <w:br w:type="page"/>
      </w:r>
    </w:p>
    <w:p w14:paraId="3488BC08" w14:textId="77777777" w:rsidR="00045D81" w:rsidRPr="003D7DBE" w:rsidRDefault="00045D81" w:rsidP="003A74CB">
      <w:pPr>
        <w:jc w:val="center"/>
        <w:rPr>
          <w:rStyle w:val="Heading2Char"/>
          <w:rFonts w:asciiTheme="majorHAnsi" w:eastAsiaTheme="minorEastAsia" w:hAnsiTheme="majorHAnsi" w:cstheme="majorHAnsi"/>
          <w:b w:val="0"/>
          <w:bCs w:val="0"/>
          <w:sz w:val="32"/>
          <w:szCs w:val="32"/>
        </w:rPr>
      </w:pPr>
      <w:bookmarkStart w:id="3" w:name="_Toc150500995"/>
      <w:r w:rsidRPr="003D7DBE">
        <w:rPr>
          <w:rStyle w:val="Heading2Char"/>
          <w:rFonts w:asciiTheme="majorHAnsi" w:eastAsiaTheme="minorEastAsia" w:hAnsiTheme="majorHAnsi" w:cstheme="majorHAnsi"/>
          <w:sz w:val="32"/>
          <w:szCs w:val="32"/>
        </w:rPr>
        <w:lastRenderedPageBreak/>
        <w:t>Table of Contents</w:t>
      </w:r>
      <w:bookmarkEnd w:id="1"/>
      <w:bookmarkEnd w:id="2"/>
      <w:bookmarkEnd w:id="3"/>
    </w:p>
    <w:p w14:paraId="5FCD9128" w14:textId="03469A98" w:rsidR="005F749E" w:rsidRDefault="00162A08">
      <w:pPr>
        <w:pStyle w:val="TOC2"/>
        <w:rPr>
          <w:rFonts w:asciiTheme="minorHAnsi" w:eastAsiaTheme="minorEastAsia" w:hAnsiTheme="minorHAnsi" w:cstheme="minorBidi"/>
          <w:smallCaps w:val="0"/>
          <w:kern w:val="0"/>
          <w:sz w:val="22"/>
          <w:szCs w:val="22"/>
          <w:lang w:eastAsia="en-AU"/>
        </w:rPr>
      </w:pPr>
      <w:r w:rsidRPr="288693E1">
        <w:rPr>
          <w:rFonts w:asciiTheme="minorHAnsi" w:hAnsiTheme="minorHAnsi" w:cstheme="minorBidi"/>
          <w:sz w:val="24"/>
          <w:szCs w:val="24"/>
        </w:rPr>
        <w:fldChar w:fldCharType="begin"/>
      </w:r>
      <w:r w:rsidRPr="288693E1">
        <w:rPr>
          <w:rFonts w:asciiTheme="minorHAnsi" w:hAnsiTheme="minorHAnsi" w:cstheme="minorBidi"/>
          <w:sz w:val="24"/>
          <w:szCs w:val="24"/>
        </w:rPr>
        <w:instrText xml:space="preserve"> TOC \o "1-3" \h \z \u </w:instrText>
      </w:r>
      <w:r w:rsidRPr="288693E1">
        <w:rPr>
          <w:rFonts w:asciiTheme="minorHAnsi" w:hAnsiTheme="minorHAnsi" w:cstheme="minorBidi"/>
          <w:sz w:val="24"/>
          <w:szCs w:val="24"/>
        </w:rPr>
        <w:fldChar w:fldCharType="separate"/>
      </w:r>
      <w:hyperlink w:anchor="_Toc150500994" w:history="1">
        <w:r w:rsidR="005F749E" w:rsidRPr="000910BC">
          <w:rPr>
            <w:rStyle w:val="Hyperlink"/>
          </w:rPr>
          <w:t>Developing the National Housing and Homelessness Strategy</w:t>
        </w:r>
        <w:r w:rsidR="005F749E">
          <w:rPr>
            <w:webHidden/>
          </w:rPr>
          <w:tab/>
        </w:r>
        <w:r w:rsidR="005F749E">
          <w:rPr>
            <w:webHidden/>
          </w:rPr>
          <w:fldChar w:fldCharType="begin"/>
        </w:r>
        <w:r w:rsidR="005F749E">
          <w:rPr>
            <w:webHidden/>
          </w:rPr>
          <w:instrText xml:space="preserve"> PAGEREF _Toc150500994 \h </w:instrText>
        </w:r>
        <w:r w:rsidR="005F749E">
          <w:rPr>
            <w:webHidden/>
          </w:rPr>
        </w:r>
        <w:r w:rsidR="005F749E">
          <w:rPr>
            <w:webHidden/>
          </w:rPr>
          <w:fldChar w:fldCharType="separate"/>
        </w:r>
        <w:r w:rsidR="001304B0">
          <w:rPr>
            <w:webHidden/>
          </w:rPr>
          <w:t>1</w:t>
        </w:r>
        <w:r w:rsidR="005F749E">
          <w:rPr>
            <w:webHidden/>
          </w:rPr>
          <w:fldChar w:fldCharType="end"/>
        </w:r>
      </w:hyperlink>
    </w:p>
    <w:p w14:paraId="6C468DFC" w14:textId="7D58D5A2" w:rsidR="005F749E" w:rsidRDefault="008259F0">
      <w:pPr>
        <w:pStyle w:val="TOC2"/>
        <w:rPr>
          <w:rFonts w:asciiTheme="minorHAnsi" w:eastAsiaTheme="minorEastAsia" w:hAnsiTheme="minorHAnsi" w:cstheme="minorBidi"/>
          <w:smallCaps w:val="0"/>
          <w:kern w:val="0"/>
          <w:sz w:val="22"/>
          <w:szCs w:val="22"/>
          <w:lang w:eastAsia="en-AU"/>
        </w:rPr>
      </w:pPr>
      <w:hyperlink w:anchor="_Toc150500995" w:history="1">
        <w:r w:rsidR="005F749E" w:rsidRPr="000910BC">
          <w:rPr>
            <w:rStyle w:val="Hyperlink"/>
          </w:rPr>
          <w:t>Table of Contents</w:t>
        </w:r>
        <w:r w:rsidR="005F749E">
          <w:rPr>
            <w:webHidden/>
          </w:rPr>
          <w:tab/>
        </w:r>
        <w:r w:rsidR="005F749E">
          <w:rPr>
            <w:webHidden/>
          </w:rPr>
          <w:fldChar w:fldCharType="begin"/>
        </w:r>
        <w:r w:rsidR="005F749E">
          <w:rPr>
            <w:webHidden/>
          </w:rPr>
          <w:instrText xml:space="preserve"> PAGEREF _Toc150500995 \h </w:instrText>
        </w:r>
        <w:r w:rsidR="005F749E">
          <w:rPr>
            <w:webHidden/>
          </w:rPr>
        </w:r>
        <w:r w:rsidR="005F749E">
          <w:rPr>
            <w:webHidden/>
          </w:rPr>
          <w:fldChar w:fldCharType="separate"/>
        </w:r>
        <w:r w:rsidR="001304B0">
          <w:rPr>
            <w:webHidden/>
          </w:rPr>
          <w:t>2</w:t>
        </w:r>
        <w:r w:rsidR="005F749E">
          <w:rPr>
            <w:webHidden/>
          </w:rPr>
          <w:fldChar w:fldCharType="end"/>
        </w:r>
      </w:hyperlink>
    </w:p>
    <w:p w14:paraId="69C1F04F" w14:textId="67A31B2E" w:rsidR="005F749E" w:rsidRDefault="008259F0">
      <w:pPr>
        <w:pStyle w:val="TOC2"/>
        <w:rPr>
          <w:rFonts w:asciiTheme="minorHAnsi" w:eastAsiaTheme="minorEastAsia" w:hAnsiTheme="minorHAnsi" w:cstheme="minorBidi"/>
          <w:smallCaps w:val="0"/>
          <w:kern w:val="0"/>
          <w:sz w:val="22"/>
          <w:szCs w:val="22"/>
          <w:lang w:eastAsia="en-AU"/>
        </w:rPr>
      </w:pPr>
      <w:hyperlink w:anchor="_Toc150500996" w:history="1">
        <w:r w:rsidR="005F749E" w:rsidRPr="000910BC">
          <w:rPr>
            <w:rStyle w:val="Hyperlink"/>
          </w:rPr>
          <w:t>About AFDO</w:t>
        </w:r>
        <w:r w:rsidR="005F749E">
          <w:rPr>
            <w:webHidden/>
          </w:rPr>
          <w:tab/>
        </w:r>
        <w:r w:rsidR="005F749E">
          <w:rPr>
            <w:webHidden/>
          </w:rPr>
          <w:fldChar w:fldCharType="begin"/>
        </w:r>
        <w:r w:rsidR="005F749E">
          <w:rPr>
            <w:webHidden/>
          </w:rPr>
          <w:instrText xml:space="preserve"> PAGEREF _Toc150500996 \h </w:instrText>
        </w:r>
        <w:r w:rsidR="005F749E">
          <w:rPr>
            <w:webHidden/>
          </w:rPr>
        </w:r>
        <w:r w:rsidR="005F749E">
          <w:rPr>
            <w:webHidden/>
          </w:rPr>
          <w:fldChar w:fldCharType="separate"/>
        </w:r>
        <w:r w:rsidR="001304B0">
          <w:rPr>
            <w:webHidden/>
          </w:rPr>
          <w:t>3</w:t>
        </w:r>
        <w:r w:rsidR="005F749E">
          <w:rPr>
            <w:webHidden/>
          </w:rPr>
          <w:fldChar w:fldCharType="end"/>
        </w:r>
      </w:hyperlink>
    </w:p>
    <w:p w14:paraId="502CF8F7" w14:textId="52721E80" w:rsidR="005F749E" w:rsidRDefault="008259F0">
      <w:pPr>
        <w:pStyle w:val="TOC2"/>
        <w:rPr>
          <w:rFonts w:asciiTheme="minorHAnsi" w:eastAsiaTheme="minorEastAsia" w:hAnsiTheme="minorHAnsi" w:cstheme="minorBidi"/>
          <w:smallCaps w:val="0"/>
          <w:kern w:val="0"/>
          <w:sz w:val="22"/>
          <w:szCs w:val="22"/>
          <w:lang w:eastAsia="en-AU"/>
        </w:rPr>
      </w:pPr>
      <w:hyperlink w:anchor="_Toc150500997" w:history="1">
        <w:r w:rsidR="005F749E" w:rsidRPr="000910BC">
          <w:rPr>
            <w:rStyle w:val="Hyperlink"/>
          </w:rPr>
          <w:t>Our members</w:t>
        </w:r>
        <w:r w:rsidR="005F749E">
          <w:rPr>
            <w:webHidden/>
          </w:rPr>
          <w:tab/>
        </w:r>
        <w:r w:rsidR="005F749E">
          <w:rPr>
            <w:webHidden/>
          </w:rPr>
          <w:fldChar w:fldCharType="begin"/>
        </w:r>
        <w:r w:rsidR="005F749E">
          <w:rPr>
            <w:webHidden/>
          </w:rPr>
          <w:instrText xml:space="preserve"> PAGEREF _Toc150500997 \h </w:instrText>
        </w:r>
        <w:r w:rsidR="005F749E">
          <w:rPr>
            <w:webHidden/>
          </w:rPr>
        </w:r>
        <w:r w:rsidR="005F749E">
          <w:rPr>
            <w:webHidden/>
          </w:rPr>
          <w:fldChar w:fldCharType="separate"/>
        </w:r>
        <w:r w:rsidR="001304B0">
          <w:rPr>
            <w:webHidden/>
          </w:rPr>
          <w:t>4</w:t>
        </w:r>
        <w:r w:rsidR="005F749E">
          <w:rPr>
            <w:webHidden/>
          </w:rPr>
          <w:fldChar w:fldCharType="end"/>
        </w:r>
      </w:hyperlink>
    </w:p>
    <w:p w14:paraId="6857F5A4" w14:textId="164FFE66" w:rsidR="005F749E" w:rsidRDefault="008259F0">
      <w:pPr>
        <w:pStyle w:val="TOC2"/>
        <w:rPr>
          <w:rFonts w:asciiTheme="minorHAnsi" w:eastAsiaTheme="minorEastAsia" w:hAnsiTheme="minorHAnsi" w:cstheme="minorBidi"/>
          <w:smallCaps w:val="0"/>
          <w:kern w:val="0"/>
          <w:sz w:val="22"/>
          <w:szCs w:val="22"/>
          <w:lang w:eastAsia="en-AU"/>
        </w:rPr>
      </w:pPr>
      <w:hyperlink w:anchor="_Toc150500998" w:history="1">
        <w:r w:rsidR="005F749E" w:rsidRPr="000910BC">
          <w:rPr>
            <w:rStyle w:val="Hyperlink"/>
          </w:rPr>
          <w:t>Acknowledgements</w:t>
        </w:r>
        <w:r w:rsidR="005F749E">
          <w:rPr>
            <w:webHidden/>
          </w:rPr>
          <w:tab/>
        </w:r>
        <w:r w:rsidR="005F749E">
          <w:rPr>
            <w:webHidden/>
          </w:rPr>
          <w:fldChar w:fldCharType="begin"/>
        </w:r>
        <w:r w:rsidR="005F749E">
          <w:rPr>
            <w:webHidden/>
          </w:rPr>
          <w:instrText xml:space="preserve"> PAGEREF _Toc150500998 \h </w:instrText>
        </w:r>
        <w:r w:rsidR="005F749E">
          <w:rPr>
            <w:webHidden/>
          </w:rPr>
        </w:r>
        <w:r w:rsidR="005F749E">
          <w:rPr>
            <w:webHidden/>
          </w:rPr>
          <w:fldChar w:fldCharType="separate"/>
        </w:r>
        <w:r w:rsidR="001304B0">
          <w:rPr>
            <w:webHidden/>
          </w:rPr>
          <w:t>6</w:t>
        </w:r>
        <w:r w:rsidR="005F749E">
          <w:rPr>
            <w:webHidden/>
          </w:rPr>
          <w:fldChar w:fldCharType="end"/>
        </w:r>
      </w:hyperlink>
    </w:p>
    <w:p w14:paraId="11779396" w14:textId="32C898E8" w:rsidR="005F749E" w:rsidRDefault="008259F0">
      <w:pPr>
        <w:pStyle w:val="TOC2"/>
        <w:rPr>
          <w:rFonts w:asciiTheme="minorHAnsi" w:eastAsiaTheme="minorEastAsia" w:hAnsiTheme="minorHAnsi" w:cstheme="minorBidi"/>
          <w:smallCaps w:val="0"/>
          <w:kern w:val="0"/>
          <w:sz w:val="22"/>
          <w:szCs w:val="22"/>
          <w:lang w:eastAsia="en-AU"/>
        </w:rPr>
      </w:pPr>
      <w:hyperlink w:anchor="_Toc150500999" w:history="1">
        <w:r w:rsidR="005F749E" w:rsidRPr="000910BC">
          <w:rPr>
            <w:rStyle w:val="Hyperlink"/>
          </w:rPr>
          <w:t>1.</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Introductory comments</w:t>
        </w:r>
        <w:r w:rsidR="005F749E">
          <w:rPr>
            <w:webHidden/>
          </w:rPr>
          <w:tab/>
        </w:r>
        <w:r w:rsidR="005F749E">
          <w:rPr>
            <w:webHidden/>
          </w:rPr>
          <w:fldChar w:fldCharType="begin"/>
        </w:r>
        <w:r w:rsidR="005F749E">
          <w:rPr>
            <w:webHidden/>
          </w:rPr>
          <w:instrText xml:space="preserve"> PAGEREF _Toc150500999 \h </w:instrText>
        </w:r>
        <w:r w:rsidR="005F749E">
          <w:rPr>
            <w:webHidden/>
          </w:rPr>
        </w:r>
        <w:r w:rsidR="005F749E">
          <w:rPr>
            <w:webHidden/>
          </w:rPr>
          <w:fldChar w:fldCharType="separate"/>
        </w:r>
        <w:r w:rsidR="001304B0">
          <w:rPr>
            <w:webHidden/>
          </w:rPr>
          <w:t>7</w:t>
        </w:r>
        <w:r w:rsidR="005F749E">
          <w:rPr>
            <w:webHidden/>
          </w:rPr>
          <w:fldChar w:fldCharType="end"/>
        </w:r>
      </w:hyperlink>
    </w:p>
    <w:p w14:paraId="33659066" w14:textId="681CA7E3" w:rsidR="005F749E" w:rsidRDefault="008259F0">
      <w:pPr>
        <w:pStyle w:val="TOC2"/>
        <w:rPr>
          <w:rFonts w:asciiTheme="minorHAnsi" w:eastAsiaTheme="minorEastAsia" w:hAnsiTheme="minorHAnsi" w:cstheme="minorBidi"/>
          <w:smallCaps w:val="0"/>
          <w:kern w:val="0"/>
          <w:sz w:val="22"/>
          <w:szCs w:val="22"/>
          <w:lang w:eastAsia="en-AU"/>
        </w:rPr>
      </w:pPr>
      <w:hyperlink w:anchor="_Toc150501000" w:history="1">
        <w:r w:rsidR="005F749E" w:rsidRPr="000910BC">
          <w:rPr>
            <w:rStyle w:val="Hyperlink"/>
          </w:rPr>
          <w:t>2.</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Summary of recommendations</w:t>
        </w:r>
        <w:r w:rsidR="005F749E">
          <w:rPr>
            <w:webHidden/>
          </w:rPr>
          <w:tab/>
        </w:r>
        <w:r w:rsidR="005F749E">
          <w:rPr>
            <w:webHidden/>
          </w:rPr>
          <w:fldChar w:fldCharType="begin"/>
        </w:r>
        <w:r w:rsidR="005F749E">
          <w:rPr>
            <w:webHidden/>
          </w:rPr>
          <w:instrText xml:space="preserve"> PAGEREF _Toc150501000 \h </w:instrText>
        </w:r>
        <w:r w:rsidR="005F749E">
          <w:rPr>
            <w:webHidden/>
          </w:rPr>
        </w:r>
        <w:r w:rsidR="005F749E">
          <w:rPr>
            <w:webHidden/>
          </w:rPr>
          <w:fldChar w:fldCharType="separate"/>
        </w:r>
        <w:r w:rsidR="001304B0">
          <w:rPr>
            <w:webHidden/>
          </w:rPr>
          <w:t>8</w:t>
        </w:r>
        <w:r w:rsidR="005F749E">
          <w:rPr>
            <w:webHidden/>
          </w:rPr>
          <w:fldChar w:fldCharType="end"/>
        </w:r>
      </w:hyperlink>
    </w:p>
    <w:p w14:paraId="5A6167A7" w14:textId="70A93250" w:rsidR="005F749E" w:rsidRDefault="008259F0">
      <w:pPr>
        <w:pStyle w:val="TOC2"/>
        <w:rPr>
          <w:rFonts w:asciiTheme="minorHAnsi" w:eastAsiaTheme="minorEastAsia" w:hAnsiTheme="minorHAnsi" w:cstheme="minorBidi"/>
          <w:smallCaps w:val="0"/>
          <w:kern w:val="0"/>
          <w:sz w:val="22"/>
          <w:szCs w:val="22"/>
          <w:lang w:eastAsia="en-AU"/>
        </w:rPr>
      </w:pPr>
      <w:hyperlink w:anchor="_Toc150501001" w:history="1">
        <w:r w:rsidR="005F749E" w:rsidRPr="000910BC">
          <w:rPr>
            <w:rStyle w:val="Hyperlink"/>
          </w:rPr>
          <w:t>3.</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Housing as a human right</w:t>
        </w:r>
        <w:r w:rsidR="005F749E">
          <w:rPr>
            <w:webHidden/>
          </w:rPr>
          <w:tab/>
        </w:r>
        <w:r w:rsidR="005F749E">
          <w:rPr>
            <w:webHidden/>
          </w:rPr>
          <w:fldChar w:fldCharType="begin"/>
        </w:r>
        <w:r w:rsidR="005F749E">
          <w:rPr>
            <w:webHidden/>
          </w:rPr>
          <w:instrText xml:space="preserve"> PAGEREF _Toc150501001 \h </w:instrText>
        </w:r>
        <w:r w:rsidR="005F749E">
          <w:rPr>
            <w:webHidden/>
          </w:rPr>
        </w:r>
        <w:r w:rsidR="005F749E">
          <w:rPr>
            <w:webHidden/>
          </w:rPr>
          <w:fldChar w:fldCharType="separate"/>
        </w:r>
        <w:r w:rsidR="001304B0">
          <w:rPr>
            <w:webHidden/>
          </w:rPr>
          <w:t>14</w:t>
        </w:r>
        <w:r w:rsidR="005F749E">
          <w:rPr>
            <w:webHidden/>
          </w:rPr>
          <w:fldChar w:fldCharType="end"/>
        </w:r>
      </w:hyperlink>
    </w:p>
    <w:p w14:paraId="65D26043" w14:textId="5455FAA4" w:rsidR="005F749E" w:rsidRDefault="008259F0">
      <w:pPr>
        <w:pStyle w:val="TOC2"/>
        <w:rPr>
          <w:rFonts w:asciiTheme="minorHAnsi" w:eastAsiaTheme="minorEastAsia" w:hAnsiTheme="minorHAnsi" w:cstheme="minorBidi"/>
          <w:smallCaps w:val="0"/>
          <w:kern w:val="0"/>
          <w:sz w:val="22"/>
          <w:szCs w:val="22"/>
          <w:lang w:eastAsia="en-AU"/>
        </w:rPr>
      </w:pPr>
      <w:hyperlink w:anchor="_Toc150501002" w:history="1">
        <w:r w:rsidR="005F749E" w:rsidRPr="000910BC">
          <w:rPr>
            <w:rStyle w:val="Hyperlink"/>
          </w:rPr>
          <w:t>4.</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Homelessness and people with disability</w:t>
        </w:r>
        <w:r w:rsidR="005F749E">
          <w:rPr>
            <w:webHidden/>
          </w:rPr>
          <w:tab/>
        </w:r>
        <w:r w:rsidR="005F749E">
          <w:rPr>
            <w:webHidden/>
          </w:rPr>
          <w:fldChar w:fldCharType="begin"/>
        </w:r>
        <w:r w:rsidR="005F749E">
          <w:rPr>
            <w:webHidden/>
          </w:rPr>
          <w:instrText xml:space="preserve"> PAGEREF _Toc150501002 \h </w:instrText>
        </w:r>
        <w:r w:rsidR="005F749E">
          <w:rPr>
            <w:webHidden/>
          </w:rPr>
        </w:r>
        <w:r w:rsidR="005F749E">
          <w:rPr>
            <w:webHidden/>
          </w:rPr>
          <w:fldChar w:fldCharType="separate"/>
        </w:r>
        <w:r w:rsidR="001304B0">
          <w:rPr>
            <w:webHidden/>
          </w:rPr>
          <w:t>16</w:t>
        </w:r>
        <w:r w:rsidR="005F749E">
          <w:rPr>
            <w:webHidden/>
          </w:rPr>
          <w:fldChar w:fldCharType="end"/>
        </w:r>
      </w:hyperlink>
    </w:p>
    <w:p w14:paraId="52C3C813" w14:textId="3DB19523" w:rsidR="005F749E" w:rsidRDefault="008259F0">
      <w:pPr>
        <w:pStyle w:val="TOC2"/>
        <w:rPr>
          <w:rFonts w:asciiTheme="minorHAnsi" w:eastAsiaTheme="minorEastAsia" w:hAnsiTheme="minorHAnsi" w:cstheme="minorBidi"/>
          <w:smallCaps w:val="0"/>
          <w:kern w:val="0"/>
          <w:sz w:val="22"/>
          <w:szCs w:val="22"/>
          <w:lang w:eastAsia="en-AU"/>
        </w:rPr>
      </w:pPr>
      <w:hyperlink w:anchor="_Toc150501003" w:history="1">
        <w:r w:rsidR="005F749E" w:rsidRPr="000910BC">
          <w:rPr>
            <w:rStyle w:val="Hyperlink"/>
            <w:lang w:val="en-GB"/>
          </w:rPr>
          <w:t>5.</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The interface between justice and housing</w:t>
        </w:r>
        <w:r w:rsidR="005F749E">
          <w:rPr>
            <w:webHidden/>
          </w:rPr>
          <w:tab/>
        </w:r>
        <w:r w:rsidR="005F749E">
          <w:rPr>
            <w:webHidden/>
          </w:rPr>
          <w:fldChar w:fldCharType="begin"/>
        </w:r>
        <w:r w:rsidR="005F749E">
          <w:rPr>
            <w:webHidden/>
          </w:rPr>
          <w:instrText xml:space="preserve"> PAGEREF _Toc150501003 \h </w:instrText>
        </w:r>
        <w:r w:rsidR="005F749E">
          <w:rPr>
            <w:webHidden/>
          </w:rPr>
        </w:r>
        <w:r w:rsidR="005F749E">
          <w:rPr>
            <w:webHidden/>
          </w:rPr>
          <w:fldChar w:fldCharType="separate"/>
        </w:r>
        <w:r w:rsidR="001304B0">
          <w:rPr>
            <w:webHidden/>
          </w:rPr>
          <w:t>19</w:t>
        </w:r>
        <w:r w:rsidR="005F749E">
          <w:rPr>
            <w:webHidden/>
          </w:rPr>
          <w:fldChar w:fldCharType="end"/>
        </w:r>
      </w:hyperlink>
    </w:p>
    <w:p w14:paraId="3BDF63A9" w14:textId="56BC7955" w:rsidR="005F749E" w:rsidRDefault="008259F0">
      <w:pPr>
        <w:pStyle w:val="TOC2"/>
        <w:rPr>
          <w:rFonts w:asciiTheme="minorHAnsi" w:eastAsiaTheme="minorEastAsia" w:hAnsiTheme="minorHAnsi" w:cstheme="minorBidi"/>
          <w:smallCaps w:val="0"/>
          <w:kern w:val="0"/>
          <w:sz w:val="22"/>
          <w:szCs w:val="22"/>
          <w:lang w:eastAsia="en-AU"/>
        </w:rPr>
      </w:pPr>
      <w:hyperlink w:anchor="_Toc150501004" w:history="1">
        <w:r w:rsidR="005F749E" w:rsidRPr="000910BC">
          <w:rPr>
            <w:rStyle w:val="Hyperlink"/>
          </w:rPr>
          <w:t>6.</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Early intervention to prevent homelessness</w:t>
        </w:r>
        <w:r w:rsidR="005F749E">
          <w:rPr>
            <w:webHidden/>
          </w:rPr>
          <w:tab/>
        </w:r>
        <w:r w:rsidR="005F749E">
          <w:rPr>
            <w:webHidden/>
          </w:rPr>
          <w:fldChar w:fldCharType="begin"/>
        </w:r>
        <w:r w:rsidR="005F749E">
          <w:rPr>
            <w:webHidden/>
          </w:rPr>
          <w:instrText xml:space="preserve"> PAGEREF _Toc150501004 \h </w:instrText>
        </w:r>
        <w:r w:rsidR="005F749E">
          <w:rPr>
            <w:webHidden/>
          </w:rPr>
        </w:r>
        <w:r w:rsidR="005F749E">
          <w:rPr>
            <w:webHidden/>
          </w:rPr>
          <w:fldChar w:fldCharType="separate"/>
        </w:r>
        <w:r w:rsidR="001304B0">
          <w:rPr>
            <w:webHidden/>
          </w:rPr>
          <w:t>21</w:t>
        </w:r>
        <w:r w:rsidR="005F749E">
          <w:rPr>
            <w:webHidden/>
          </w:rPr>
          <w:fldChar w:fldCharType="end"/>
        </w:r>
      </w:hyperlink>
    </w:p>
    <w:p w14:paraId="03FF0D4F" w14:textId="48A88541"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05" w:history="1">
        <w:r w:rsidR="005F749E" w:rsidRPr="000910BC">
          <w:rPr>
            <w:rStyle w:val="Hyperlink"/>
            <w:noProof/>
          </w:rPr>
          <w:t>6.1 An effective income support system</w:t>
        </w:r>
        <w:r w:rsidR="005F749E">
          <w:rPr>
            <w:noProof/>
            <w:webHidden/>
          </w:rPr>
          <w:tab/>
        </w:r>
        <w:r w:rsidR="005F749E">
          <w:rPr>
            <w:noProof/>
            <w:webHidden/>
          </w:rPr>
          <w:fldChar w:fldCharType="begin"/>
        </w:r>
        <w:r w:rsidR="005F749E">
          <w:rPr>
            <w:noProof/>
            <w:webHidden/>
          </w:rPr>
          <w:instrText xml:space="preserve"> PAGEREF _Toc150501005 \h </w:instrText>
        </w:r>
        <w:r w:rsidR="005F749E">
          <w:rPr>
            <w:noProof/>
            <w:webHidden/>
          </w:rPr>
        </w:r>
        <w:r w:rsidR="005F749E">
          <w:rPr>
            <w:noProof/>
            <w:webHidden/>
          </w:rPr>
          <w:fldChar w:fldCharType="separate"/>
        </w:r>
        <w:r w:rsidR="001304B0">
          <w:rPr>
            <w:noProof/>
            <w:webHidden/>
          </w:rPr>
          <w:t>21</w:t>
        </w:r>
        <w:r w:rsidR="005F749E">
          <w:rPr>
            <w:noProof/>
            <w:webHidden/>
          </w:rPr>
          <w:fldChar w:fldCharType="end"/>
        </w:r>
      </w:hyperlink>
    </w:p>
    <w:p w14:paraId="6AAE4B0A" w14:textId="7D6405A3"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06" w:history="1">
        <w:r w:rsidR="005F749E" w:rsidRPr="000910BC">
          <w:rPr>
            <w:rStyle w:val="Hyperlink"/>
            <w:noProof/>
          </w:rPr>
          <w:t>6.2 Increasing supply of social housing</w:t>
        </w:r>
        <w:r w:rsidR="005F749E">
          <w:rPr>
            <w:noProof/>
            <w:webHidden/>
          </w:rPr>
          <w:tab/>
        </w:r>
        <w:r w:rsidR="005F749E">
          <w:rPr>
            <w:noProof/>
            <w:webHidden/>
          </w:rPr>
          <w:fldChar w:fldCharType="begin"/>
        </w:r>
        <w:r w:rsidR="005F749E">
          <w:rPr>
            <w:noProof/>
            <w:webHidden/>
          </w:rPr>
          <w:instrText xml:space="preserve"> PAGEREF _Toc150501006 \h </w:instrText>
        </w:r>
        <w:r w:rsidR="005F749E">
          <w:rPr>
            <w:noProof/>
            <w:webHidden/>
          </w:rPr>
        </w:r>
        <w:r w:rsidR="005F749E">
          <w:rPr>
            <w:noProof/>
            <w:webHidden/>
          </w:rPr>
          <w:fldChar w:fldCharType="separate"/>
        </w:r>
        <w:r w:rsidR="001304B0">
          <w:rPr>
            <w:noProof/>
            <w:webHidden/>
          </w:rPr>
          <w:t>22</w:t>
        </w:r>
        <w:r w:rsidR="005F749E">
          <w:rPr>
            <w:noProof/>
            <w:webHidden/>
          </w:rPr>
          <w:fldChar w:fldCharType="end"/>
        </w:r>
      </w:hyperlink>
    </w:p>
    <w:p w14:paraId="3B81B971" w14:textId="0CFC9689"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07" w:history="1">
        <w:r w:rsidR="005F749E" w:rsidRPr="000910BC">
          <w:rPr>
            <w:rStyle w:val="Hyperlink"/>
            <w:noProof/>
          </w:rPr>
          <w:t>6.3 Increasing availability of accessible housing</w:t>
        </w:r>
        <w:r w:rsidR="005F749E">
          <w:rPr>
            <w:noProof/>
            <w:webHidden/>
          </w:rPr>
          <w:tab/>
        </w:r>
        <w:r w:rsidR="005F749E">
          <w:rPr>
            <w:noProof/>
            <w:webHidden/>
          </w:rPr>
          <w:fldChar w:fldCharType="begin"/>
        </w:r>
        <w:r w:rsidR="005F749E">
          <w:rPr>
            <w:noProof/>
            <w:webHidden/>
          </w:rPr>
          <w:instrText xml:space="preserve"> PAGEREF _Toc150501007 \h </w:instrText>
        </w:r>
        <w:r w:rsidR="005F749E">
          <w:rPr>
            <w:noProof/>
            <w:webHidden/>
          </w:rPr>
        </w:r>
        <w:r w:rsidR="005F749E">
          <w:rPr>
            <w:noProof/>
            <w:webHidden/>
          </w:rPr>
          <w:fldChar w:fldCharType="separate"/>
        </w:r>
        <w:r w:rsidR="001304B0">
          <w:rPr>
            <w:noProof/>
            <w:webHidden/>
          </w:rPr>
          <w:t>22</w:t>
        </w:r>
        <w:r w:rsidR="005F749E">
          <w:rPr>
            <w:noProof/>
            <w:webHidden/>
          </w:rPr>
          <w:fldChar w:fldCharType="end"/>
        </w:r>
      </w:hyperlink>
    </w:p>
    <w:p w14:paraId="7AB3F2B9" w14:textId="7AC6F0E5" w:rsidR="005F749E" w:rsidRDefault="008259F0">
      <w:pPr>
        <w:pStyle w:val="TOC2"/>
        <w:rPr>
          <w:rFonts w:asciiTheme="minorHAnsi" w:eastAsiaTheme="minorEastAsia" w:hAnsiTheme="minorHAnsi" w:cstheme="minorBidi"/>
          <w:smallCaps w:val="0"/>
          <w:kern w:val="0"/>
          <w:sz w:val="22"/>
          <w:szCs w:val="22"/>
          <w:lang w:eastAsia="en-AU"/>
        </w:rPr>
      </w:pPr>
      <w:hyperlink w:anchor="_Toc150501008" w:history="1">
        <w:r w:rsidR="005F749E" w:rsidRPr="000910BC">
          <w:rPr>
            <w:rStyle w:val="Hyperlink"/>
          </w:rPr>
          <w:t>7.</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The role of social housing</w:t>
        </w:r>
        <w:r w:rsidR="005F749E">
          <w:rPr>
            <w:webHidden/>
          </w:rPr>
          <w:tab/>
        </w:r>
        <w:r w:rsidR="005F749E">
          <w:rPr>
            <w:webHidden/>
          </w:rPr>
          <w:fldChar w:fldCharType="begin"/>
        </w:r>
        <w:r w:rsidR="005F749E">
          <w:rPr>
            <w:webHidden/>
          </w:rPr>
          <w:instrText xml:space="preserve"> PAGEREF _Toc150501008 \h </w:instrText>
        </w:r>
        <w:r w:rsidR="005F749E">
          <w:rPr>
            <w:webHidden/>
          </w:rPr>
        </w:r>
        <w:r w:rsidR="005F749E">
          <w:rPr>
            <w:webHidden/>
          </w:rPr>
          <w:fldChar w:fldCharType="separate"/>
        </w:r>
        <w:r w:rsidR="001304B0">
          <w:rPr>
            <w:webHidden/>
          </w:rPr>
          <w:t>25</w:t>
        </w:r>
        <w:r w:rsidR="005F749E">
          <w:rPr>
            <w:webHidden/>
          </w:rPr>
          <w:fldChar w:fldCharType="end"/>
        </w:r>
      </w:hyperlink>
    </w:p>
    <w:p w14:paraId="647398C5" w14:textId="55EE7A70"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09" w:history="1">
        <w:r w:rsidR="005F749E" w:rsidRPr="000910BC">
          <w:rPr>
            <w:rStyle w:val="Hyperlink"/>
            <w:noProof/>
          </w:rPr>
          <w:t>7.1 Social housing and people with disability</w:t>
        </w:r>
        <w:r w:rsidR="005F749E">
          <w:rPr>
            <w:noProof/>
            <w:webHidden/>
          </w:rPr>
          <w:tab/>
        </w:r>
        <w:r w:rsidR="005F749E">
          <w:rPr>
            <w:noProof/>
            <w:webHidden/>
          </w:rPr>
          <w:fldChar w:fldCharType="begin"/>
        </w:r>
        <w:r w:rsidR="005F749E">
          <w:rPr>
            <w:noProof/>
            <w:webHidden/>
          </w:rPr>
          <w:instrText xml:space="preserve"> PAGEREF _Toc150501009 \h </w:instrText>
        </w:r>
        <w:r w:rsidR="005F749E">
          <w:rPr>
            <w:noProof/>
            <w:webHidden/>
          </w:rPr>
        </w:r>
        <w:r w:rsidR="005F749E">
          <w:rPr>
            <w:noProof/>
            <w:webHidden/>
          </w:rPr>
          <w:fldChar w:fldCharType="separate"/>
        </w:r>
        <w:r w:rsidR="001304B0">
          <w:rPr>
            <w:noProof/>
            <w:webHidden/>
          </w:rPr>
          <w:t>25</w:t>
        </w:r>
        <w:r w:rsidR="005F749E">
          <w:rPr>
            <w:noProof/>
            <w:webHidden/>
          </w:rPr>
          <w:fldChar w:fldCharType="end"/>
        </w:r>
      </w:hyperlink>
    </w:p>
    <w:p w14:paraId="41B89741" w14:textId="67E4E05C"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10" w:history="1">
        <w:r w:rsidR="005F749E" w:rsidRPr="000910BC">
          <w:rPr>
            <w:rStyle w:val="Hyperlink"/>
            <w:noProof/>
          </w:rPr>
          <w:t>7.2 Reconceptualising social housing</w:t>
        </w:r>
        <w:r w:rsidR="005F749E">
          <w:rPr>
            <w:noProof/>
            <w:webHidden/>
          </w:rPr>
          <w:tab/>
        </w:r>
        <w:r w:rsidR="005F749E">
          <w:rPr>
            <w:noProof/>
            <w:webHidden/>
          </w:rPr>
          <w:fldChar w:fldCharType="begin"/>
        </w:r>
        <w:r w:rsidR="005F749E">
          <w:rPr>
            <w:noProof/>
            <w:webHidden/>
          </w:rPr>
          <w:instrText xml:space="preserve"> PAGEREF _Toc150501010 \h </w:instrText>
        </w:r>
        <w:r w:rsidR="005F749E">
          <w:rPr>
            <w:noProof/>
            <w:webHidden/>
          </w:rPr>
        </w:r>
        <w:r w:rsidR="005F749E">
          <w:rPr>
            <w:noProof/>
            <w:webHidden/>
          </w:rPr>
          <w:fldChar w:fldCharType="separate"/>
        </w:r>
        <w:r w:rsidR="001304B0">
          <w:rPr>
            <w:noProof/>
            <w:webHidden/>
          </w:rPr>
          <w:t>25</w:t>
        </w:r>
        <w:r w:rsidR="005F749E">
          <w:rPr>
            <w:noProof/>
            <w:webHidden/>
          </w:rPr>
          <w:fldChar w:fldCharType="end"/>
        </w:r>
      </w:hyperlink>
    </w:p>
    <w:p w14:paraId="618F82B6" w14:textId="19B591B4"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11" w:history="1">
        <w:r w:rsidR="005F749E" w:rsidRPr="000910BC">
          <w:rPr>
            <w:rStyle w:val="Hyperlink"/>
            <w:noProof/>
          </w:rPr>
          <w:t xml:space="preserve">  7.3 Social and economic issues in social housing</w:t>
        </w:r>
        <w:r w:rsidR="005F749E">
          <w:rPr>
            <w:noProof/>
            <w:webHidden/>
          </w:rPr>
          <w:tab/>
        </w:r>
        <w:r w:rsidR="005F749E">
          <w:rPr>
            <w:noProof/>
            <w:webHidden/>
          </w:rPr>
          <w:fldChar w:fldCharType="begin"/>
        </w:r>
        <w:r w:rsidR="005F749E">
          <w:rPr>
            <w:noProof/>
            <w:webHidden/>
          </w:rPr>
          <w:instrText xml:space="preserve"> PAGEREF _Toc150501011 \h </w:instrText>
        </w:r>
        <w:r w:rsidR="005F749E">
          <w:rPr>
            <w:noProof/>
            <w:webHidden/>
          </w:rPr>
        </w:r>
        <w:r w:rsidR="005F749E">
          <w:rPr>
            <w:noProof/>
            <w:webHidden/>
          </w:rPr>
          <w:fldChar w:fldCharType="separate"/>
        </w:r>
        <w:r w:rsidR="001304B0">
          <w:rPr>
            <w:noProof/>
            <w:webHidden/>
          </w:rPr>
          <w:t>26</w:t>
        </w:r>
        <w:r w:rsidR="005F749E">
          <w:rPr>
            <w:noProof/>
            <w:webHidden/>
          </w:rPr>
          <w:fldChar w:fldCharType="end"/>
        </w:r>
      </w:hyperlink>
    </w:p>
    <w:p w14:paraId="599661BF" w14:textId="4AFCDA4E"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12" w:history="1">
        <w:r w:rsidR="005F749E" w:rsidRPr="000910BC">
          <w:rPr>
            <w:rStyle w:val="Hyperlink"/>
            <w:noProof/>
          </w:rPr>
          <w:t>7.4 Supporting complex needs in social housing</w:t>
        </w:r>
        <w:r w:rsidR="005F749E">
          <w:rPr>
            <w:noProof/>
            <w:webHidden/>
          </w:rPr>
          <w:tab/>
        </w:r>
        <w:r w:rsidR="005F749E">
          <w:rPr>
            <w:noProof/>
            <w:webHidden/>
          </w:rPr>
          <w:fldChar w:fldCharType="begin"/>
        </w:r>
        <w:r w:rsidR="005F749E">
          <w:rPr>
            <w:noProof/>
            <w:webHidden/>
          </w:rPr>
          <w:instrText xml:space="preserve"> PAGEREF _Toc150501012 \h </w:instrText>
        </w:r>
        <w:r w:rsidR="005F749E">
          <w:rPr>
            <w:noProof/>
            <w:webHidden/>
          </w:rPr>
        </w:r>
        <w:r w:rsidR="005F749E">
          <w:rPr>
            <w:noProof/>
            <w:webHidden/>
          </w:rPr>
          <w:fldChar w:fldCharType="separate"/>
        </w:r>
        <w:r w:rsidR="001304B0">
          <w:rPr>
            <w:noProof/>
            <w:webHidden/>
          </w:rPr>
          <w:t>27</w:t>
        </w:r>
        <w:r w:rsidR="005F749E">
          <w:rPr>
            <w:noProof/>
            <w:webHidden/>
          </w:rPr>
          <w:fldChar w:fldCharType="end"/>
        </w:r>
      </w:hyperlink>
    </w:p>
    <w:p w14:paraId="7930D039" w14:textId="4C8829C9"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13" w:history="1">
        <w:r w:rsidR="005F749E" w:rsidRPr="000910BC">
          <w:rPr>
            <w:rStyle w:val="Hyperlink"/>
            <w:noProof/>
          </w:rPr>
          <w:t>7.5 The future of community housing</w:t>
        </w:r>
        <w:r w:rsidR="005F749E">
          <w:rPr>
            <w:noProof/>
            <w:webHidden/>
          </w:rPr>
          <w:tab/>
        </w:r>
        <w:r w:rsidR="005F749E">
          <w:rPr>
            <w:noProof/>
            <w:webHidden/>
          </w:rPr>
          <w:fldChar w:fldCharType="begin"/>
        </w:r>
        <w:r w:rsidR="005F749E">
          <w:rPr>
            <w:noProof/>
            <w:webHidden/>
          </w:rPr>
          <w:instrText xml:space="preserve"> PAGEREF _Toc150501013 \h </w:instrText>
        </w:r>
        <w:r w:rsidR="005F749E">
          <w:rPr>
            <w:noProof/>
            <w:webHidden/>
          </w:rPr>
        </w:r>
        <w:r w:rsidR="005F749E">
          <w:rPr>
            <w:noProof/>
            <w:webHidden/>
          </w:rPr>
          <w:fldChar w:fldCharType="separate"/>
        </w:r>
        <w:r w:rsidR="001304B0">
          <w:rPr>
            <w:noProof/>
            <w:webHidden/>
          </w:rPr>
          <w:t>28</w:t>
        </w:r>
        <w:r w:rsidR="005F749E">
          <w:rPr>
            <w:noProof/>
            <w:webHidden/>
          </w:rPr>
          <w:fldChar w:fldCharType="end"/>
        </w:r>
      </w:hyperlink>
    </w:p>
    <w:p w14:paraId="60B113DD" w14:textId="0DDE3D13" w:rsidR="005F749E" w:rsidRDefault="008259F0">
      <w:pPr>
        <w:pStyle w:val="TOC2"/>
        <w:rPr>
          <w:rFonts w:asciiTheme="minorHAnsi" w:eastAsiaTheme="minorEastAsia" w:hAnsiTheme="minorHAnsi" w:cstheme="minorBidi"/>
          <w:smallCaps w:val="0"/>
          <w:kern w:val="0"/>
          <w:sz w:val="22"/>
          <w:szCs w:val="22"/>
          <w:lang w:eastAsia="en-AU"/>
        </w:rPr>
      </w:pPr>
      <w:hyperlink w:anchor="_Toc150501014" w:history="1">
        <w:r w:rsidR="005F749E" w:rsidRPr="000910BC">
          <w:rPr>
            <w:rStyle w:val="Hyperlink"/>
          </w:rPr>
          <w:t>8.</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Reforming the private rental market</w:t>
        </w:r>
        <w:r w:rsidR="005F749E">
          <w:rPr>
            <w:webHidden/>
          </w:rPr>
          <w:tab/>
        </w:r>
        <w:r w:rsidR="005F749E">
          <w:rPr>
            <w:webHidden/>
          </w:rPr>
          <w:fldChar w:fldCharType="begin"/>
        </w:r>
        <w:r w:rsidR="005F749E">
          <w:rPr>
            <w:webHidden/>
          </w:rPr>
          <w:instrText xml:space="preserve"> PAGEREF _Toc150501014 \h </w:instrText>
        </w:r>
        <w:r w:rsidR="005F749E">
          <w:rPr>
            <w:webHidden/>
          </w:rPr>
        </w:r>
        <w:r w:rsidR="005F749E">
          <w:rPr>
            <w:webHidden/>
          </w:rPr>
          <w:fldChar w:fldCharType="separate"/>
        </w:r>
        <w:r w:rsidR="001304B0">
          <w:rPr>
            <w:webHidden/>
          </w:rPr>
          <w:t>32</w:t>
        </w:r>
        <w:r w:rsidR="005F749E">
          <w:rPr>
            <w:webHidden/>
          </w:rPr>
          <w:fldChar w:fldCharType="end"/>
        </w:r>
      </w:hyperlink>
    </w:p>
    <w:p w14:paraId="0453FA8D" w14:textId="36471079"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15" w:history="1">
        <w:r w:rsidR="005F749E" w:rsidRPr="000910BC">
          <w:rPr>
            <w:rStyle w:val="Hyperlink"/>
            <w:noProof/>
          </w:rPr>
          <w:t>8.1 Reforming policy</w:t>
        </w:r>
        <w:r w:rsidR="005F749E">
          <w:rPr>
            <w:noProof/>
            <w:webHidden/>
          </w:rPr>
          <w:tab/>
        </w:r>
        <w:r w:rsidR="005F749E">
          <w:rPr>
            <w:noProof/>
            <w:webHidden/>
          </w:rPr>
          <w:fldChar w:fldCharType="begin"/>
        </w:r>
        <w:r w:rsidR="005F749E">
          <w:rPr>
            <w:noProof/>
            <w:webHidden/>
          </w:rPr>
          <w:instrText xml:space="preserve"> PAGEREF _Toc150501015 \h </w:instrText>
        </w:r>
        <w:r w:rsidR="005F749E">
          <w:rPr>
            <w:noProof/>
            <w:webHidden/>
          </w:rPr>
        </w:r>
        <w:r w:rsidR="005F749E">
          <w:rPr>
            <w:noProof/>
            <w:webHidden/>
          </w:rPr>
          <w:fldChar w:fldCharType="separate"/>
        </w:r>
        <w:r w:rsidR="001304B0">
          <w:rPr>
            <w:noProof/>
            <w:webHidden/>
          </w:rPr>
          <w:t>32</w:t>
        </w:r>
        <w:r w:rsidR="005F749E">
          <w:rPr>
            <w:noProof/>
            <w:webHidden/>
          </w:rPr>
          <w:fldChar w:fldCharType="end"/>
        </w:r>
      </w:hyperlink>
    </w:p>
    <w:p w14:paraId="24BFB0F7" w14:textId="13AEBE42"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16" w:history="1">
        <w:r w:rsidR="005F749E" w:rsidRPr="000910BC">
          <w:rPr>
            <w:rStyle w:val="Hyperlink"/>
            <w:noProof/>
          </w:rPr>
          <w:t>8.2 Improving accessibility in the private rental market</w:t>
        </w:r>
        <w:r w:rsidR="005F749E">
          <w:rPr>
            <w:noProof/>
            <w:webHidden/>
          </w:rPr>
          <w:tab/>
        </w:r>
        <w:r w:rsidR="005F749E">
          <w:rPr>
            <w:noProof/>
            <w:webHidden/>
          </w:rPr>
          <w:fldChar w:fldCharType="begin"/>
        </w:r>
        <w:r w:rsidR="005F749E">
          <w:rPr>
            <w:noProof/>
            <w:webHidden/>
          </w:rPr>
          <w:instrText xml:space="preserve"> PAGEREF _Toc150501016 \h </w:instrText>
        </w:r>
        <w:r w:rsidR="005F749E">
          <w:rPr>
            <w:noProof/>
            <w:webHidden/>
          </w:rPr>
        </w:r>
        <w:r w:rsidR="005F749E">
          <w:rPr>
            <w:noProof/>
            <w:webHidden/>
          </w:rPr>
          <w:fldChar w:fldCharType="separate"/>
        </w:r>
        <w:r w:rsidR="001304B0">
          <w:rPr>
            <w:noProof/>
            <w:webHidden/>
          </w:rPr>
          <w:t>32</w:t>
        </w:r>
        <w:r w:rsidR="005F749E">
          <w:rPr>
            <w:noProof/>
            <w:webHidden/>
          </w:rPr>
          <w:fldChar w:fldCharType="end"/>
        </w:r>
      </w:hyperlink>
    </w:p>
    <w:p w14:paraId="68F4C0FB" w14:textId="06868DAF" w:rsidR="005F749E" w:rsidRDefault="008259F0">
      <w:pPr>
        <w:pStyle w:val="TOC2"/>
        <w:rPr>
          <w:rFonts w:asciiTheme="minorHAnsi" w:eastAsiaTheme="minorEastAsia" w:hAnsiTheme="minorHAnsi" w:cstheme="minorBidi"/>
          <w:smallCaps w:val="0"/>
          <w:kern w:val="0"/>
          <w:sz w:val="22"/>
          <w:szCs w:val="22"/>
          <w:lang w:eastAsia="en-AU"/>
        </w:rPr>
      </w:pPr>
      <w:hyperlink w:anchor="_Toc150501017" w:history="1">
        <w:r w:rsidR="005F749E" w:rsidRPr="000910BC">
          <w:rPr>
            <w:rStyle w:val="Hyperlink"/>
          </w:rPr>
          <w:t>9.</w:t>
        </w:r>
        <w:r w:rsidR="005F749E">
          <w:rPr>
            <w:rFonts w:asciiTheme="minorHAnsi" w:eastAsiaTheme="minorEastAsia" w:hAnsiTheme="minorHAnsi" w:cstheme="minorBidi"/>
            <w:smallCaps w:val="0"/>
            <w:kern w:val="0"/>
            <w:sz w:val="22"/>
            <w:szCs w:val="22"/>
            <w:lang w:eastAsia="en-AU"/>
          </w:rPr>
          <w:tab/>
        </w:r>
        <w:r w:rsidR="005F749E" w:rsidRPr="000910BC">
          <w:rPr>
            <w:rStyle w:val="Hyperlink"/>
          </w:rPr>
          <w:t>Data collection</w:t>
        </w:r>
        <w:r w:rsidR="005F749E">
          <w:rPr>
            <w:webHidden/>
          </w:rPr>
          <w:tab/>
        </w:r>
        <w:r w:rsidR="005F749E">
          <w:rPr>
            <w:webHidden/>
          </w:rPr>
          <w:fldChar w:fldCharType="begin"/>
        </w:r>
        <w:r w:rsidR="005F749E">
          <w:rPr>
            <w:webHidden/>
          </w:rPr>
          <w:instrText xml:space="preserve"> PAGEREF _Toc150501017 \h </w:instrText>
        </w:r>
        <w:r w:rsidR="005F749E">
          <w:rPr>
            <w:webHidden/>
          </w:rPr>
        </w:r>
        <w:r w:rsidR="005F749E">
          <w:rPr>
            <w:webHidden/>
          </w:rPr>
          <w:fldChar w:fldCharType="separate"/>
        </w:r>
        <w:r w:rsidR="001304B0">
          <w:rPr>
            <w:webHidden/>
          </w:rPr>
          <w:t>35</w:t>
        </w:r>
        <w:r w:rsidR="005F749E">
          <w:rPr>
            <w:webHidden/>
          </w:rPr>
          <w:fldChar w:fldCharType="end"/>
        </w:r>
      </w:hyperlink>
    </w:p>
    <w:p w14:paraId="109C4171" w14:textId="6A889696" w:rsidR="005F749E" w:rsidRDefault="008259F0">
      <w:pPr>
        <w:pStyle w:val="TOC2"/>
        <w:rPr>
          <w:rFonts w:asciiTheme="minorHAnsi" w:eastAsiaTheme="minorEastAsia" w:hAnsiTheme="minorHAnsi" w:cstheme="minorBidi"/>
          <w:smallCaps w:val="0"/>
          <w:kern w:val="0"/>
          <w:sz w:val="22"/>
          <w:szCs w:val="22"/>
          <w:lang w:eastAsia="en-AU"/>
        </w:rPr>
      </w:pPr>
      <w:hyperlink w:anchor="_Toc150501018" w:history="1">
        <w:r w:rsidR="005F749E" w:rsidRPr="000910BC">
          <w:rPr>
            <w:rStyle w:val="Hyperlink"/>
          </w:rPr>
          <w:t>10. Global innovation and examples of best practice</w:t>
        </w:r>
        <w:r w:rsidR="005F749E">
          <w:rPr>
            <w:webHidden/>
          </w:rPr>
          <w:tab/>
        </w:r>
        <w:r w:rsidR="005F749E">
          <w:rPr>
            <w:webHidden/>
          </w:rPr>
          <w:fldChar w:fldCharType="begin"/>
        </w:r>
        <w:r w:rsidR="005F749E">
          <w:rPr>
            <w:webHidden/>
          </w:rPr>
          <w:instrText xml:space="preserve"> PAGEREF _Toc150501018 \h </w:instrText>
        </w:r>
        <w:r w:rsidR="005F749E">
          <w:rPr>
            <w:webHidden/>
          </w:rPr>
        </w:r>
        <w:r w:rsidR="005F749E">
          <w:rPr>
            <w:webHidden/>
          </w:rPr>
          <w:fldChar w:fldCharType="separate"/>
        </w:r>
        <w:r w:rsidR="001304B0">
          <w:rPr>
            <w:webHidden/>
          </w:rPr>
          <w:t>36</w:t>
        </w:r>
        <w:r w:rsidR="005F749E">
          <w:rPr>
            <w:webHidden/>
          </w:rPr>
          <w:fldChar w:fldCharType="end"/>
        </w:r>
      </w:hyperlink>
    </w:p>
    <w:p w14:paraId="558740E0" w14:textId="20875D52" w:rsidR="005F749E" w:rsidRDefault="008259F0">
      <w:pPr>
        <w:pStyle w:val="TOC2"/>
        <w:rPr>
          <w:rFonts w:asciiTheme="minorHAnsi" w:eastAsiaTheme="minorEastAsia" w:hAnsiTheme="minorHAnsi" w:cstheme="minorBidi"/>
          <w:smallCaps w:val="0"/>
          <w:kern w:val="0"/>
          <w:sz w:val="22"/>
          <w:szCs w:val="22"/>
          <w:lang w:eastAsia="en-AU"/>
        </w:rPr>
      </w:pPr>
      <w:hyperlink w:anchor="_Toc150501019" w:history="1">
        <w:r w:rsidR="005F749E" w:rsidRPr="000910BC">
          <w:rPr>
            <w:rStyle w:val="Hyperlink"/>
          </w:rPr>
          <w:t>11. Concluding comments</w:t>
        </w:r>
        <w:r w:rsidR="005F749E">
          <w:rPr>
            <w:webHidden/>
          </w:rPr>
          <w:tab/>
        </w:r>
        <w:r w:rsidR="005F749E">
          <w:rPr>
            <w:webHidden/>
          </w:rPr>
          <w:fldChar w:fldCharType="begin"/>
        </w:r>
        <w:r w:rsidR="005F749E">
          <w:rPr>
            <w:webHidden/>
          </w:rPr>
          <w:instrText xml:space="preserve"> PAGEREF _Toc150501019 \h </w:instrText>
        </w:r>
        <w:r w:rsidR="005F749E">
          <w:rPr>
            <w:webHidden/>
          </w:rPr>
        </w:r>
        <w:r w:rsidR="005F749E">
          <w:rPr>
            <w:webHidden/>
          </w:rPr>
          <w:fldChar w:fldCharType="separate"/>
        </w:r>
        <w:r w:rsidR="001304B0">
          <w:rPr>
            <w:webHidden/>
          </w:rPr>
          <w:t>37</w:t>
        </w:r>
        <w:r w:rsidR="005F749E">
          <w:rPr>
            <w:webHidden/>
          </w:rPr>
          <w:fldChar w:fldCharType="end"/>
        </w:r>
      </w:hyperlink>
    </w:p>
    <w:p w14:paraId="40D0AD63" w14:textId="0A333C22" w:rsidR="005F749E" w:rsidRDefault="008259F0">
      <w:pPr>
        <w:pStyle w:val="TOC3"/>
        <w:tabs>
          <w:tab w:val="right" w:leader="dot" w:pos="9623"/>
        </w:tabs>
        <w:rPr>
          <w:rFonts w:eastAsiaTheme="minorEastAsia" w:cstheme="minorBidi"/>
          <w:i w:val="0"/>
          <w:iCs w:val="0"/>
          <w:noProof/>
          <w:kern w:val="0"/>
          <w:sz w:val="22"/>
          <w:szCs w:val="22"/>
          <w:lang w:eastAsia="en-AU"/>
        </w:rPr>
      </w:pPr>
      <w:hyperlink w:anchor="_Toc150501020" w:history="1">
        <w:r w:rsidR="005F749E" w:rsidRPr="000910BC">
          <w:rPr>
            <w:rStyle w:val="Hyperlink"/>
            <w:noProof/>
          </w:rPr>
          <w:t>Further Information</w:t>
        </w:r>
        <w:r w:rsidR="005F749E">
          <w:rPr>
            <w:noProof/>
            <w:webHidden/>
          </w:rPr>
          <w:tab/>
        </w:r>
        <w:r w:rsidR="005F749E">
          <w:rPr>
            <w:noProof/>
            <w:webHidden/>
          </w:rPr>
          <w:fldChar w:fldCharType="begin"/>
        </w:r>
        <w:r w:rsidR="005F749E">
          <w:rPr>
            <w:noProof/>
            <w:webHidden/>
          </w:rPr>
          <w:instrText xml:space="preserve"> PAGEREF _Toc150501020 \h </w:instrText>
        </w:r>
        <w:r w:rsidR="005F749E">
          <w:rPr>
            <w:noProof/>
            <w:webHidden/>
          </w:rPr>
        </w:r>
        <w:r w:rsidR="005F749E">
          <w:rPr>
            <w:noProof/>
            <w:webHidden/>
          </w:rPr>
          <w:fldChar w:fldCharType="separate"/>
        </w:r>
        <w:r w:rsidR="001304B0">
          <w:rPr>
            <w:noProof/>
            <w:webHidden/>
          </w:rPr>
          <w:t>37</w:t>
        </w:r>
        <w:r w:rsidR="005F749E">
          <w:rPr>
            <w:noProof/>
            <w:webHidden/>
          </w:rPr>
          <w:fldChar w:fldCharType="end"/>
        </w:r>
      </w:hyperlink>
    </w:p>
    <w:p w14:paraId="07DB1AC0" w14:textId="20988AE7" w:rsidR="009F1A6D" w:rsidRPr="00F13385" w:rsidRDefault="00162A08" w:rsidP="288693E1">
      <w:pPr>
        <w:pStyle w:val="Heading2"/>
        <w:rPr>
          <w:rFonts w:asciiTheme="majorHAnsi" w:eastAsiaTheme="minorEastAsia" w:hAnsiTheme="majorHAnsi" w:cstheme="majorHAnsi"/>
          <w:sz w:val="32"/>
          <w:szCs w:val="32"/>
        </w:rPr>
      </w:pPr>
      <w:r w:rsidRPr="288693E1">
        <w:rPr>
          <w:rFonts w:eastAsia="Cambria"/>
        </w:rPr>
        <w:lastRenderedPageBreak/>
        <w:fldChar w:fldCharType="end"/>
      </w:r>
      <w:bookmarkStart w:id="4" w:name="_Toc150500996"/>
      <w:r w:rsidR="003F7E9C" w:rsidRPr="00F13385">
        <w:rPr>
          <w:rFonts w:asciiTheme="majorHAnsi" w:eastAsiaTheme="minorEastAsia" w:hAnsiTheme="majorHAnsi" w:cstheme="majorHAnsi"/>
          <w:sz w:val="32"/>
          <w:szCs w:val="32"/>
        </w:rPr>
        <w:t>About AFDO</w:t>
      </w:r>
      <w:bookmarkEnd w:id="4"/>
    </w:p>
    <w:p w14:paraId="7B9DE561" w14:textId="3640E4A5" w:rsidR="00282FE7" w:rsidRPr="005D3EC0" w:rsidRDefault="00196CDB" w:rsidP="00186363">
      <w:pPr>
        <w:rPr>
          <w:rFonts w:asciiTheme="minorHAnsi" w:eastAsiaTheme="minorEastAsia" w:hAnsiTheme="minorHAnsi" w:cstheme="minorBidi"/>
        </w:rPr>
      </w:pPr>
      <w:r>
        <w:rPr>
          <w:rFonts w:asciiTheme="minorHAnsi" w:eastAsiaTheme="minorEastAsia" w:hAnsiTheme="minorHAnsi" w:cstheme="minorBidi"/>
        </w:rPr>
        <w:t xml:space="preserve">For over twenty years, </w:t>
      </w:r>
      <w:r w:rsidR="00282FE7" w:rsidRPr="288693E1">
        <w:rPr>
          <w:rFonts w:asciiTheme="minorHAnsi" w:eastAsiaTheme="minorEastAsia" w:hAnsiTheme="minorHAnsi" w:cstheme="minorBidi"/>
        </w:rPr>
        <w:t>the Australian Federation of Disability Organisations (AFDO), a Disabled Peoples Organisation (DPO)</w:t>
      </w:r>
      <w:r w:rsidR="005574CD" w:rsidRPr="288693E1">
        <w:rPr>
          <w:rFonts w:asciiTheme="minorHAnsi" w:eastAsiaTheme="minorEastAsia" w:hAnsiTheme="minorHAnsi" w:cstheme="minorBidi"/>
        </w:rPr>
        <w:t xml:space="preserve">, </w:t>
      </w:r>
      <w:r w:rsidR="00282FE7" w:rsidRPr="288693E1">
        <w:rPr>
          <w:rFonts w:asciiTheme="minorHAnsi" w:eastAsiaTheme="minorEastAsia" w:hAnsiTheme="minorHAnsi" w:cstheme="minorBidi"/>
        </w:rPr>
        <w:t xml:space="preserve">has been the recognised national peak in the disability sector, along with its </w:t>
      </w:r>
      <w:r w:rsidR="005F397C">
        <w:rPr>
          <w:rFonts w:asciiTheme="minorHAnsi" w:eastAsiaTheme="minorEastAsia" w:hAnsiTheme="minorHAnsi" w:cstheme="minorBidi"/>
        </w:rPr>
        <w:t xml:space="preserve">extensive </w:t>
      </w:r>
      <w:r w:rsidR="00FF1CC6">
        <w:rPr>
          <w:rFonts w:asciiTheme="minorHAnsi" w:eastAsiaTheme="minorEastAsia" w:hAnsiTheme="minorHAnsi" w:cstheme="minorBidi"/>
        </w:rPr>
        <w:t>member organisations</w:t>
      </w:r>
      <w:r w:rsidR="005F397C">
        <w:rPr>
          <w:rFonts w:asciiTheme="minorHAnsi" w:eastAsiaTheme="minorEastAsia" w:hAnsiTheme="minorHAnsi" w:cstheme="minorBidi"/>
        </w:rPr>
        <w:t>,</w:t>
      </w:r>
      <w:r w:rsidR="00FF1CC6">
        <w:rPr>
          <w:rFonts w:asciiTheme="minorHAnsi" w:eastAsiaTheme="minorEastAsia" w:hAnsiTheme="minorHAnsi" w:cstheme="minorBidi"/>
        </w:rPr>
        <w:t xml:space="preserve"> </w:t>
      </w:r>
      <w:r w:rsidR="00282FE7" w:rsidRPr="288693E1">
        <w:rPr>
          <w:rFonts w:asciiTheme="minorHAnsi" w:eastAsiaTheme="minorEastAsia" w:hAnsiTheme="minorHAnsi" w:cstheme="minorBidi"/>
        </w:rPr>
        <w:t xml:space="preserve">representing people with disability. </w:t>
      </w:r>
    </w:p>
    <w:p w14:paraId="7375ABD4" w14:textId="6393AAC3" w:rsidR="00282FE7" w:rsidRPr="005D3EC0" w:rsidRDefault="00282FE7" w:rsidP="00186363">
      <w:pPr>
        <w:rPr>
          <w:rFonts w:asciiTheme="minorHAnsi" w:eastAsiaTheme="minorEastAsia" w:hAnsiTheme="minorHAnsi" w:cstheme="minorBidi"/>
        </w:rPr>
      </w:pPr>
      <w:r w:rsidRPr="288693E1">
        <w:rPr>
          <w:rFonts w:asciiTheme="minorHAnsi" w:eastAsiaTheme="minorEastAsia" w:hAnsiTheme="minorHAnsi" w:cstheme="minorBidi"/>
        </w:rPr>
        <w:t xml:space="preserve">Our </w:t>
      </w:r>
      <w:r w:rsidR="6FF6886B" w:rsidRPr="288693E1">
        <w:rPr>
          <w:rFonts w:asciiTheme="minorHAnsi" w:eastAsiaTheme="minorEastAsia" w:hAnsiTheme="minorHAnsi" w:cstheme="minorBidi"/>
        </w:rPr>
        <w:t>thirty-</w:t>
      </w:r>
      <w:r w:rsidR="000079FE">
        <w:rPr>
          <w:rFonts w:asciiTheme="minorHAnsi" w:eastAsiaTheme="minorEastAsia" w:hAnsiTheme="minorHAnsi" w:cstheme="minorBidi"/>
        </w:rPr>
        <w:t>eight</w:t>
      </w:r>
      <w:r w:rsidR="005574CD" w:rsidRPr="288693E1">
        <w:rPr>
          <w:rFonts w:asciiTheme="minorHAnsi" w:eastAsiaTheme="minorEastAsia" w:hAnsiTheme="minorHAnsi" w:cstheme="minorBidi"/>
        </w:rPr>
        <w:t xml:space="preserve"> (3</w:t>
      </w:r>
      <w:r w:rsidR="000079FE">
        <w:rPr>
          <w:rFonts w:asciiTheme="minorHAnsi" w:eastAsiaTheme="minorEastAsia" w:hAnsiTheme="minorHAnsi" w:cstheme="minorBidi"/>
        </w:rPr>
        <w:t>8</w:t>
      </w:r>
      <w:r w:rsidR="005574CD" w:rsidRPr="288693E1">
        <w:rPr>
          <w:rFonts w:asciiTheme="minorHAnsi" w:eastAsiaTheme="minorEastAsia" w:hAnsiTheme="minorHAnsi" w:cstheme="minorBidi"/>
        </w:rPr>
        <w:t xml:space="preserve">) </w:t>
      </w:r>
      <w:r w:rsidRPr="288693E1">
        <w:rPr>
          <w:rFonts w:asciiTheme="minorHAnsi" w:eastAsiaTheme="minorEastAsia" w:hAnsiTheme="minorHAnsi" w:cstheme="minorBidi"/>
        </w:rPr>
        <w:t xml:space="preserve">member organisations represent disability specific </w:t>
      </w:r>
      <w:r w:rsidR="005574CD" w:rsidRPr="288693E1">
        <w:rPr>
          <w:rFonts w:asciiTheme="minorHAnsi" w:eastAsiaTheme="minorEastAsia" w:hAnsiTheme="minorHAnsi" w:cstheme="minorBidi"/>
        </w:rPr>
        <w:t xml:space="preserve">and </w:t>
      </w:r>
      <w:r w:rsidR="00F90F01">
        <w:rPr>
          <w:rFonts w:asciiTheme="minorHAnsi" w:eastAsiaTheme="minorEastAsia" w:hAnsiTheme="minorHAnsi" w:cstheme="minorBidi"/>
        </w:rPr>
        <w:t>population-based</w:t>
      </w:r>
      <w:r w:rsidR="003B0115">
        <w:rPr>
          <w:rFonts w:asciiTheme="minorHAnsi" w:eastAsiaTheme="minorEastAsia" w:hAnsiTheme="minorHAnsi" w:cstheme="minorBidi"/>
        </w:rPr>
        <w:t xml:space="preserve"> </w:t>
      </w:r>
      <w:r w:rsidR="005574CD" w:rsidRPr="288693E1">
        <w:rPr>
          <w:rFonts w:asciiTheme="minorHAnsi" w:eastAsiaTheme="minorEastAsia" w:hAnsiTheme="minorHAnsi" w:cstheme="minorBidi"/>
        </w:rPr>
        <w:t xml:space="preserve">disability communities </w:t>
      </w:r>
      <w:r w:rsidR="007326FA">
        <w:rPr>
          <w:rFonts w:asciiTheme="minorHAnsi" w:eastAsiaTheme="minorEastAsia" w:hAnsiTheme="minorHAnsi" w:cstheme="minorBidi"/>
        </w:rPr>
        <w:t>provid</w:t>
      </w:r>
      <w:r w:rsidR="00E40D43">
        <w:rPr>
          <w:rFonts w:asciiTheme="minorHAnsi" w:eastAsiaTheme="minorEastAsia" w:hAnsiTheme="minorHAnsi" w:cstheme="minorBidi"/>
        </w:rPr>
        <w:t>ing</w:t>
      </w:r>
      <w:r w:rsidR="007326FA">
        <w:rPr>
          <w:rFonts w:asciiTheme="minorHAnsi" w:eastAsiaTheme="minorEastAsia" w:hAnsiTheme="minorHAnsi" w:cstheme="minorBidi"/>
        </w:rPr>
        <w:t xml:space="preserve"> </w:t>
      </w:r>
      <w:r w:rsidR="00E63FC2">
        <w:rPr>
          <w:rFonts w:asciiTheme="minorHAnsi" w:eastAsiaTheme="minorEastAsia" w:hAnsiTheme="minorHAnsi" w:cstheme="minorBidi"/>
        </w:rPr>
        <w:t xml:space="preserve">AFDO </w:t>
      </w:r>
      <w:r w:rsidR="007326FA">
        <w:rPr>
          <w:rFonts w:asciiTheme="minorHAnsi" w:eastAsiaTheme="minorEastAsia" w:hAnsiTheme="minorHAnsi" w:cstheme="minorBidi"/>
        </w:rPr>
        <w:t xml:space="preserve">with an </w:t>
      </w:r>
      <w:r w:rsidR="00E63FC2">
        <w:rPr>
          <w:rFonts w:asciiTheme="minorHAnsi" w:eastAsiaTheme="minorEastAsia" w:hAnsiTheme="minorHAnsi" w:cstheme="minorBidi"/>
        </w:rPr>
        <w:t xml:space="preserve">increasing reach </w:t>
      </w:r>
      <w:r w:rsidR="00175160">
        <w:rPr>
          <w:rFonts w:asciiTheme="minorHAnsi" w:eastAsiaTheme="minorEastAsia" w:hAnsiTheme="minorHAnsi" w:cstheme="minorBidi"/>
        </w:rPr>
        <w:t xml:space="preserve">connecting directly with </w:t>
      </w:r>
      <w:r w:rsidR="00796BEC">
        <w:rPr>
          <w:rFonts w:asciiTheme="minorHAnsi" w:eastAsiaTheme="minorEastAsia" w:hAnsiTheme="minorHAnsi" w:cstheme="minorBidi"/>
        </w:rPr>
        <w:t>over</w:t>
      </w:r>
      <w:r w:rsidR="00E40D43">
        <w:rPr>
          <w:rFonts w:asciiTheme="minorHAnsi" w:eastAsiaTheme="minorEastAsia" w:hAnsiTheme="minorHAnsi" w:cstheme="minorBidi"/>
        </w:rPr>
        <w:t xml:space="preserve">         </w:t>
      </w:r>
      <w:r w:rsidR="00796BEC">
        <w:rPr>
          <w:rFonts w:asciiTheme="minorHAnsi" w:eastAsiaTheme="minorEastAsia" w:hAnsiTheme="minorHAnsi" w:cstheme="minorBidi"/>
        </w:rPr>
        <w:t xml:space="preserve"> 4 million Australians </w:t>
      </w:r>
      <w:r w:rsidR="00747CB7">
        <w:rPr>
          <w:rFonts w:asciiTheme="minorHAnsi" w:eastAsiaTheme="minorEastAsia" w:hAnsiTheme="minorHAnsi" w:cstheme="minorBidi"/>
        </w:rPr>
        <w:t>(</w:t>
      </w:r>
      <w:r w:rsidR="00175160">
        <w:rPr>
          <w:rFonts w:asciiTheme="minorHAnsi" w:eastAsiaTheme="minorEastAsia" w:hAnsiTheme="minorHAnsi" w:cstheme="minorBidi"/>
        </w:rPr>
        <w:t>16% of the total population</w:t>
      </w:r>
      <w:r w:rsidR="00747CB7">
        <w:rPr>
          <w:rFonts w:asciiTheme="minorHAnsi" w:eastAsiaTheme="minorEastAsia" w:hAnsiTheme="minorHAnsi" w:cstheme="minorBidi"/>
        </w:rPr>
        <w:t>)</w:t>
      </w:r>
      <w:r w:rsidR="00796BEC">
        <w:rPr>
          <w:rFonts w:asciiTheme="minorHAnsi" w:eastAsiaTheme="minorEastAsia" w:hAnsiTheme="minorHAnsi" w:cstheme="minorBidi"/>
        </w:rPr>
        <w:t>.</w:t>
      </w:r>
    </w:p>
    <w:p w14:paraId="044DCBF2" w14:textId="2D5713CF" w:rsidR="00282FE7" w:rsidRPr="005D3EC0" w:rsidRDefault="00282FE7"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AFDO continues to provide a strong, trusted, independent voice for the disability sector on national policy, inquiries, submissions, systemic advocacy and advisory on government initiatives </w:t>
      </w:r>
      <w:r w:rsidR="001B3DA8">
        <w:rPr>
          <w:rFonts w:asciiTheme="minorHAnsi" w:eastAsiaTheme="minorEastAsia" w:hAnsiTheme="minorHAnsi" w:cstheme="minorBidi"/>
        </w:rPr>
        <w:t xml:space="preserve">across </w:t>
      </w:r>
      <w:r w:rsidRPr="288693E1">
        <w:rPr>
          <w:rFonts w:asciiTheme="minorHAnsi" w:eastAsiaTheme="minorEastAsia" w:hAnsiTheme="minorHAnsi" w:cstheme="minorBidi"/>
        </w:rPr>
        <w:t>Federal</w:t>
      </w:r>
      <w:r w:rsidR="000D5590">
        <w:rPr>
          <w:rFonts w:asciiTheme="minorHAnsi" w:eastAsiaTheme="minorEastAsia" w:hAnsiTheme="minorHAnsi" w:cstheme="minorBidi"/>
        </w:rPr>
        <w:t xml:space="preserve">, </w:t>
      </w:r>
      <w:r w:rsidRPr="288693E1">
        <w:rPr>
          <w:rFonts w:asciiTheme="minorHAnsi" w:eastAsiaTheme="minorEastAsia" w:hAnsiTheme="minorHAnsi" w:cstheme="minorBidi"/>
        </w:rPr>
        <w:t xml:space="preserve">State/Territory </w:t>
      </w:r>
      <w:r w:rsidR="000D5590">
        <w:rPr>
          <w:rFonts w:asciiTheme="minorHAnsi" w:eastAsiaTheme="minorEastAsia" w:hAnsiTheme="minorHAnsi" w:cstheme="minorBidi"/>
        </w:rPr>
        <w:t xml:space="preserve">and local </w:t>
      </w:r>
      <w:r w:rsidRPr="288693E1">
        <w:rPr>
          <w:rFonts w:asciiTheme="minorHAnsi" w:eastAsiaTheme="minorEastAsia" w:hAnsiTheme="minorHAnsi" w:cstheme="minorBidi"/>
        </w:rPr>
        <w:t>governments.</w:t>
      </w:r>
    </w:p>
    <w:p w14:paraId="3795B3FE" w14:textId="35F67D3F" w:rsidR="00282FE7" w:rsidRPr="005D3EC0" w:rsidRDefault="00282FE7"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We work to develop a community where people with disability can participate in all aspects of social, economic, </w:t>
      </w:r>
      <w:r w:rsidR="458A1A1F" w:rsidRPr="288693E1">
        <w:rPr>
          <w:rFonts w:asciiTheme="minorHAnsi" w:eastAsiaTheme="minorEastAsia" w:hAnsiTheme="minorHAnsi" w:cstheme="minorBidi"/>
        </w:rPr>
        <w:t>political,</w:t>
      </w:r>
      <w:r w:rsidRPr="288693E1">
        <w:rPr>
          <w:rFonts w:asciiTheme="minorHAnsi" w:eastAsiaTheme="minorEastAsia" w:hAnsiTheme="minorHAnsi" w:cstheme="minorBidi"/>
        </w:rPr>
        <w:t xml:space="preserve"> and cultural life. This includes genuine participation in mainstream community life, the development of respectful and valued relationships, social and economic participation, and the opportunity to contribute as valued citizens.</w:t>
      </w:r>
    </w:p>
    <w:p w14:paraId="0526F024" w14:textId="77777777" w:rsidR="00D17BD7" w:rsidRPr="003F7E9C" w:rsidRDefault="00D17BD7" w:rsidP="288693E1">
      <w:pPr>
        <w:rPr>
          <w:rFonts w:asciiTheme="minorHAnsi" w:eastAsiaTheme="minorEastAsia" w:hAnsiTheme="minorHAnsi" w:cstheme="minorBidi"/>
          <w:b/>
          <w:bCs/>
          <w:color w:val="00767F"/>
        </w:rPr>
      </w:pPr>
      <w:r w:rsidRPr="288693E1">
        <w:rPr>
          <w:rFonts w:asciiTheme="minorHAnsi" w:eastAsiaTheme="minorEastAsia" w:hAnsiTheme="minorHAnsi" w:cstheme="minorBidi"/>
          <w:b/>
          <w:bCs/>
          <w:color w:val="00767F"/>
        </w:rPr>
        <w:t>Our vision</w:t>
      </w:r>
    </w:p>
    <w:p w14:paraId="41D758E3" w14:textId="5CE59D95" w:rsidR="00D17BD7" w:rsidRPr="005D3EC0" w:rsidRDefault="00D17BD7"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That all people with disabilities must be involved equally in all aspects of social, economic, </w:t>
      </w:r>
      <w:r w:rsidR="6552BC8F" w:rsidRPr="288693E1">
        <w:rPr>
          <w:rFonts w:asciiTheme="minorHAnsi" w:eastAsiaTheme="minorEastAsia" w:hAnsiTheme="minorHAnsi" w:cstheme="minorBidi"/>
        </w:rPr>
        <w:t>political,</w:t>
      </w:r>
      <w:r w:rsidRPr="288693E1">
        <w:rPr>
          <w:rFonts w:asciiTheme="minorHAnsi" w:eastAsiaTheme="minorEastAsia" w:hAnsiTheme="minorHAnsi" w:cstheme="minorBidi"/>
        </w:rPr>
        <w:t xml:space="preserve"> and cultural life.</w:t>
      </w:r>
    </w:p>
    <w:p w14:paraId="7D79E510" w14:textId="77777777" w:rsidR="00D17BD7" w:rsidRPr="003F7E9C" w:rsidRDefault="00D17BD7" w:rsidP="288693E1">
      <w:pPr>
        <w:rPr>
          <w:rFonts w:asciiTheme="minorHAnsi" w:eastAsiaTheme="minorEastAsia" w:hAnsiTheme="minorHAnsi" w:cstheme="minorBidi"/>
          <w:b/>
          <w:bCs/>
          <w:color w:val="00767F"/>
        </w:rPr>
      </w:pPr>
      <w:r w:rsidRPr="288693E1">
        <w:rPr>
          <w:rFonts w:asciiTheme="minorHAnsi" w:eastAsiaTheme="minorEastAsia" w:hAnsiTheme="minorHAnsi" w:cstheme="minorBidi"/>
          <w:b/>
          <w:bCs/>
          <w:color w:val="00767F"/>
        </w:rPr>
        <w:t>Our mission</w:t>
      </w:r>
    </w:p>
    <w:p w14:paraId="48558688" w14:textId="77777777" w:rsidR="00D17BD7" w:rsidRPr="005D3EC0" w:rsidRDefault="00D17BD7" w:rsidP="288693E1">
      <w:pPr>
        <w:rPr>
          <w:rFonts w:asciiTheme="minorHAnsi" w:eastAsiaTheme="minorEastAsia" w:hAnsiTheme="minorHAnsi" w:cstheme="minorBidi"/>
        </w:rPr>
      </w:pPr>
      <w:r w:rsidRPr="288693E1">
        <w:rPr>
          <w:rFonts w:asciiTheme="minorHAnsi" w:eastAsiaTheme="minorEastAsia" w:hAnsiTheme="minorHAnsi" w:cstheme="minorBidi"/>
        </w:rPr>
        <w:t>Using the strength of our membership-based organisations to harness the collective power of uniting people with disability to change society into a community where everyone is equal.</w:t>
      </w:r>
    </w:p>
    <w:p w14:paraId="1416E2A8" w14:textId="77777777" w:rsidR="00D17BD7" w:rsidRPr="003F7E9C" w:rsidRDefault="00D17BD7" w:rsidP="288693E1">
      <w:pPr>
        <w:rPr>
          <w:rFonts w:asciiTheme="minorHAnsi" w:eastAsiaTheme="minorEastAsia" w:hAnsiTheme="minorHAnsi" w:cstheme="minorBidi"/>
          <w:b/>
          <w:bCs/>
          <w:color w:val="00767F"/>
        </w:rPr>
      </w:pPr>
      <w:r w:rsidRPr="288693E1">
        <w:rPr>
          <w:rFonts w:asciiTheme="minorHAnsi" w:eastAsiaTheme="minorEastAsia" w:hAnsiTheme="minorHAnsi" w:cstheme="minorBidi"/>
          <w:b/>
          <w:bCs/>
          <w:color w:val="00767F"/>
        </w:rPr>
        <w:t>Our strategic objectives</w:t>
      </w:r>
    </w:p>
    <w:p w14:paraId="4D01F2F0" w14:textId="77777777" w:rsidR="009F5BFA" w:rsidRPr="005D3EC0" w:rsidRDefault="009F5BFA" w:rsidP="288693E1">
      <w:pPr>
        <w:rPr>
          <w:rFonts w:asciiTheme="minorHAnsi" w:eastAsiaTheme="minorEastAsia" w:hAnsiTheme="minorHAnsi" w:cstheme="minorBidi"/>
        </w:rPr>
      </w:pPr>
      <w:r w:rsidRPr="288693E1">
        <w:rPr>
          <w:rFonts w:asciiTheme="minorHAnsi" w:eastAsiaTheme="minorEastAsia" w:hAnsiTheme="minorHAnsi" w:cstheme="minorBidi"/>
        </w:rPr>
        <w:t>To represent the interests and united voice of our members and people with disability at a national and international level in all relevant forums.</w:t>
      </w:r>
    </w:p>
    <w:p w14:paraId="5ED1CBF5" w14:textId="50097BB9" w:rsidR="009F5BFA" w:rsidRPr="005D3EC0" w:rsidRDefault="009F5BFA"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To build the capacity, profile, </w:t>
      </w:r>
      <w:r w:rsidR="40C6CC85" w:rsidRPr="288693E1">
        <w:rPr>
          <w:rFonts w:asciiTheme="minorHAnsi" w:eastAsiaTheme="minorEastAsia" w:hAnsiTheme="minorHAnsi" w:cstheme="minorBidi"/>
        </w:rPr>
        <w:t>reputation,</w:t>
      </w:r>
      <w:r w:rsidRPr="288693E1">
        <w:rPr>
          <w:rFonts w:asciiTheme="minorHAnsi" w:eastAsiaTheme="minorEastAsia" w:hAnsiTheme="minorHAnsi" w:cstheme="minorBidi"/>
        </w:rPr>
        <w:t xml:space="preserve"> and sustainability of AFDO through the strength of our member organisations.</w:t>
      </w:r>
    </w:p>
    <w:p w14:paraId="318A6FFD" w14:textId="77777777" w:rsidR="009F5BFA" w:rsidRPr="005D3EC0" w:rsidRDefault="009F5BFA"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To enhance the connection and influence in international disability initiatives by policy, </w:t>
      </w:r>
      <w:bookmarkStart w:id="5" w:name="_Int_xmq3W0Am"/>
      <w:r w:rsidRPr="288693E1">
        <w:rPr>
          <w:rFonts w:asciiTheme="minorHAnsi" w:eastAsiaTheme="minorEastAsia" w:hAnsiTheme="minorHAnsi" w:cstheme="minorBidi"/>
        </w:rPr>
        <w:t>advocacy</w:t>
      </w:r>
      <w:bookmarkEnd w:id="5"/>
      <w:r w:rsidRPr="288693E1">
        <w:rPr>
          <w:rFonts w:asciiTheme="minorHAnsi" w:eastAsiaTheme="minorEastAsia" w:hAnsiTheme="minorHAnsi" w:cstheme="minorBidi"/>
        </w:rPr>
        <w:t xml:space="preserve"> and engagement, focused on the Asia Pacific region.</w:t>
      </w:r>
    </w:p>
    <w:p w14:paraId="26F70BA9" w14:textId="77777777" w:rsidR="000F2AC3" w:rsidRPr="005D3EC0" w:rsidRDefault="000F2AC3" w:rsidP="288693E1">
      <w:pPr>
        <w:ind w:right="560" w:hanging="142"/>
        <w:rPr>
          <w:rFonts w:asciiTheme="minorHAnsi" w:eastAsiaTheme="minorEastAsia" w:hAnsiTheme="minorHAnsi" w:cstheme="minorBidi"/>
          <w:color w:val="000000"/>
          <w:shd w:val="clear" w:color="auto" w:fill="FFFFFF"/>
        </w:rPr>
      </w:pPr>
    </w:p>
    <w:p w14:paraId="6E87288F" w14:textId="3037443A" w:rsidR="00D1259C" w:rsidRPr="00F13385" w:rsidRDefault="00D17BD7" w:rsidP="288693E1">
      <w:pPr>
        <w:pStyle w:val="Heading2"/>
        <w:rPr>
          <w:rFonts w:asciiTheme="majorHAnsi" w:eastAsiaTheme="minorEastAsia" w:hAnsiTheme="majorHAnsi" w:cstheme="majorHAnsi"/>
          <w:sz w:val="32"/>
          <w:szCs w:val="32"/>
        </w:rPr>
      </w:pPr>
      <w:bookmarkStart w:id="6" w:name="_Toc150500997"/>
      <w:r w:rsidRPr="00F13385">
        <w:rPr>
          <w:rFonts w:asciiTheme="majorHAnsi" w:eastAsiaTheme="minorEastAsia" w:hAnsiTheme="majorHAnsi" w:cstheme="majorHAnsi"/>
          <w:sz w:val="32"/>
          <w:szCs w:val="32"/>
        </w:rPr>
        <w:t>Our members</w:t>
      </w:r>
      <w:bookmarkEnd w:id="6"/>
    </w:p>
    <w:p w14:paraId="522BF1CE" w14:textId="77777777" w:rsidR="00041B05" w:rsidRPr="005D3EC0" w:rsidRDefault="00041B05" w:rsidP="288693E1">
      <w:pPr>
        <w:spacing w:after="0" w:line="240" w:lineRule="auto"/>
        <w:rPr>
          <w:rFonts w:asciiTheme="minorHAnsi" w:eastAsiaTheme="minorEastAsia" w:hAnsiTheme="minorHAnsi" w:cstheme="minorBidi"/>
          <w:b/>
          <w:bCs/>
        </w:rPr>
      </w:pPr>
      <w:r w:rsidRPr="288693E1">
        <w:rPr>
          <w:rFonts w:asciiTheme="minorHAnsi" w:eastAsiaTheme="minorEastAsia" w:hAnsiTheme="minorHAnsi" w:cstheme="minorBidi"/>
          <w:b/>
          <w:bCs/>
        </w:rPr>
        <w:t>Full members:</w:t>
      </w:r>
    </w:p>
    <w:p w14:paraId="7AE84F6A"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Advocacy for Inclusion Incorporated</w:t>
      </w:r>
    </w:p>
    <w:p w14:paraId="3D3B7EB5"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Arts Access Australia</w:t>
      </w:r>
    </w:p>
    <w:p w14:paraId="2E78C07E"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Autism Aspergers Advocacy Australia</w:t>
      </w:r>
    </w:p>
    <w:p w14:paraId="697D7A56"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Blind Citizens Australia</w:t>
      </w:r>
    </w:p>
    <w:p w14:paraId="0DCB29E9"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Brain Injury Australia</w:t>
      </w:r>
    </w:p>
    <w:p w14:paraId="46137C01"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Deaf Australia</w:t>
      </w:r>
    </w:p>
    <w:p w14:paraId="7488FA37"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Deafblind Australia</w:t>
      </w:r>
    </w:p>
    <w:p w14:paraId="45F4179A"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Deafness Forum Australia</w:t>
      </w:r>
    </w:p>
    <w:p w14:paraId="403A4018"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Advocacy Network Australia</w:t>
      </w:r>
    </w:p>
    <w:p w14:paraId="15B9A7B2"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Justice Australia</w:t>
      </w:r>
      <w:r w:rsidR="005574CD" w:rsidRPr="288693E1">
        <w:rPr>
          <w:rFonts w:asciiTheme="minorHAnsi" w:eastAsiaTheme="minorEastAsia" w:hAnsiTheme="minorHAnsi" w:cstheme="minorBidi"/>
        </w:rPr>
        <w:t xml:space="preserve"> </w:t>
      </w:r>
    </w:p>
    <w:p w14:paraId="0E631C60"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Resources Centre</w:t>
      </w:r>
    </w:p>
    <w:p w14:paraId="0B445802"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Down Syndrome Australia</w:t>
      </w:r>
    </w:p>
    <w:p w14:paraId="57F102FE"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Enhanced Lifestyles</w:t>
      </w:r>
    </w:p>
    <w:p w14:paraId="540CA1F0"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National Mental Health Consumer &amp; Carer Forum</w:t>
      </w:r>
    </w:p>
    <w:p w14:paraId="03AD61F6"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People With Disabilities WA</w:t>
      </w:r>
    </w:p>
    <w:p w14:paraId="2D93D1D1"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Polio Australia</w:t>
      </w:r>
    </w:p>
    <w:p w14:paraId="1AE5024A"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Physical Disability Australia</w:t>
      </w:r>
    </w:p>
    <w:p w14:paraId="5E958FAC" w14:textId="77777777" w:rsidR="005574CD" w:rsidRPr="005D3EC0" w:rsidRDefault="005574CD"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South West Autism Network - WA</w:t>
      </w:r>
    </w:p>
    <w:p w14:paraId="2AB59B91"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Women With Disabilities ACT</w:t>
      </w:r>
      <w:r w:rsidR="005574CD" w:rsidRPr="288693E1">
        <w:rPr>
          <w:rFonts w:asciiTheme="minorHAnsi" w:eastAsiaTheme="minorEastAsia" w:hAnsiTheme="minorHAnsi" w:cstheme="minorBidi"/>
        </w:rPr>
        <w:t xml:space="preserve"> - ACT</w:t>
      </w:r>
    </w:p>
    <w:p w14:paraId="141DDA9A" w14:textId="77777777" w:rsidR="00041B05" w:rsidRPr="005D3EC0"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Women with Disabilities Victoria</w:t>
      </w:r>
      <w:r w:rsidR="005574CD" w:rsidRPr="288693E1">
        <w:rPr>
          <w:rFonts w:asciiTheme="minorHAnsi" w:eastAsiaTheme="minorEastAsia" w:hAnsiTheme="minorHAnsi" w:cstheme="minorBidi"/>
        </w:rPr>
        <w:t xml:space="preserve"> - Vic</w:t>
      </w:r>
    </w:p>
    <w:p w14:paraId="58580003" w14:textId="77777777" w:rsidR="00041B05" w:rsidRPr="005D3EC0" w:rsidRDefault="00041B05" w:rsidP="288693E1">
      <w:pPr>
        <w:spacing w:after="0" w:line="240" w:lineRule="auto"/>
        <w:rPr>
          <w:rFonts w:asciiTheme="minorHAnsi" w:eastAsiaTheme="minorEastAsia" w:hAnsiTheme="minorHAnsi" w:cstheme="minorBidi"/>
          <w:b/>
          <w:bCs/>
        </w:rPr>
      </w:pPr>
    </w:p>
    <w:p w14:paraId="43056A87" w14:textId="77777777" w:rsidR="00041B05" w:rsidRPr="00582574" w:rsidRDefault="00041B05" w:rsidP="288693E1">
      <w:pPr>
        <w:spacing w:after="0" w:line="240" w:lineRule="auto"/>
        <w:rPr>
          <w:rFonts w:asciiTheme="minorHAnsi" w:eastAsiaTheme="minorEastAsia" w:hAnsiTheme="minorHAnsi" w:cstheme="minorBidi"/>
          <w:b/>
          <w:bCs/>
        </w:rPr>
      </w:pPr>
      <w:r w:rsidRPr="288693E1">
        <w:rPr>
          <w:rFonts w:asciiTheme="minorHAnsi" w:eastAsiaTheme="minorEastAsia" w:hAnsiTheme="minorHAnsi" w:cstheme="minorBidi"/>
          <w:b/>
          <w:bCs/>
        </w:rPr>
        <w:t>Associate members:</w:t>
      </w:r>
    </w:p>
    <w:p w14:paraId="5B94E07F" w14:textId="51933709" w:rsidR="00065167" w:rsidRDefault="00065167"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Advocacy WA</w:t>
      </w:r>
    </w:p>
    <w:p w14:paraId="524F1B62" w14:textId="77777777" w:rsidR="00732038" w:rsidRPr="00582574" w:rsidRDefault="00732038" w:rsidP="00732038">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AED Legal Centre</w:t>
      </w:r>
    </w:p>
    <w:p w14:paraId="41D4850D" w14:textId="66CC12E5"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All Means All</w:t>
      </w:r>
    </w:p>
    <w:p w14:paraId="704B6C57" w14:textId="5FA603F2" w:rsidR="00041B05"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Amaze</w:t>
      </w:r>
      <w:r w:rsidR="005574CD" w:rsidRPr="288693E1">
        <w:rPr>
          <w:rFonts w:asciiTheme="minorHAnsi" w:eastAsiaTheme="minorEastAsia" w:hAnsiTheme="minorHAnsi" w:cstheme="minorBidi"/>
        </w:rPr>
        <w:t xml:space="preserve"> </w:t>
      </w:r>
      <w:r w:rsidR="00A954CB">
        <w:rPr>
          <w:rFonts w:asciiTheme="minorHAnsi" w:eastAsiaTheme="minorEastAsia" w:hAnsiTheme="minorHAnsi" w:cstheme="minorBidi"/>
        </w:rPr>
        <w:t>–</w:t>
      </w:r>
      <w:r w:rsidR="005574CD" w:rsidRPr="288693E1">
        <w:rPr>
          <w:rFonts w:asciiTheme="minorHAnsi" w:eastAsiaTheme="minorEastAsia" w:hAnsiTheme="minorHAnsi" w:cstheme="minorBidi"/>
        </w:rPr>
        <w:t xml:space="preserve"> Vic</w:t>
      </w:r>
    </w:p>
    <w:p w14:paraId="0051FE22" w14:textId="49F23281" w:rsidR="00A954CB" w:rsidRPr="00582574" w:rsidRDefault="00A954CB" w:rsidP="00BB0B8C">
      <w:pPr>
        <w:numPr>
          <w:ilvl w:val="0"/>
          <w:numId w:val="7"/>
        </w:numPr>
        <w:spacing w:after="0" w:line="240" w:lineRule="auto"/>
        <w:contextualSpacing/>
        <w:rPr>
          <w:rFonts w:asciiTheme="minorHAnsi" w:eastAsiaTheme="minorEastAsia" w:hAnsiTheme="minorHAnsi" w:cstheme="minorBidi"/>
        </w:rPr>
      </w:pPr>
      <w:r>
        <w:rPr>
          <w:rFonts w:asciiTheme="minorHAnsi" w:eastAsiaTheme="minorEastAsia" w:hAnsiTheme="minorHAnsi" w:cstheme="minorBidi"/>
        </w:rPr>
        <w:t>Arts Access Victoria</w:t>
      </w:r>
    </w:p>
    <w:p w14:paraId="18882DC2" w14:textId="163259F8" w:rsidR="00041B05"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Aspergers Victoria</w:t>
      </w:r>
    </w:p>
    <w:p w14:paraId="24B240A9" w14:textId="42FFB143" w:rsidR="001F0247" w:rsidRPr="00582574" w:rsidRDefault="001F0247" w:rsidP="00BB0B8C">
      <w:pPr>
        <w:numPr>
          <w:ilvl w:val="0"/>
          <w:numId w:val="7"/>
        </w:numPr>
        <w:spacing w:after="0" w:line="240" w:lineRule="auto"/>
        <w:contextualSpacing/>
        <w:rPr>
          <w:rFonts w:asciiTheme="minorHAnsi" w:eastAsiaTheme="minorEastAsia" w:hAnsiTheme="minorHAnsi" w:cstheme="minorBidi"/>
        </w:rPr>
      </w:pPr>
      <w:r>
        <w:rPr>
          <w:rFonts w:asciiTheme="minorHAnsi" w:eastAsiaTheme="minorEastAsia" w:hAnsiTheme="minorHAnsi" w:cstheme="minorBidi"/>
        </w:rPr>
        <w:t>Brainwave</w:t>
      </w:r>
      <w:r w:rsidR="003D4C52">
        <w:rPr>
          <w:rFonts w:asciiTheme="minorHAnsi" w:eastAsiaTheme="minorEastAsia" w:hAnsiTheme="minorHAnsi" w:cstheme="minorBidi"/>
        </w:rPr>
        <w:t xml:space="preserve"> Australia</w:t>
      </w:r>
    </w:p>
    <w:p w14:paraId="3B503189" w14:textId="77777777" w:rsidR="005574CD" w:rsidRPr="00582574" w:rsidRDefault="005574CD"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Voices Tasmania</w:t>
      </w:r>
    </w:p>
    <w:p w14:paraId="0E89283E" w14:textId="77777777"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Disability Advocacy and Complaints Service of South Australia</w:t>
      </w:r>
    </w:p>
    <w:p w14:paraId="3ED99356" w14:textId="77777777"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Explorability Inc</w:t>
      </w:r>
    </w:p>
    <w:p w14:paraId="3BF628A7" w14:textId="77777777"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Leadership Plus</w:t>
      </w:r>
    </w:p>
    <w:p w14:paraId="6D826369" w14:textId="77777777"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Multiple Sclerosis Australia</w:t>
      </w:r>
    </w:p>
    <w:p w14:paraId="3E2C9DB1" w14:textId="07BB22D1"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 xml:space="preserve">National Organisation for </w:t>
      </w:r>
      <w:r w:rsidR="00C61846" w:rsidRPr="288693E1">
        <w:rPr>
          <w:rFonts w:asciiTheme="minorHAnsi" w:eastAsiaTheme="minorEastAsia" w:hAnsiTheme="minorHAnsi" w:cstheme="minorBidi"/>
        </w:rPr>
        <w:t>Foetal</w:t>
      </w:r>
      <w:r w:rsidRPr="288693E1">
        <w:rPr>
          <w:rFonts w:asciiTheme="minorHAnsi" w:eastAsiaTheme="minorEastAsia" w:hAnsiTheme="minorHAnsi" w:cstheme="minorBidi"/>
        </w:rPr>
        <w:t xml:space="preserve"> Alcohol Spectrum Disorder</w:t>
      </w:r>
    </w:p>
    <w:p w14:paraId="50AA7487" w14:textId="5944DECD"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National Union of Students - Disabilities Department</w:t>
      </w:r>
    </w:p>
    <w:p w14:paraId="36454818" w14:textId="77777777"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Star Victoria Inc</w:t>
      </w:r>
    </w:p>
    <w:p w14:paraId="2E4E843D" w14:textId="77777777" w:rsidR="0050524B"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TASC National Limited</w:t>
      </w:r>
    </w:p>
    <w:p w14:paraId="1AEB8D86" w14:textId="5960A252" w:rsidR="00041B05" w:rsidRPr="00582574" w:rsidRDefault="0099728A" w:rsidP="00BB0B8C">
      <w:pPr>
        <w:numPr>
          <w:ilvl w:val="0"/>
          <w:numId w:val="7"/>
        </w:numPr>
        <w:spacing w:after="0" w:line="240" w:lineRule="auto"/>
        <w:contextualSpacing/>
        <w:rPr>
          <w:rFonts w:asciiTheme="minorHAnsi" w:eastAsiaTheme="minorEastAsia" w:hAnsiTheme="minorHAnsi" w:cstheme="minorBidi"/>
        </w:rPr>
      </w:pPr>
      <w:r w:rsidRPr="0099728A">
        <w:rPr>
          <w:rFonts w:asciiTheme="minorHAnsi" w:eastAsiaTheme="minorEastAsia" w:hAnsiTheme="minorHAnsi" w:cstheme="minorBidi"/>
        </w:rPr>
        <w:t>Tourette Syndrome Association of Australia</w:t>
      </w:r>
    </w:p>
    <w:p w14:paraId="59A1081F" w14:textId="77777777" w:rsidR="00041B05" w:rsidRPr="00582574" w:rsidRDefault="00041B05" w:rsidP="00BB0B8C">
      <w:pPr>
        <w:numPr>
          <w:ilvl w:val="0"/>
          <w:numId w:val="7"/>
        </w:numPr>
        <w:spacing w:after="0" w:line="240" w:lineRule="auto"/>
        <w:contextualSpacing/>
        <w:rPr>
          <w:rFonts w:asciiTheme="minorHAnsi" w:eastAsiaTheme="minorEastAsia" w:hAnsiTheme="minorHAnsi" w:cstheme="minorBidi"/>
        </w:rPr>
      </w:pPr>
      <w:r w:rsidRPr="288693E1">
        <w:rPr>
          <w:rFonts w:asciiTheme="minorHAnsi" w:eastAsiaTheme="minorEastAsia" w:hAnsiTheme="minorHAnsi" w:cstheme="minorBidi"/>
        </w:rPr>
        <w:t>Youth Disability Advocacy Service</w:t>
      </w:r>
    </w:p>
    <w:p w14:paraId="11C1812E" w14:textId="77777777" w:rsidR="007F7E5C" w:rsidRPr="005D3EC0" w:rsidRDefault="007F7E5C" w:rsidP="288693E1">
      <w:pPr>
        <w:spacing w:after="0" w:line="240" w:lineRule="auto"/>
        <w:jc w:val="center"/>
        <w:rPr>
          <w:rFonts w:asciiTheme="minorHAnsi" w:eastAsiaTheme="minorEastAsia" w:hAnsiTheme="minorHAnsi" w:cstheme="minorBidi"/>
          <w:noProof/>
          <w:lang w:eastAsia="en-AU"/>
        </w:rPr>
      </w:pPr>
    </w:p>
    <w:p w14:paraId="4785751D" w14:textId="77777777" w:rsidR="000B3F1C" w:rsidRPr="005D3EC0" w:rsidRDefault="000B3F1C" w:rsidP="288693E1">
      <w:pPr>
        <w:spacing w:after="0" w:line="240" w:lineRule="auto"/>
        <w:jc w:val="center"/>
        <w:rPr>
          <w:rFonts w:asciiTheme="minorHAnsi" w:eastAsiaTheme="minorEastAsia" w:hAnsiTheme="minorHAnsi" w:cstheme="minorBidi"/>
          <w:noProof/>
        </w:rPr>
      </w:pPr>
    </w:p>
    <w:p w14:paraId="65EAA43D" w14:textId="77777777" w:rsidR="00C62CC4" w:rsidRPr="00F13385" w:rsidRDefault="000B3F1C" w:rsidP="288693E1">
      <w:pPr>
        <w:spacing w:after="0" w:line="240" w:lineRule="auto"/>
        <w:jc w:val="center"/>
        <w:rPr>
          <w:rFonts w:asciiTheme="majorHAnsi" w:eastAsiaTheme="minorEastAsia" w:hAnsiTheme="majorHAnsi" w:cstheme="majorHAnsi"/>
        </w:rPr>
      </w:pPr>
      <w:r w:rsidRPr="005D3EC0">
        <w:rPr>
          <w:rFonts w:asciiTheme="minorHAnsi" w:hAnsiTheme="minorHAnsi" w:cstheme="minorHAnsi"/>
          <w:noProof/>
        </w:rPr>
        <w:drawing>
          <wp:inline distT="0" distB="0" distL="0" distR="0" wp14:anchorId="0AB0B55B" wp14:editId="382A0E65">
            <wp:extent cx="6186410" cy="4488180"/>
            <wp:effectExtent l="0" t="0" r="5080" b="7620"/>
            <wp:docPr id="4" name="Picture 4" descr="AFDO Member O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DO Member Oganisation logos"/>
                    <pic:cNvPicPr/>
                  </pic:nvPicPr>
                  <pic:blipFill rotWithShape="1">
                    <a:blip r:embed="rId12"/>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75AB95AB" w14:textId="77777777" w:rsidR="000B3F1C" w:rsidRPr="00F13385" w:rsidRDefault="000B3F1C" w:rsidP="288693E1">
      <w:pPr>
        <w:spacing w:after="0" w:line="240" w:lineRule="auto"/>
        <w:jc w:val="center"/>
        <w:rPr>
          <w:rFonts w:asciiTheme="majorHAnsi" w:eastAsiaTheme="minorEastAsia" w:hAnsiTheme="majorHAnsi" w:cstheme="majorHAnsi"/>
        </w:rPr>
      </w:pPr>
    </w:p>
    <w:p w14:paraId="5299B556" w14:textId="77777777" w:rsidR="00023F2D" w:rsidRPr="00F13385" w:rsidRDefault="00023F2D" w:rsidP="288693E1">
      <w:pPr>
        <w:spacing w:after="0" w:line="240" w:lineRule="auto"/>
        <w:jc w:val="center"/>
        <w:rPr>
          <w:rFonts w:asciiTheme="majorHAnsi" w:eastAsiaTheme="minorEastAsia" w:hAnsiTheme="majorHAnsi" w:cstheme="majorHAnsi"/>
        </w:rPr>
      </w:pPr>
    </w:p>
    <w:p w14:paraId="6DCE7397" w14:textId="77777777" w:rsidR="00023F2D" w:rsidRPr="00F13385" w:rsidRDefault="00023F2D" w:rsidP="288693E1">
      <w:pPr>
        <w:spacing w:after="0" w:line="240" w:lineRule="auto"/>
        <w:jc w:val="center"/>
        <w:rPr>
          <w:rFonts w:asciiTheme="majorHAnsi" w:eastAsiaTheme="minorEastAsia" w:hAnsiTheme="majorHAnsi" w:cstheme="majorHAnsi"/>
        </w:rPr>
      </w:pPr>
    </w:p>
    <w:p w14:paraId="24354F69" w14:textId="77777777" w:rsidR="00023F2D" w:rsidRPr="00F13385" w:rsidRDefault="00023F2D" w:rsidP="288693E1">
      <w:pPr>
        <w:spacing w:after="0" w:line="240" w:lineRule="auto"/>
        <w:jc w:val="center"/>
        <w:rPr>
          <w:rFonts w:asciiTheme="majorHAnsi" w:eastAsiaTheme="minorEastAsia" w:hAnsiTheme="majorHAnsi" w:cstheme="majorHAnsi"/>
        </w:rPr>
      </w:pPr>
    </w:p>
    <w:p w14:paraId="2C3423D2" w14:textId="77777777" w:rsidR="00023F2D" w:rsidRPr="00F13385" w:rsidRDefault="00023F2D" w:rsidP="288693E1">
      <w:pPr>
        <w:spacing w:after="0" w:line="240" w:lineRule="auto"/>
        <w:jc w:val="center"/>
        <w:rPr>
          <w:rFonts w:asciiTheme="majorHAnsi" w:eastAsiaTheme="minorEastAsia" w:hAnsiTheme="majorHAnsi" w:cstheme="majorHAnsi"/>
        </w:rPr>
      </w:pPr>
    </w:p>
    <w:p w14:paraId="674EFD5D" w14:textId="77777777" w:rsidR="00023F2D" w:rsidRPr="00F13385" w:rsidRDefault="00023F2D" w:rsidP="288693E1">
      <w:pPr>
        <w:spacing w:after="0" w:line="240" w:lineRule="auto"/>
        <w:jc w:val="center"/>
        <w:rPr>
          <w:rFonts w:asciiTheme="majorHAnsi" w:eastAsiaTheme="minorEastAsia" w:hAnsiTheme="majorHAnsi" w:cstheme="majorHAnsi"/>
        </w:rPr>
      </w:pPr>
    </w:p>
    <w:p w14:paraId="5C5ABCF6" w14:textId="77777777" w:rsidR="00023F2D" w:rsidRPr="00F13385" w:rsidRDefault="00023F2D" w:rsidP="288693E1">
      <w:pPr>
        <w:spacing w:after="0" w:line="240" w:lineRule="auto"/>
        <w:jc w:val="center"/>
        <w:rPr>
          <w:rFonts w:asciiTheme="majorHAnsi" w:eastAsiaTheme="minorEastAsia" w:hAnsiTheme="majorHAnsi" w:cstheme="majorHAnsi"/>
        </w:rPr>
      </w:pPr>
    </w:p>
    <w:p w14:paraId="201023F4" w14:textId="77777777" w:rsidR="00023F2D" w:rsidRPr="00F13385" w:rsidRDefault="00023F2D" w:rsidP="288693E1">
      <w:pPr>
        <w:spacing w:after="0" w:line="240" w:lineRule="auto"/>
        <w:jc w:val="center"/>
        <w:rPr>
          <w:rFonts w:asciiTheme="majorHAnsi" w:eastAsiaTheme="minorEastAsia" w:hAnsiTheme="majorHAnsi" w:cstheme="majorHAnsi"/>
        </w:rPr>
      </w:pPr>
    </w:p>
    <w:p w14:paraId="2640016A" w14:textId="77777777" w:rsidR="00023F2D" w:rsidRPr="00F13385" w:rsidRDefault="00023F2D" w:rsidP="288693E1">
      <w:pPr>
        <w:spacing w:after="0" w:line="240" w:lineRule="auto"/>
        <w:jc w:val="center"/>
        <w:rPr>
          <w:rFonts w:asciiTheme="majorHAnsi" w:eastAsiaTheme="minorEastAsia" w:hAnsiTheme="majorHAnsi" w:cstheme="majorHAnsi"/>
        </w:rPr>
      </w:pPr>
    </w:p>
    <w:p w14:paraId="0082F4B6" w14:textId="77777777" w:rsidR="00023F2D" w:rsidRPr="00F13385" w:rsidRDefault="00023F2D" w:rsidP="288693E1">
      <w:pPr>
        <w:spacing w:after="0" w:line="240" w:lineRule="auto"/>
        <w:jc w:val="center"/>
        <w:rPr>
          <w:rFonts w:asciiTheme="majorHAnsi" w:eastAsiaTheme="minorEastAsia" w:hAnsiTheme="majorHAnsi" w:cstheme="majorHAnsi"/>
        </w:rPr>
      </w:pPr>
    </w:p>
    <w:p w14:paraId="3AF29C3F" w14:textId="77777777" w:rsidR="00023F2D" w:rsidRPr="00F13385" w:rsidRDefault="00023F2D" w:rsidP="288693E1">
      <w:pPr>
        <w:spacing w:after="0" w:line="240" w:lineRule="auto"/>
        <w:jc w:val="center"/>
        <w:rPr>
          <w:rFonts w:asciiTheme="majorHAnsi" w:eastAsiaTheme="minorEastAsia" w:hAnsiTheme="majorHAnsi" w:cstheme="majorHAnsi"/>
        </w:rPr>
      </w:pPr>
    </w:p>
    <w:p w14:paraId="0860E439" w14:textId="77777777" w:rsidR="00023F2D" w:rsidRPr="00F13385" w:rsidRDefault="00023F2D" w:rsidP="288693E1">
      <w:pPr>
        <w:spacing w:after="0" w:line="240" w:lineRule="auto"/>
        <w:jc w:val="center"/>
        <w:rPr>
          <w:rFonts w:asciiTheme="majorHAnsi" w:eastAsiaTheme="minorEastAsia" w:hAnsiTheme="majorHAnsi" w:cstheme="majorHAnsi"/>
        </w:rPr>
      </w:pPr>
    </w:p>
    <w:p w14:paraId="08201AA7" w14:textId="77777777" w:rsidR="00023F2D" w:rsidRPr="00F13385" w:rsidRDefault="00023F2D" w:rsidP="288693E1">
      <w:pPr>
        <w:spacing w:after="0" w:line="240" w:lineRule="auto"/>
        <w:jc w:val="center"/>
        <w:rPr>
          <w:rFonts w:asciiTheme="majorHAnsi" w:eastAsiaTheme="minorEastAsia" w:hAnsiTheme="majorHAnsi" w:cstheme="majorHAnsi"/>
        </w:rPr>
      </w:pPr>
    </w:p>
    <w:p w14:paraId="52AB3822" w14:textId="77777777" w:rsidR="00023F2D" w:rsidRPr="00F13385" w:rsidRDefault="00023F2D" w:rsidP="288693E1">
      <w:pPr>
        <w:spacing w:after="0" w:line="240" w:lineRule="auto"/>
        <w:jc w:val="center"/>
        <w:rPr>
          <w:rFonts w:asciiTheme="majorHAnsi" w:eastAsiaTheme="minorEastAsia" w:hAnsiTheme="majorHAnsi" w:cstheme="majorHAnsi"/>
        </w:rPr>
      </w:pPr>
    </w:p>
    <w:p w14:paraId="0D95446D" w14:textId="77777777" w:rsidR="00023F2D" w:rsidRPr="00F13385" w:rsidRDefault="00023F2D" w:rsidP="288693E1">
      <w:pPr>
        <w:spacing w:after="0" w:line="240" w:lineRule="auto"/>
        <w:jc w:val="center"/>
        <w:rPr>
          <w:rFonts w:asciiTheme="majorHAnsi" w:eastAsiaTheme="minorEastAsia" w:hAnsiTheme="majorHAnsi" w:cstheme="majorHAnsi"/>
        </w:rPr>
      </w:pPr>
    </w:p>
    <w:p w14:paraId="326EB56F" w14:textId="77777777" w:rsidR="00023F2D" w:rsidRPr="00F13385" w:rsidRDefault="00023F2D" w:rsidP="288693E1">
      <w:pPr>
        <w:spacing w:after="0" w:line="240" w:lineRule="auto"/>
        <w:jc w:val="center"/>
        <w:rPr>
          <w:rFonts w:asciiTheme="majorHAnsi" w:eastAsiaTheme="minorEastAsia" w:hAnsiTheme="majorHAnsi" w:cstheme="majorHAnsi"/>
        </w:rPr>
      </w:pPr>
    </w:p>
    <w:p w14:paraId="5C3320C4" w14:textId="77777777" w:rsidR="00023F2D" w:rsidRPr="00F13385" w:rsidRDefault="00023F2D" w:rsidP="288693E1">
      <w:pPr>
        <w:spacing w:after="0" w:line="240" w:lineRule="auto"/>
        <w:jc w:val="center"/>
        <w:rPr>
          <w:rFonts w:asciiTheme="majorHAnsi" w:eastAsiaTheme="minorEastAsia" w:hAnsiTheme="majorHAnsi" w:cstheme="majorHAnsi"/>
        </w:rPr>
      </w:pPr>
    </w:p>
    <w:p w14:paraId="307CD6F2" w14:textId="77777777" w:rsidR="00023F2D" w:rsidRPr="00F13385" w:rsidRDefault="00023F2D" w:rsidP="288693E1">
      <w:pPr>
        <w:spacing w:after="0" w:line="240" w:lineRule="auto"/>
        <w:jc w:val="center"/>
        <w:rPr>
          <w:rFonts w:asciiTheme="majorHAnsi" w:eastAsiaTheme="minorEastAsia" w:hAnsiTheme="majorHAnsi" w:cstheme="majorHAnsi"/>
        </w:rPr>
      </w:pPr>
    </w:p>
    <w:p w14:paraId="404ED04A" w14:textId="77777777" w:rsidR="00023F2D" w:rsidRPr="00F13385" w:rsidRDefault="00023F2D" w:rsidP="288693E1">
      <w:pPr>
        <w:spacing w:after="0" w:line="240" w:lineRule="auto"/>
        <w:jc w:val="center"/>
        <w:rPr>
          <w:rFonts w:asciiTheme="majorHAnsi" w:eastAsiaTheme="minorEastAsia" w:hAnsiTheme="majorHAnsi" w:cstheme="majorHAnsi"/>
        </w:rPr>
      </w:pPr>
    </w:p>
    <w:p w14:paraId="2A998093" w14:textId="77777777" w:rsidR="00023F2D" w:rsidRPr="00F13385" w:rsidRDefault="00023F2D" w:rsidP="288693E1">
      <w:pPr>
        <w:spacing w:after="0" w:line="240" w:lineRule="auto"/>
        <w:jc w:val="center"/>
        <w:rPr>
          <w:rFonts w:asciiTheme="majorHAnsi" w:eastAsiaTheme="minorEastAsia" w:hAnsiTheme="majorHAnsi" w:cstheme="majorHAnsi"/>
        </w:rPr>
      </w:pPr>
    </w:p>
    <w:p w14:paraId="5DE64B23" w14:textId="77777777" w:rsidR="006D4B16" w:rsidRPr="00F13385" w:rsidRDefault="006D4B16" w:rsidP="288693E1">
      <w:pPr>
        <w:spacing w:after="0" w:line="240" w:lineRule="auto"/>
        <w:jc w:val="center"/>
        <w:rPr>
          <w:rFonts w:asciiTheme="majorHAnsi" w:eastAsiaTheme="minorEastAsia" w:hAnsiTheme="majorHAnsi" w:cstheme="majorHAnsi"/>
        </w:rPr>
      </w:pPr>
    </w:p>
    <w:p w14:paraId="66DD5F58" w14:textId="77777777" w:rsidR="006D4B16" w:rsidRPr="00F13385" w:rsidRDefault="006D4B16" w:rsidP="288693E1">
      <w:pPr>
        <w:spacing w:after="0" w:line="240" w:lineRule="auto"/>
        <w:jc w:val="center"/>
        <w:rPr>
          <w:rFonts w:asciiTheme="majorHAnsi" w:eastAsiaTheme="minorEastAsia" w:hAnsiTheme="majorHAnsi" w:cstheme="majorHAnsi"/>
        </w:rPr>
      </w:pPr>
    </w:p>
    <w:p w14:paraId="559FA6CF" w14:textId="77777777" w:rsidR="00023F2D" w:rsidRPr="00F13385" w:rsidRDefault="00023F2D" w:rsidP="288693E1">
      <w:pPr>
        <w:spacing w:after="0" w:line="240" w:lineRule="auto"/>
        <w:jc w:val="center"/>
        <w:rPr>
          <w:rFonts w:asciiTheme="majorHAnsi" w:eastAsiaTheme="minorEastAsia" w:hAnsiTheme="majorHAnsi" w:cstheme="majorHAnsi"/>
        </w:rPr>
      </w:pPr>
    </w:p>
    <w:p w14:paraId="635A6A00" w14:textId="77777777" w:rsidR="00023F2D" w:rsidRPr="00F13385" w:rsidRDefault="00023F2D" w:rsidP="288693E1">
      <w:pPr>
        <w:spacing w:after="0" w:line="240" w:lineRule="auto"/>
        <w:rPr>
          <w:rFonts w:asciiTheme="majorHAnsi" w:eastAsiaTheme="minorEastAsia" w:hAnsiTheme="majorHAnsi" w:cstheme="majorHAnsi"/>
        </w:rPr>
      </w:pPr>
    </w:p>
    <w:p w14:paraId="1EA179D0" w14:textId="31A1F781" w:rsidR="00023F2D" w:rsidRPr="00F13385" w:rsidRDefault="006D4B16" w:rsidP="288693E1">
      <w:pPr>
        <w:pStyle w:val="Heading2"/>
        <w:rPr>
          <w:rFonts w:asciiTheme="majorHAnsi" w:eastAsiaTheme="minorEastAsia" w:hAnsiTheme="majorHAnsi" w:cstheme="majorHAnsi"/>
          <w:sz w:val="32"/>
          <w:szCs w:val="32"/>
        </w:rPr>
      </w:pPr>
      <w:bookmarkStart w:id="7" w:name="_Toc150500998"/>
      <w:r w:rsidRPr="00F13385">
        <w:rPr>
          <w:rFonts w:asciiTheme="majorHAnsi" w:eastAsiaTheme="minorEastAsia" w:hAnsiTheme="majorHAnsi" w:cstheme="majorHAnsi"/>
          <w:sz w:val="32"/>
          <w:szCs w:val="32"/>
        </w:rPr>
        <w:t>Acknowledgements</w:t>
      </w:r>
      <w:bookmarkEnd w:id="7"/>
    </w:p>
    <w:p w14:paraId="33CAE50C" w14:textId="400973BF" w:rsidR="00B93BAF" w:rsidRPr="005D3EC0" w:rsidRDefault="00B93BAF" w:rsidP="288693E1">
      <w:pPr>
        <w:rPr>
          <w:rFonts w:asciiTheme="minorHAnsi" w:eastAsiaTheme="minorEastAsia" w:hAnsiTheme="minorHAnsi" w:cstheme="minorBidi"/>
        </w:rPr>
      </w:pPr>
      <w:r w:rsidRPr="288693E1">
        <w:rPr>
          <w:rFonts w:asciiTheme="minorHAnsi" w:eastAsiaTheme="minorEastAsia" w:hAnsiTheme="minorHAnsi" w:cstheme="minorBidi"/>
        </w:rPr>
        <w:t>AFDO acknowledge</w:t>
      </w:r>
      <w:r w:rsidR="472D62E9" w:rsidRPr="288693E1">
        <w:rPr>
          <w:rFonts w:asciiTheme="minorHAnsi" w:eastAsiaTheme="minorEastAsia" w:hAnsiTheme="minorHAnsi" w:cstheme="minorBidi"/>
        </w:rPr>
        <w:t>s</w:t>
      </w:r>
      <w:r w:rsidRPr="288693E1">
        <w:rPr>
          <w:rFonts w:asciiTheme="minorHAnsi" w:eastAsiaTheme="minorEastAsia" w:hAnsiTheme="minorHAnsi" w:cstheme="minorBidi"/>
        </w:rPr>
        <w:t xml:space="preserve"> Aboriginal and Torres Strait Islander people as the traditional custodians of the land on which we stand, recognising their continuing connection to land, waters, and community. From our offices in Melbourne, Canberra, </w:t>
      </w:r>
      <w:r w:rsidR="75BB0B7B" w:rsidRPr="288693E1">
        <w:rPr>
          <w:rFonts w:asciiTheme="minorHAnsi" w:eastAsiaTheme="minorEastAsia" w:hAnsiTheme="minorHAnsi" w:cstheme="minorBidi"/>
        </w:rPr>
        <w:t>Sydney,</w:t>
      </w:r>
      <w:r w:rsidRPr="288693E1">
        <w:rPr>
          <w:rFonts w:asciiTheme="minorHAnsi" w:eastAsiaTheme="minorEastAsia" w:hAnsiTheme="minorHAnsi" w:cstheme="minorBidi"/>
        </w:rPr>
        <w:t xml:space="preserve"> and Brisbane, we pay our respects to the peoples of the lands on which these operate and to their respective Elders past</w:t>
      </w:r>
      <w:r w:rsidR="00164713" w:rsidRPr="288693E1">
        <w:rPr>
          <w:rFonts w:asciiTheme="minorHAnsi" w:eastAsiaTheme="minorEastAsia" w:hAnsiTheme="minorHAnsi" w:cstheme="minorBidi"/>
        </w:rPr>
        <w:t xml:space="preserve"> and</w:t>
      </w:r>
      <w:r w:rsidRPr="288693E1">
        <w:rPr>
          <w:rFonts w:asciiTheme="minorHAnsi" w:eastAsiaTheme="minorEastAsia" w:hAnsiTheme="minorHAnsi" w:cstheme="minorBidi"/>
        </w:rPr>
        <w:t xml:space="preserve"> present. We also pay our respects to the traditional owners of all lands on which we operate or meet around the country.</w:t>
      </w:r>
    </w:p>
    <w:p w14:paraId="09C1D7F4" w14:textId="49A8F6F3" w:rsidR="00B93BAF" w:rsidRDefault="00B93BAF" w:rsidP="288693E1">
      <w:pPr>
        <w:rPr>
          <w:rFonts w:asciiTheme="minorHAnsi" w:eastAsiaTheme="minorEastAsia" w:hAnsiTheme="minorHAnsi" w:cstheme="minorBidi"/>
        </w:rPr>
      </w:pPr>
      <w:r w:rsidRPr="288693E1">
        <w:rPr>
          <w:rFonts w:asciiTheme="minorHAnsi" w:eastAsiaTheme="minorEastAsia" w:hAnsiTheme="minorHAnsi" w:cstheme="minorBidi"/>
        </w:rPr>
        <w:t>AFDO acknowledge</w:t>
      </w:r>
      <w:r w:rsidR="3AD0C36A" w:rsidRPr="288693E1">
        <w:rPr>
          <w:rFonts w:asciiTheme="minorHAnsi" w:eastAsiaTheme="minorEastAsia" w:hAnsiTheme="minorHAnsi" w:cstheme="minorBidi"/>
        </w:rPr>
        <w:t>s</w:t>
      </w:r>
      <w:r w:rsidRPr="288693E1">
        <w:rPr>
          <w:rFonts w:asciiTheme="minorHAnsi" w:eastAsiaTheme="minorEastAsia" w:hAnsiTheme="minorHAnsi" w:cstheme="minorBidi"/>
        </w:rPr>
        <w:t xml:space="preserve"> people with disability, 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197575A0" w14:textId="77777777" w:rsidR="00F47526" w:rsidRPr="005D3EC0" w:rsidRDefault="00F47526" w:rsidP="288693E1">
      <w:pPr>
        <w:rPr>
          <w:rFonts w:asciiTheme="minorHAnsi" w:eastAsiaTheme="minorEastAsia" w:hAnsiTheme="minorHAnsi" w:cstheme="minorBidi"/>
          <w:kern w:val="0"/>
        </w:rPr>
      </w:pPr>
    </w:p>
    <w:p w14:paraId="3D511C77" w14:textId="4101D143" w:rsidR="00233BD6" w:rsidRDefault="00233BD6" w:rsidP="00233BD6">
      <w:r>
        <w:rPr>
          <w:rFonts w:asciiTheme="minorHAnsi" w:eastAsiaTheme="minorEastAsia" w:hAnsiTheme="minorHAnsi" w:cstheme="minorBidi"/>
          <w:b/>
          <w:bCs/>
        </w:rPr>
        <w:t xml:space="preserve">Submission </w:t>
      </w:r>
      <w:r w:rsidRPr="288693E1">
        <w:rPr>
          <w:rFonts w:asciiTheme="minorHAnsi" w:eastAsiaTheme="minorEastAsia" w:hAnsiTheme="minorHAnsi" w:cstheme="minorBidi"/>
          <w:b/>
          <w:bCs/>
        </w:rPr>
        <w:t xml:space="preserve">Authors: </w:t>
      </w:r>
      <w:r>
        <w:rPr>
          <w:rFonts w:asciiTheme="minorHAnsi" w:eastAsiaTheme="minorEastAsia" w:hAnsiTheme="minorHAnsi" w:cstheme="minorBidi"/>
          <w:b/>
          <w:bCs/>
        </w:rPr>
        <w:tab/>
      </w:r>
      <w:r>
        <w:rPr>
          <w:rFonts w:asciiTheme="minorHAnsi" w:eastAsiaTheme="minorEastAsia" w:hAnsiTheme="minorHAnsi" w:cstheme="minorBidi"/>
          <w:b/>
          <w:bCs/>
        </w:rPr>
        <w:tab/>
      </w:r>
      <w:r w:rsidRPr="288693E1">
        <w:rPr>
          <w:rFonts w:asciiTheme="minorHAnsi" w:eastAsiaTheme="minorEastAsia" w:hAnsiTheme="minorHAnsi" w:cstheme="minorBidi"/>
        </w:rPr>
        <w:t xml:space="preserve">Rebecca Rudd, Coordinator </w:t>
      </w:r>
      <w:r>
        <w:rPr>
          <w:rFonts w:asciiTheme="minorHAnsi" w:eastAsiaTheme="minorEastAsia" w:hAnsiTheme="minorHAnsi" w:cstheme="minorBidi"/>
        </w:rPr>
        <w:t xml:space="preserve">- </w:t>
      </w:r>
      <w:r w:rsidRPr="288693E1">
        <w:rPr>
          <w:rFonts w:asciiTheme="minorHAnsi" w:eastAsiaTheme="minorEastAsia" w:hAnsiTheme="minorHAnsi" w:cstheme="minorBidi"/>
        </w:rPr>
        <w:t>Policy &amp; Submissions</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t xml:space="preserve">    </w:t>
      </w:r>
      <w:r>
        <w:rPr>
          <w:rFonts w:asciiTheme="minorHAnsi" w:eastAsiaTheme="minorEastAsia" w:hAnsiTheme="minorHAnsi" w:cstheme="minorBidi"/>
        </w:rPr>
        <w:tab/>
      </w:r>
      <w:r w:rsidRPr="288693E1">
        <w:rPr>
          <w:rFonts w:asciiTheme="minorHAnsi" w:eastAsiaTheme="minorEastAsia" w:hAnsiTheme="minorHAnsi" w:cstheme="minorBidi"/>
        </w:rPr>
        <w:t>Lauren Henley, Senior Systemic Advocate</w:t>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Pr>
          <w:rFonts w:asciiTheme="minorHAnsi" w:eastAsiaTheme="minorEastAsia" w:hAnsiTheme="minorHAnsi" w:cstheme="minorBidi"/>
        </w:rPr>
        <w:tab/>
      </w:r>
      <w:r w:rsidRPr="288693E1">
        <w:rPr>
          <w:rFonts w:asciiTheme="minorHAnsi" w:eastAsiaTheme="minorEastAsia" w:hAnsiTheme="minorHAnsi" w:cstheme="minorBidi"/>
        </w:rPr>
        <w:t>Nick Wilson, Policy &amp; Advocacy Officer</w:t>
      </w:r>
    </w:p>
    <w:p w14:paraId="05D39828" w14:textId="0ECEB572" w:rsidR="00233BD6" w:rsidRPr="003A74CB" w:rsidRDefault="00233BD6" w:rsidP="00233BD6">
      <w:pPr>
        <w:rPr>
          <w:rFonts w:asciiTheme="minorHAnsi" w:eastAsiaTheme="minorEastAsia" w:hAnsiTheme="minorHAnsi" w:cstheme="minorBidi"/>
        </w:rPr>
        <w:sectPr w:rsidR="00233BD6" w:rsidRPr="003A74CB" w:rsidSect="00233BD6">
          <w:headerReference w:type="default" r:id="rId13"/>
          <w:footerReference w:type="default" r:id="rId14"/>
          <w:headerReference w:type="first" r:id="rId15"/>
          <w:footerReference w:type="first" r:id="rId16"/>
          <w:type w:val="continuous"/>
          <w:pgSz w:w="11901" w:h="16817"/>
          <w:pgMar w:top="426" w:right="1134" w:bottom="1474" w:left="1134" w:header="709" w:footer="963" w:gutter="0"/>
          <w:cols w:space="708"/>
          <w:docGrid w:linePitch="326"/>
        </w:sectPr>
      </w:pPr>
      <w:r>
        <w:rPr>
          <w:rFonts w:asciiTheme="minorHAnsi" w:eastAsiaTheme="minorEastAsia" w:hAnsiTheme="minorHAnsi" w:cstheme="minorBidi"/>
          <w:b/>
          <w:bCs/>
        </w:rPr>
        <w:t xml:space="preserve">Reviewed &amp; </w:t>
      </w:r>
      <w:r w:rsidRPr="288693E1">
        <w:rPr>
          <w:rFonts w:asciiTheme="minorHAnsi" w:eastAsiaTheme="minorEastAsia" w:hAnsiTheme="minorHAnsi" w:cstheme="minorBidi"/>
          <w:b/>
          <w:bCs/>
        </w:rPr>
        <w:t xml:space="preserve">Approved: </w:t>
      </w:r>
      <w:r>
        <w:rPr>
          <w:rFonts w:asciiTheme="minorHAnsi" w:eastAsiaTheme="minorEastAsia" w:hAnsiTheme="minorHAnsi" w:cstheme="minorBidi"/>
          <w:b/>
          <w:bCs/>
        </w:rPr>
        <w:tab/>
      </w:r>
      <w:r w:rsidRPr="288693E1">
        <w:rPr>
          <w:rFonts w:asciiTheme="minorHAnsi" w:eastAsiaTheme="minorEastAsia" w:hAnsiTheme="minorHAnsi" w:cstheme="minorBidi"/>
        </w:rPr>
        <w:t>Ross Joyce, Chief Executive Officer</w:t>
      </w:r>
    </w:p>
    <w:p w14:paraId="0BB7FDAF" w14:textId="77777777" w:rsidR="009F323B" w:rsidRPr="005D3EC0" w:rsidRDefault="009F323B" w:rsidP="288693E1">
      <w:pPr>
        <w:rPr>
          <w:rFonts w:asciiTheme="minorHAnsi" w:eastAsiaTheme="minorEastAsia" w:hAnsiTheme="minorHAnsi" w:cstheme="minorBidi"/>
        </w:rPr>
      </w:pPr>
    </w:p>
    <w:p w14:paraId="2C8BE6DB" w14:textId="77777777" w:rsidR="00023F2D" w:rsidRPr="005D3EC0" w:rsidRDefault="00023F2D" w:rsidP="288693E1">
      <w:pPr>
        <w:rPr>
          <w:rFonts w:asciiTheme="minorHAnsi" w:eastAsiaTheme="minorEastAsia" w:hAnsiTheme="minorHAnsi" w:cstheme="minorBidi"/>
        </w:rPr>
      </w:pPr>
    </w:p>
    <w:p w14:paraId="0E241D66" w14:textId="77777777" w:rsidR="00023F2D" w:rsidRPr="005D3EC0" w:rsidRDefault="00023F2D" w:rsidP="288693E1">
      <w:pPr>
        <w:rPr>
          <w:rFonts w:asciiTheme="minorHAnsi" w:eastAsiaTheme="minorEastAsia" w:hAnsiTheme="minorHAnsi" w:cstheme="minorBidi"/>
        </w:rPr>
      </w:pPr>
    </w:p>
    <w:p w14:paraId="1A88780C" w14:textId="77777777" w:rsidR="00023F2D" w:rsidRPr="005D3EC0" w:rsidRDefault="00023F2D" w:rsidP="288693E1">
      <w:pPr>
        <w:rPr>
          <w:rFonts w:asciiTheme="minorHAnsi" w:eastAsiaTheme="minorEastAsia" w:hAnsiTheme="minorHAnsi" w:cstheme="minorBidi"/>
        </w:rPr>
      </w:pPr>
    </w:p>
    <w:p w14:paraId="2099B2C3" w14:textId="77777777" w:rsidR="00023F2D" w:rsidRPr="005D3EC0" w:rsidRDefault="00023F2D" w:rsidP="288693E1">
      <w:pPr>
        <w:rPr>
          <w:rFonts w:asciiTheme="minorHAnsi" w:eastAsiaTheme="minorEastAsia" w:hAnsiTheme="minorHAnsi" w:cstheme="minorBidi"/>
        </w:rPr>
      </w:pPr>
    </w:p>
    <w:p w14:paraId="4EBD4B26" w14:textId="2951885A" w:rsidR="00F645BF" w:rsidRPr="00F13385" w:rsidRDefault="00F645BF" w:rsidP="00BB0B8C">
      <w:pPr>
        <w:pStyle w:val="Heading2"/>
        <w:numPr>
          <w:ilvl w:val="0"/>
          <w:numId w:val="23"/>
        </w:numPr>
        <w:rPr>
          <w:rFonts w:asciiTheme="majorHAnsi" w:eastAsiaTheme="minorEastAsia" w:hAnsiTheme="majorHAnsi" w:cstheme="majorHAnsi"/>
          <w:sz w:val="32"/>
          <w:szCs w:val="32"/>
        </w:rPr>
      </w:pPr>
      <w:bookmarkStart w:id="8" w:name="_Toc150500999"/>
      <w:r w:rsidRPr="00F13385">
        <w:rPr>
          <w:rFonts w:asciiTheme="majorHAnsi" w:eastAsiaTheme="minorEastAsia" w:hAnsiTheme="majorHAnsi" w:cstheme="majorHAnsi"/>
          <w:sz w:val="32"/>
          <w:szCs w:val="32"/>
        </w:rPr>
        <w:t>Introduct</w:t>
      </w:r>
      <w:r w:rsidR="009B0CD7" w:rsidRPr="00F13385">
        <w:rPr>
          <w:rFonts w:asciiTheme="majorHAnsi" w:eastAsiaTheme="minorEastAsia" w:hAnsiTheme="majorHAnsi" w:cstheme="majorHAnsi"/>
          <w:sz w:val="32"/>
          <w:szCs w:val="32"/>
        </w:rPr>
        <w:t>ory comments</w:t>
      </w:r>
      <w:bookmarkEnd w:id="8"/>
    </w:p>
    <w:p w14:paraId="43BA56B0" w14:textId="3F08A708" w:rsidR="00F645BF" w:rsidRDefault="00F645BF" w:rsidP="00344B12">
      <w:pPr>
        <w:rPr>
          <w:rFonts w:asciiTheme="minorHAnsi" w:eastAsiaTheme="minorEastAsia" w:hAnsiTheme="minorHAnsi" w:cstheme="minorBidi"/>
        </w:rPr>
      </w:pPr>
      <w:r w:rsidRPr="288693E1">
        <w:rPr>
          <w:rFonts w:asciiTheme="minorHAnsi" w:eastAsiaTheme="minorEastAsia" w:hAnsiTheme="minorHAnsi" w:cstheme="minorBidi"/>
        </w:rPr>
        <w:t>AFDO welcomes the opportunity to provide feedback to inform the development of the National Housing and Homelessness Plan</w:t>
      </w:r>
      <w:r w:rsidR="00A936D2" w:rsidRPr="288693E1">
        <w:rPr>
          <w:rFonts w:asciiTheme="minorHAnsi" w:eastAsiaTheme="minorEastAsia" w:hAnsiTheme="minorHAnsi" w:cstheme="minorBidi"/>
        </w:rPr>
        <w:t xml:space="preserve"> and </w:t>
      </w:r>
      <w:r w:rsidRPr="288693E1">
        <w:rPr>
          <w:rFonts w:asciiTheme="minorHAnsi" w:eastAsiaTheme="minorEastAsia" w:hAnsiTheme="minorHAnsi" w:cstheme="minorBidi"/>
        </w:rPr>
        <w:t>thank</w:t>
      </w:r>
      <w:r w:rsidR="00A936D2" w:rsidRPr="288693E1">
        <w:rPr>
          <w:rFonts w:asciiTheme="minorHAnsi" w:eastAsiaTheme="minorEastAsia" w:hAnsiTheme="minorHAnsi" w:cstheme="minorBidi"/>
        </w:rPr>
        <w:t>s</w:t>
      </w:r>
      <w:r w:rsidRPr="288693E1">
        <w:rPr>
          <w:rFonts w:asciiTheme="minorHAnsi" w:eastAsiaTheme="minorEastAsia" w:hAnsiTheme="minorHAnsi" w:cstheme="minorBidi"/>
        </w:rPr>
        <w:t xml:space="preserve"> the </w:t>
      </w:r>
      <w:r w:rsidRPr="288693E1">
        <w:rPr>
          <w:rStyle w:val="normaltextrun"/>
          <w:rFonts w:asciiTheme="minorHAnsi" w:eastAsiaTheme="minorEastAsia" w:hAnsiTheme="minorHAnsi" w:cstheme="minorBidi"/>
          <w:lang w:val="en-GB"/>
        </w:rPr>
        <w:t xml:space="preserve">Department of Social Services </w:t>
      </w:r>
      <w:r w:rsidRPr="288693E1">
        <w:rPr>
          <w:rFonts w:asciiTheme="minorHAnsi" w:eastAsiaTheme="minorEastAsia" w:hAnsiTheme="minorHAnsi" w:cstheme="minorBidi"/>
        </w:rPr>
        <w:t>for their consideration of this submission</w:t>
      </w:r>
      <w:r w:rsidR="50C027F2" w:rsidRPr="288693E1">
        <w:rPr>
          <w:rFonts w:asciiTheme="minorHAnsi" w:eastAsiaTheme="minorEastAsia" w:hAnsiTheme="minorHAnsi" w:cstheme="minorBidi"/>
        </w:rPr>
        <w:t>.</w:t>
      </w:r>
    </w:p>
    <w:p w14:paraId="182FDF38" w14:textId="20B24439" w:rsidR="00F645BF" w:rsidRPr="009214DD" w:rsidRDefault="00F645BF" w:rsidP="00344B12">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Australia is currently </w:t>
      </w:r>
      <w:r w:rsidR="009B0CD7">
        <w:rPr>
          <w:rStyle w:val="normaltextrun"/>
          <w:rFonts w:asciiTheme="minorHAnsi" w:eastAsiaTheme="minorEastAsia" w:hAnsiTheme="minorHAnsi" w:cstheme="minorBidi"/>
          <w:lang w:val="en-GB"/>
        </w:rPr>
        <w:t>in the midst of</w:t>
      </w:r>
      <w:r w:rsidRPr="288693E1">
        <w:rPr>
          <w:rStyle w:val="normaltextrun"/>
          <w:rFonts w:asciiTheme="minorHAnsi" w:eastAsiaTheme="minorEastAsia" w:hAnsiTheme="minorHAnsi" w:cstheme="minorBidi"/>
          <w:lang w:val="en-GB"/>
        </w:rPr>
        <w:t xml:space="preserve"> a housing affordability and homelessness crisis. Many Australians, including those with disability, </w:t>
      </w:r>
      <w:r w:rsidR="00A936D2" w:rsidRPr="288693E1">
        <w:rPr>
          <w:rStyle w:val="normaltextrun"/>
          <w:rFonts w:asciiTheme="minorHAnsi" w:eastAsiaTheme="minorEastAsia" w:hAnsiTheme="minorHAnsi" w:cstheme="minorBidi"/>
          <w:lang w:val="en-GB"/>
        </w:rPr>
        <w:t xml:space="preserve">live in </w:t>
      </w:r>
      <w:r w:rsidRPr="288693E1">
        <w:rPr>
          <w:rStyle w:val="normaltextrun"/>
          <w:rFonts w:asciiTheme="minorHAnsi" w:eastAsiaTheme="minorEastAsia" w:hAnsiTheme="minorHAnsi" w:cstheme="minorBidi"/>
          <w:lang w:val="en-GB"/>
        </w:rPr>
        <w:t>housing that is precarious, uncomfortable</w:t>
      </w:r>
      <w:r w:rsidR="009B0CD7">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and unaffordable</w:t>
      </w:r>
      <w:r w:rsidR="00A936D2" w:rsidRPr="288693E1">
        <w:rPr>
          <w:rStyle w:val="normaltextrun"/>
          <w:rFonts w:asciiTheme="minorHAnsi" w:eastAsiaTheme="minorEastAsia" w:hAnsiTheme="minorHAnsi" w:cstheme="minorBidi"/>
          <w:lang w:val="en-GB"/>
        </w:rPr>
        <w:t xml:space="preserve">. Many people </w:t>
      </w:r>
      <w:r w:rsidRPr="288693E1">
        <w:rPr>
          <w:rStyle w:val="normaltextrun"/>
          <w:rFonts w:asciiTheme="minorHAnsi" w:eastAsiaTheme="minorEastAsia" w:hAnsiTheme="minorHAnsi" w:cstheme="minorBidi"/>
          <w:lang w:val="en-GB"/>
        </w:rPr>
        <w:t>with disability also still do not have</w:t>
      </w:r>
      <w:r w:rsidR="00B45CD3">
        <w:rPr>
          <w:rStyle w:val="normaltextrun"/>
          <w:rFonts w:asciiTheme="minorHAnsi" w:eastAsiaTheme="minorEastAsia" w:hAnsiTheme="minorHAnsi" w:cstheme="minorBidi"/>
          <w:lang w:val="en-GB"/>
        </w:rPr>
        <w:t xml:space="preserve"> any real degree of</w:t>
      </w:r>
      <w:r w:rsidRPr="288693E1">
        <w:rPr>
          <w:rStyle w:val="normaltextrun"/>
          <w:rFonts w:asciiTheme="minorHAnsi" w:eastAsiaTheme="minorEastAsia" w:hAnsiTheme="minorHAnsi" w:cstheme="minorBidi"/>
          <w:lang w:val="en-GB"/>
        </w:rPr>
        <w:t xml:space="preserve"> choice over where, or with whom, they live</w:t>
      </w:r>
      <w:r w:rsidR="002272F9">
        <w:rPr>
          <w:rStyle w:val="normaltextrun"/>
          <w:rFonts w:asciiTheme="minorHAnsi" w:eastAsiaTheme="minorEastAsia" w:hAnsiTheme="minorHAnsi" w:cstheme="minorBidi"/>
          <w:lang w:val="en-GB"/>
        </w:rPr>
        <w:t>, no choice or control</w:t>
      </w:r>
      <w:r w:rsidR="003F6F28">
        <w:rPr>
          <w:rStyle w:val="normaltextrun"/>
          <w:rFonts w:asciiTheme="minorHAnsi" w:eastAsiaTheme="minorEastAsia" w:hAnsiTheme="minorHAnsi" w:cstheme="minorBidi"/>
          <w:lang w:val="en-GB"/>
        </w:rPr>
        <w:t>.</w:t>
      </w:r>
    </w:p>
    <w:p w14:paraId="38CAF5E4" w14:textId="413614B5" w:rsidR="00F645BF" w:rsidRPr="009214DD" w:rsidRDefault="00F645BF" w:rsidP="00344B12">
      <w:pPr>
        <w:pStyle w:val="paragraph"/>
        <w:spacing w:before="0" w:beforeAutospacing="0" w:after="200" w:afterAutospacing="0" w:line="276" w:lineRule="auto"/>
        <w:textAlignment w:val="baseline"/>
        <w:rPr>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As noted by the Royal Commission into Violence, Abuse, Neglect and Exploitation of People with Disability (</w:t>
      </w:r>
      <w:r w:rsidR="002F2EF9" w:rsidRPr="288693E1">
        <w:rPr>
          <w:rStyle w:val="normaltextrun"/>
          <w:rFonts w:asciiTheme="minorHAnsi" w:eastAsiaTheme="minorEastAsia" w:hAnsiTheme="minorHAnsi" w:cstheme="minorBidi"/>
          <w:lang w:val="en-GB"/>
        </w:rPr>
        <w:t xml:space="preserve">the </w:t>
      </w:r>
      <w:r w:rsidRPr="288693E1">
        <w:rPr>
          <w:rStyle w:val="normaltextrun"/>
          <w:rFonts w:asciiTheme="minorHAnsi" w:eastAsiaTheme="minorEastAsia" w:hAnsiTheme="minorHAnsi" w:cstheme="minorBidi"/>
          <w:lang w:val="en-GB"/>
        </w:rPr>
        <w:t>Disability Royal Commission):</w:t>
      </w:r>
      <w:r w:rsidRPr="288693E1">
        <w:rPr>
          <w:rStyle w:val="eop"/>
          <w:rFonts w:asciiTheme="minorHAnsi" w:eastAsiaTheme="minorEastAsia" w:hAnsiTheme="minorHAnsi" w:cstheme="minorBidi"/>
        </w:rPr>
        <w:t> </w:t>
      </w:r>
    </w:p>
    <w:p w14:paraId="5D48006C" w14:textId="77777777" w:rsidR="00F645BF" w:rsidRPr="002D62B1" w:rsidRDefault="00F645BF" w:rsidP="00344B12">
      <w:pPr>
        <w:pStyle w:val="paragraph"/>
        <w:spacing w:before="0" w:beforeAutospacing="0" w:after="200" w:afterAutospacing="0" w:line="276" w:lineRule="auto"/>
        <w:ind w:left="567"/>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i/>
          <w:iCs/>
          <w:lang w:val="en-GB"/>
        </w:rPr>
        <w:t>“Some people with disability face multiple barriers to securing housing that is accessible, secure, appropriate, and safe. People with higher support needs currently have fewer options in relation to fully inclusive homes and living. They may be denied autonomy and choice over aspects of their daily life and have limited opportunities for meaningful participation in the community. Some people with disability may have little choice but to remain long term in substandard accommodation such as boarding houses, with limited occupancy rights and oversight. Some may experience chronic homelessness. People can be exposed to violence, abuse, neglect, and exploitation in these institutionalised, unregulated, or high-risk settings.”</w:t>
      </w:r>
      <w:r w:rsidRPr="288693E1">
        <w:rPr>
          <w:rStyle w:val="EndnoteReference"/>
          <w:rFonts w:asciiTheme="minorHAnsi" w:eastAsiaTheme="minorEastAsia" w:hAnsiTheme="minorHAnsi" w:cstheme="minorBidi"/>
          <w:i/>
          <w:iCs/>
          <w:lang w:val="en-GB"/>
        </w:rPr>
        <w:endnoteReference w:id="2"/>
      </w:r>
    </w:p>
    <w:p w14:paraId="6FEB08C1" w14:textId="77777777" w:rsidR="00522256" w:rsidRDefault="00F645BF" w:rsidP="00344B12">
      <w:pPr>
        <w:rPr>
          <w:rFonts w:asciiTheme="minorHAnsi" w:eastAsiaTheme="minorEastAsia" w:hAnsiTheme="minorHAnsi" w:cstheme="minorBidi"/>
        </w:rPr>
      </w:pPr>
      <w:r w:rsidRPr="288693E1">
        <w:rPr>
          <w:rFonts w:asciiTheme="minorHAnsi" w:eastAsiaTheme="minorEastAsia" w:hAnsiTheme="minorHAnsi" w:cstheme="minorBidi"/>
        </w:rPr>
        <w:t>Lack of affordable housing is a major cause of poverty for all demographics. Individuals who cannot access affordable, secure, and appropriate housing are at risk of negative consequences including homelessness, poorer health outcomes, and lower rates of education and employment</w:t>
      </w:r>
      <w:r w:rsidR="00A936D2" w:rsidRPr="288693E1">
        <w:rPr>
          <w:rFonts w:asciiTheme="minorHAnsi" w:eastAsiaTheme="minorEastAsia" w:hAnsiTheme="minorHAnsi" w:cstheme="minorBidi"/>
        </w:rPr>
        <w:t xml:space="preserve">. </w:t>
      </w:r>
    </w:p>
    <w:p w14:paraId="2E450BD9" w14:textId="7057B5EC" w:rsidR="00F645BF" w:rsidRPr="00A936D2" w:rsidRDefault="00A936D2" w:rsidP="00344B12">
      <w:pPr>
        <w:rPr>
          <w:rStyle w:val="normaltextrun"/>
          <w:rFonts w:asciiTheme="minorHAnsi" w:eastAsiaTheme="minorEastAsia" w:hAnsiTheme="minorHAnsi" w:cstheme="minorBidi"/>
        </w:rPr>
      </w:pPr>
      <w:r w:rsidRPr="288693E1">
        <w:rPr>
          <w:rFonts w:asciiTheme="minorHAnsi" w:eastAsiaTheme="minorEastAsia" w:hAnsiTheme="minorHAnsi" w:cstheme="minorBidi"/>
        </w:rPr>
        <w:t xml:space="preserve">For people with disability, these issues are </w:t>
      </w:r>
      <w:r w:rsidRPr="288693E1">
        <w:rPr>
          <w:rStyle w:val="normaltextrun"/>
          <w:rFonts w:asciiTheme="minorHAnsi" w:eastAsiaTheme="minorEastAsia" w:hAnsiTheme="minorHAnsi" w:cstheme="minorBidi"/>
          <w:lang w:val="en-GB"/>
        </w:rPr>
        <w:t xml:space="preserve">exacerbated by the fact that homelessness services are not always </w:t>
      </w:r>
      <w:r w:rsidR="00957CFA">
        <w:rPr>
          <w:rStyle w:val="normaltextrun"/>
          <w:rFonts w:asciiTheme="minorHAnsi" w:eastAsiaTheme="minorEastAsia" w:hAnsiTheme="minorHAnsi" w:cstheme="minorBidi"/>
          <w:lang w:val="en-GB"/>
        </w:rPr>
        <w:t>cognisant of or inclusive to their needs.</w:t>
      </w:r>
    </w:p>
    <w:p w14:paraId="3E629871" w14:textId="4D204581" w:rsidR="00A936D2" w:rsidRDefault="00A936D2" w:rsidP="00344B12">
      <w:pPr>
        <w:rPr>
          <w:rFonts w:asciiTheme="minorHAnsi" w:eastAsiaTheme="minorEastAsia" w:hAnsiTheme="minorHAnsi" w:cstheme="minorBidi"/>
        </w:rPr>
      </w:pPr>
      <w:r w:rsidRPr="288693E1">
        <w:rPr>
          <w:rFonts w:asciiTheme="minorHAnsi" w:eastAsiaTheme="minorEastAsia" w:hAnsiTheme="minorHAnsi" w:cstheme="minorBidi"/>
        </w:rPr>
        <w:t xml:space="preserve">This submission will shine a light on some of the key barriers preventing people with disability from accessing safe, secure, </w:t>
      </w:r>
      <w:r w:rsidR="30129A8B" w:rsidRPr="288693E1">
        <w:rPr>
          <w:rFonts w:asciiTheme="minorHAnsi" w:eastAsiaTheme="minorEastAsia" w:hAnsiTheme="minorHAnsi" w:cstheme="minorBidi"/>
        </w:rPr>
        <w:t>accessible,</w:t>
      </w:r>
      <w:r w:rsidRPr="288693E1">
        <w:rPr>
          <w:rFonts w:asciiTheme="minorHAnsi" w:eastAsiaTheme="minorEastAsia" w:hAnsiTheme="minorHAnsi" w:cstheme="minorBidi"/>
        </w:rPr>
        <w:t xml:space="preserve"> and affordable housing. It will also highlight </w:t>
      </w:r>
      <w:r w:rsidR="00FD38B6">
        <w:rPr>
          <w:rFonts w:asciiTheme="minorHAnsi" w:eastAsiaTheme="minorEastAsia" w:hAnsiTheme="minorHAnsi" w:cstheme="minorBidi"/>
        </w:rPr>
        <w:t xml:space="preserve">the key </w:t>
      </w:r>
      <w:r w:rsidRPr="288693E1">
        <w:rPr>
          <w:rFonts w:asciiTheme="minorHAnsi" w:eastAsiaTheme="minorEastAsia" w:hAnsiTheme="minorHAnsi" w:cstheme="minorBidi"/>
        </w:rPr>
        <w:t>changes</w:t>
      </w:r>
      <w:r w:rsidR="0F650D24" w:rsidRPr="288693E1">
        <w:rPr>
          <w:rFonts w:asciiTheme="minorHAnsi" w:eastAsiaTheme="minorEastAsia" w:hAnsiTheme="minorHAnsi" w:cstheme="minorBidi"/>
        </w:rPr>
        <w:t xml:space="preserve"> </w:t>
      </w:r>
      <w:r w:rsidRPr="288693E1">
        <w:rPr>
          <w:rFonts w:asciiTheme="minorHAnsi" w:eastAsiaTheme="minorEastAsia" w:hAnsiTheme="minorHAnsi" w:cstheme="minorBidi"/>
        </w:rPr>
        <w:t xml:space="preserve">needed to better respond to the needs of people with disability </w:t>
      </w:r>
      <w:r w:rsidR="007529F8">
        <w:rPr>
          <w:rFonts w:asciiTheme="minorHAnsi" w:eastAsiaTheme="minorEastAsia" w:hAnsiTheme="minorHAnsi" w:cstheme="minorBidi"/>
        </w:rPr>
        <w:t xml:space="preserve">in housing or </w:t>
      </w:r>
      <w:r w:rsidRPr="288693E1">
        <w:rPr>
          <w:rFonts w:asciiTheme="minorHAnsi" w:eastAsiaTheme="minorEastAsia" w:hAnsiTheme="minorHAnsi" w:cstheme="minorBidi"/>
        </w:rPr>
        <w:t xml:space="preserve">who are experiencing or </w:t>
      </w:r>
      <w:r w:rsidR="00FD38B6">
        <w:rPr>
          <w:rFonts w:asciiTheme="minorHAnsi" w:eastAsiaTheme="minorEastAsia" w:hAnsiTheme="minorHAnsi" w:cstheme="minorBidi"/>
        </w:rPr>
        <w:t xml:space="preserve">are </w:t>
      </w:r>
      <w:r w:rsidRPr="288693E1">
        <w:rPr>
          <w:rFonts w:asciiTheme="minorHAnsi" w:eastAsiaTheme="minorEastAsia" w:hAnsiTheme="minorHAnsi" w:cstheme="minorBidi"/>
        </w:rPr>
        <w:t>at risk of homelessness.</w:t>
      </w:r>
    </w:p>
    <w:p w14:paraId="054DD87A" w14:textId="77777777" w:rsidR="00F645BF" w:rsidRDefault="00F645BF" w:rsidP="00344B12">
      <w:pPr>
        <w:rPr>
          <w:rFonts w:asciiTheme="minorHAnsi" w:eastAsiaTheme="minorEastAsia" w:hAnsiTheme="minorHAnsi" w:cstheme="minorBidi"/>
        </w:rPr>
      </w:pPr>
    </w:p>
    <w:p w14:paraId="6737AF76" w14:textId="23C61515" w:rsidR="00B20409" w:rsidRPr="00F13385" w:rsidRDefault="00741838" w:rsidP="00BB0B8C">
      <w:pPr>
        <w:pStyle w:val="Heading2"/>
        <w:numPr>
          <w:ilvl w:val="0"/>
          <w:numId w:val="23"/>
        </w:numPr>
        <w:rPr>
          <w:rFonts w:asciiTheme="majorHAnsi" w:eastAsiaTheme="minorEastAsia" w:hAnsiTheme="majorHAnsi" w:cstheme="majorHAnsi"/>
          <w:sz w:val="32"/>
          <w:szCs w:val="32"/>
        </w:rPr>
      </w:pPr>
      <w:bookmarkStart w:id="9" w:name="_Toc150501000"/>
      <w:r w:rsidRPr="00F13385">
        <w:rPr>
          <w:rFonts w:asciiTheme="majorHAnsi" w:eastAsiaTheme="minorEastAsia" w:hAnsiTheme="majorHAnsi" w:cstheme="majorHAnsi"/>
          <w:sz w:val="32"/>
          <w:szCs w:val="32"/>
        </w:rPr>
        <w:t>Summary of recommendations</w:t>
      </w:r>
      <w:bookmarkEnd w:id="9"/>
    </w:p>
    <w:p w14:paraId="39049298" w14:textId="600973B8" w:rsidR="00344B12" w:rsidRPr="00344B12" w:rsidRDefault="00344B12" w:rsidP="001D4FCA">
      <w:pPr>
        <w:spacing w:after="120" w:line="240" w:lineRule="auto"/>
        <w:textAlignment w:val="baseline"/>
        <w:rPr>
          <w:rFonts w:asciiTheme="minorHAnsi" w:eastAsiaTheme="minorEastAsia" w:hAnsiTheme="minorHAnsi" w:cstheme="minorBidi"/>
          <w:b/>
          <w:bCs/>
          <w:kern w:val="0"/>
          <w:lang w:eastAsia="en-AU"/>
        </w:rPr>
      </w:pPr>
      <w:r w:rsidRPr="00344B12">
        <w:rPr>
          <w:rFonts w:asciiTheme="minorHAnsi" w:eastAsiaTheme="minorEastAsia" w:hAnsiTheme="minorHAnsi" w:cstheme="minorBidi"/>
          <w:b/>
          <w:bCs/>
          <w:kern w:val="0"/>
          <w:lang w:eastAsia="en-AU"/>
        </w:rPr>
        <w:t>Recommendation 1:</w:t>
      </w:r>
      <w:r w:rsidR="003D7DBE">
        <w:rPr>
          <w:rFonts w:asciiTheme="minorHAnsi" w:eastAsiaTheme="minorEastAsia" w:hAnsiTheme="minorHAnsi" w:cstheme="minorBidi"/>
          <w:b/>
          <w:bCs/>
          <w:kern w:val="0"/>
          <w:lang w:eastAsia="en-AU"/>
        </w:rPr>
        <w:br/>
      </w:r>
      <w:r w:rsidR="00EA2EF0" w:rsidRPr="001D4FCA">
        <w:rPr>
          <w:rFonts w:asciiTheme="minorHAnsi" w:eastAsiaTheme="minorEastAsia" w:hAnsiTheme="minorHAnsi" w:cstheme="minorBidi"/>
          <w:b/>
          <w:bCs/>
          <w:kern w:val="0"/>
          <w:sz w:val="8"/>
          <w:szCs w:val="8"/>
          <w:lang w:eastAsia="en-AU"/>
        </w:rPr>
        <w:br/>
      </w:r>
      <w:r w:rsidRPr="00344B12">
        <w:rPr>
          <w:rFonts w:asciiTheme="minorHAnsi" w:eastAsiaTheme="minorEastAsia" w:hAnsiTheme="minorHAnsi" w:cstheme="minorBidi"/>
          <w:kern w:val="0"/>
          <w:lang w:eastAsia="en-AU"/>
        </w:rPr>
        <w:t xml:space="preserve">Implement </w:t>
      </w:r>
      <w:r w:rsidRPr="00344B12">
        <w:rPr>
          <w:rFonts w:asciiTheme="minorHAnsi" w:eastAsiaTheme="minorEastAsia" w:hAnsiTheme="minorHAnsi" w:cstheme="minorBidi"/>
          <w:i/>
          <w:iCs/>
          <w:kern w:val="0"/>
          <w:lang w:eastAsia="en-AU"/>
        </w:rPr>
        <w:t>Recommendation 7.33</w:t>
      </w:r>
      <w:r w:rsidRPr="00344B12">
        <w:rPr>
          <w:rFonts w:asciiTheme="minorHAnsi" w:eastAsiaTheme="minorEastAsia" w:hAnsiTheme="minorHAnsi" w:cstheme="minorBidi"/>
          <w:kern w:val="0"/>
          <w:lang w:eastAsia="en-AU"/>
        </w:rPr>
        <w:t xml:space="preserve"> from the Disability Royal Commission as follows:</w:t>
      </w:r>
    </w:p>
    <w:p w14:paraId="7F789074" w14:textId="77777777" w:rsidR="00344B12" w:rsidRPr="00344B12" w:rsidRDefault="00344B12" w:rsidP="001D4FCA">
      <w:pPr>
        <w:numPr>
          <w:ilvl w:val="0"/>
          <w:numId w:val="14"/>
        </w:numPr>
        <w:spacing w:after="120" w:line="240" w:lineRule="auto"/>
        <w:ind w:left="774"/>
        <w:textAlignment w:val="baseline"/>
        <w:rPr>
          <w:rFonts w:asciiTheme="minorHAnsi" w:eastAsiaTheme="minorEastAsia" w:hAnsiTheme="minorHAnsi" w:cstheme="minorBidi"/>
          <w:i/>
          <w:iCs/>
          <w:kern w:val="0"/>
          <w:lang w:eastAsia="en-AU"/>
        </w:rPr>
      </w:pPr>
      <w:r w:rsidRPr="00344B12">
        <w:rPr>
          <w:rFonts w:asciiTheme="minorHAnsi" w:eastAsiaTheme="minorEastAsia" w:hAnsiTheme="minorHAnsi" w:cstheme="minorBidi"/>
          <w:i/>
          <w:iCs/>
          <w:kern w:val="0"/>
          <w:lang w:eastAsia="en-AU"/>
        </w:rPr>
        <w:t>The Australian Government should, in collaboration with state and territory governments, expressly identify people with disability in key housing-related agreements and planning including the:</w:t>
      </w:r>
    </w:p>
    <w:p w14:paraId="4F4ABE08" w14:textId="6A1741CC" w:rsidR="00344B12" w:rsidRPr="00344B12" w:rsidRDefault="00344B12" w:rsidP="001D4FCA">
      <w:pPr>
        <w:numPr>
          <w:ilvl w:val="1"/>
          <w:numId w:val="15"/>
        </w:numPr>
        <w:spacing w:after="120" w:line="240" w:lineRule="auto"/>
        <w:ind w:left="1185" w:hanging="357"/>
        <w:textAlignment w:val="baseline"/>
        <w:rPr>
          <w:rFonts w:asciiTheme="minorHAnsi" w:eastAsiaTheme="minorEastAsia" w:hAnsiTheme="minorHAnsi" w:cstheme="minorBidi"/>
          <w:i/>
          <w:iCs/>
          <w:kern w:val="0"/>
          <w:lang w:eastAsia="en-AU"/>
        </w:rPr>
      </w:pPr>
      <w:r w:rsidRPr="00344B12">
        <w:rPr>
          <w:rFonts w:asciiTheme="minorHAnsi" w:eastAsiaTheme="minorEastAsia" w:hAnsiTheme="minorHAnsi" w:cstheme="minorBidi"/>
          <w:i/>
          <w:iCs/>
          <w:kern w:val="0"/>
          <w:lang w:eastAsia="en-AU"/>
        </w:rPr>
        <w:t>National Housing and Homelessness Agreement (NHHA), which should include people with disability as a priority group of housing and homelessness reforms</w:t>
      </w:r>
      <w:r w:rsidR="007529F8">
        <w:rPr>
          <w:rFonts w:asciiTheme="minorHAnsi" w:eastAsiaTheme="minorEastAsia" w:hAnsiTheme="minorHAnsi" w:cstheme="minorBidi"/>
          <w:i/>
          <w:iCs/>
          <w:kern w:val="0"/>
          <w:lang w:eastAsia="en-AU"/>
        </w:rPr>
        <w:t>.</w:t>
      </w:r>
    </w:p>
    <w:p w14:paraId="0169178B" w14:textId="06589008" w:rsidR="00344B12" w:rsidRPr="00344B12" w:rsidRDefault="00344B12" w:rsidP="001D4FCA">
      <w:pPr>
        <w:numPr>
          <w:ilvl w:val="1"/>
          <w:numId w:val="15"/>
        </w:numPr>
        <w:spacing w:after="120" w:line="240" w:lineRule="auto"/>
        <w:ind w:left="1185" w:hanging="357"/>
        <w:textAlignment w:val="baseline"/>
        <w:rPr>
          <w:rFonts w:asciiTheme="minorHAnsi" w:eastAsiaTheme="minorEastAsia" w:hAnsiTheme="minorHAnsi" w:cstheme="minorBidi"/>
          <w:i/>
          <w:iCs/>
          <w:kern w:val="0"/>
          <w:lang w:eastAsia="en-AU"/>
        </w:rPr>
      </w:pPr>
      <w:r w:rsidRPr="00344B12">
        <w:rPr>
          <w:rFonts w:asciiTheme="minorHAnsi" w:eastAsiaTheme="minorEastAsia" w:hAnsiTheme="minorHAnsi" w:cstheme="minorBidi"/>
          <w:i/>
          <w:iCs/>
          <w:kern w:val="0"/>
          <w:lang w:eastAsia="en-AU"/>
        </w:rPr>
        <w:t xml:space="preserve">proposed National Housing and Homelessness Plan, which should include people with disability as a priority </w:t>
      </w:r>
      <w:r w:rsidR="000B45EC" w:rsidRPr="00344B12">
        <w:rPr>
          <w:rFonts w:asciiTheme="minorHAnsi" w:eastAsiaTheme="minorEastAsia" w:hAnsiTheme="minorHAnsi" w:cstheme="minorBidi"/>
          <w:i/>
          <w:iCs/>
          <w:kern w:val="0"/>
          <w:lang w:eastAsia="en-AU"/>
        </w:rPr>
        <w:t>group and</w:t>
      </w:r>
      <w:r w:rsidRPr="00344B12">
        <w:rPr>
          <w:rFonts w:asciiTheme="minorHAnsi" w:eastAsiaTheme="minorEastAsia" w:hAnsiTheme="minorHAnsi" w:cstheme="minorBidi"/>
          <w:i/>
          <w:iCs/>
          <w:kern w:val="0"/>
          <w:lang w:eastAsia="en-AU"/>
        </w:rPr>
        <w:t xml:space="preserve"> include the measurement and evaluation of outcomes for people with disability</w:t>
      </w:r>
      <w:r w:rsidR="007529F8">
        <w:rPr>
          <w:rFonts w:asciiTheme="minorHAnsi" w:eastAsiaTheme="minorEastAsia" w:hAnsiTheme="minorHAnsi" w:cstheme="minorBidi"/>
          <w:i/>
          <w:iCs/>
          <w:kern w:val="0"/>
          <w:lang w:eastAsia="en-AU"/>
        </w:rPr>
        <w:t>.</w:t>
      </w:r>
      <w:r w:rsidRPr="00344B12">
        <w:rPr>
          <w:rFonts w:asciiTheme="minorHAnsi" w:eastAsiaTheme="minorEastAsia" w:hAnsiTheme="minorHAnsi" w:cstheme="minorBidi"/>
          <w:i/>
          <w:iCs/>
          <w:kern w:val="0"/>
          <w:lang w:eastAsia="en-AU"/>
        </w:rPr>
        <w:t xml:space="preserve"> </w:t>
      </w:r>
    </w:p>
    <w:p w14:paraId="37B8F2C8" w14:textId="77777777" w:rsidR="00344B12" w:rsidRPr="00344B12" w:rsidRDefault="00344B12" w:rsidP="001D4FCA">
      <w:pPr>
        <w:numPr>
          <w:ilvl w:val="1"/>
          <w:numId w:val="15"/>
        </w:numPr>
        <w:spacing w:after="120" w:line="240" w:lineRule="auto"/>
        <w:ind w:left="1185" w:hanging="357"/>
        <w:textAlignment w:val="baseline"/>
        <w:rPr>
          <w:rFonts w:asciiTheme="minorHAnsi" w:eastAsiaTheme="minorEastAsia" w:hAnsiTheme="minorHAnsi" w:cstheme="minorBidi"/>
          <w:i/>
          <w:iCs/>
          <w:kern w:val="0"/>
          <w:lang w:eastAsia="en-AU"/>
        </w:rPr>
      </w:pPr>
      <w:r w:rsidRPr="00344B12">
        <w:rPr>
          <w:rFonts w:asciiTheme="minorHAnsi" w:eastAsiaTheme="minorEastAsia" w:hAnsiTheme="minorHAnsi" w:cstheme="minorBidi"/>
          <w:i/>
          <w:iCs/>
          <w:kern w:val="0"/>
          <w:lang w:eastAsia="en-AU"/>
        </w:rPr>
        <w:t>National Housing Supply and Affordability Council, which should include people with disability as a priority group in the development of housing supply and affordability policy advice, data collection and reporting.</w:t>
      </w:r>
    </w:p>
    <w:p w14:paraId="4D46C0D7" w14:textId="5497A0D8" w:rsidR="00344B12" w:rsidRPr="001D4FCA" w:rsidRDefault="00344B12" w:rsidP="001D4FCA">
      <w:pPr>
        <w:numPr>
          <w:ilvl w:val="0"/>
          <w:numId w:val="14"/>
        </w:numPr>
        <w:spacing w:after="120" w:line="240" w:lineRule="auto"/>
        <w:ind w:left="774"/>
        <w:textAlignment w:val="baseline"/>
        <w:rPr>
          <w:rFonts w:asciiTheme="minorHAnsi" w:eastAsiaTheme="minorEastAsia" w:hAnsiTheme="minorHAnsi" w:cstheme="minorBidi"/>
          <w:kern w:val="0"/>
          <w:sz w:val="8"/>
          <w:szCs w:val="8"/>
          <w:lang w:eastAsia="en-AU"/>
        </w:rPr>
      </w:pPr>
      <w:r w:rsidRPr="00344B12">
        <w:rPr>
          <w:rFonts w:asciiTheme="minorHAnsi" w:eastAsiaTheme="minorEastAsia" w:hAnsiTheme="minorHAnsi" w:cstheme="minorBidi"/>
          <w:i/>
          <w:iCs/>
          <w:kern w:val="0"/>
          <w:lang w:eastAsia="en-AU"/>
        </w:rPr>
        <w:t>All state and territory governments should include people with disability in housing and homelessness strategies, policies and action plans developed under the NHHA. This should include people with disability as a priority group, and the monitoring and evaluation of implementation and outcomes for people with disability.</w:t>
      </w:r>
      <w:r w:rsidR="00172DDA" w:rsidRPr="00344B12">
        <w:rPr>
          <w:rFonts w:asciiTheme="minorHAnsi" w:eastAsia="Times New Roman" w:hAnsiTheme="minorHAnsi" w:cstheme="minorHAnsi"/>
          <w:i/>
          <w:iCs/>
          <w:kern w:val="0"/>
          <w:lang w:eastAsia="en-AU"/>
        </w:rPr>
        <w:t xml:space="preserve"> </w:t>
      </w:r>
      <w:r w:rsidRPr="00344B12">
        <w:rPr>
          <w:rFonts w:asciiTheme="minorHAnsi" w:eastAsia="Times New Roman" w:hAnsiTheme="minorHAnsi" w:cstheme="minorHAnsi"/>
          <w:i/>
          <w:iCs/>
          <w:kern w:val="0"/>
          <w:lang w:eastAsia="en-AU"/>
        </w:rPr>
        <w:br/>
      </w:r>
    </w:p>
    <w:p w14:paraId="2E60E9C6" w14:textId="77777777" w:rsidR="00344B12" w:rsidRPr="00344B12" w:rsidRDefault="00344B12" w:rsidP="001D4FCA">
      <w:pPr>
        <w:spacing w:after="120" w:line="240" w:lineRule="auto"/>
        <w:textAlignment w:val="baseline"/>
        <w:rPr>
          <w:rFonts w:asciiTheme="minorHAnsi" w:eastAsiaTheme="minorEastAsia" w:hAnsiTheme="minorHAnsi" w:cstheme="minorBidi"/>
          <w:b/>
          <w:bCs/>
          <w:kern w:val="0"/>
          <w:lang w:eastAsia="en-AU"/>
        </w:rPr>
      </w:pPr>
      <w:r w:rsidRPr="00344B12">
        <w:rPr>
          <w:rFonts w:asciiTheme="minorHAnsi" w:eastAsiaTheme="minorEastAsia" w:hAnsiTheme="minorHAnsi" w:cstheme="minorBidi"/>
          <w:b/>
          <w:bCs/>
          <w:kern w:val="0"/>
          <w:lang w:eastAsia="en-AU"/>
        </w:rPr>
        <w:t>Recommendation 2:</w:t>
      </w:r>
    </w:p>
    <w:p w14:paraId="56F51976" w14:textId="77777777" w:rsidR="00344B12" w:rsidRPr="00344B12" w:rsidRDefault="00344B12" w:rsidP="001D4FCA">
      <w:pPr>
        <w:spacing w:after="120" w:line="240" w:lineRule="auto"/>
        <w:textAlignment w:val="baseline"/>
        <w:rPr>
          <w:rFonts w:asciiTheme="minorHAnsi" w:eastAsiaTheme="minorEastAsia" w:hAnsiTheme="minorHAnsi" w:cstheme="minorBidi"/>
          <w:b/>
          <w:bCs/>
          <w:i/>
          <w:iCs/>
          <w:kern w:val="0"/>
          <w:lang w:eastAsia="en-AU"/>
        </w:rPr>
      </w:pPr>
      <w:r w:rsidRPr="00344B12">
        <w:rPr>
          <w:rFonts w:asciiTheme="minorHAnsi" w:eastAsiaTheme="minorEastAsia" w:hAnsiTheme="minorHAnsi" w:cstheme="minorBidi"/>
          <w:kern w:val="0"/>
          <w:lang w:eastAsia="en-AU"/>
        </w:rPr>
        <w:t xml:space="preserve">Implement </w:t>
      </w:r>
      <w:r w:rsidRPr="00344B12">
        <w:rPr>
          <w:rFonts w:asciiTheme="minorHAnsi" w:eastAsiaTheme="minorEastAsia" w:hAnsiTheme="minorHAnsi" w:cstheme="minorBidi"/>
          <w:i/>
          <w:iCs/>
          <w:kern w:val="0"/>
          <w:lang w:eastAsia="en-AU"/>
        </w:rPr>
        <w:t>Recommendation 7.34</w:t>
      </w:r>
      <w:r w:rsidRPr="00344B12">
        <w:rPr>
          <w:rFonts w:asciiTheme="minorHAnsi" w:eastAsiaTheme="minorEastAsia" w:hAnsiTheme="minorHAnsi" w:cstheme="minorBidi"/>
          <w:kern w:val="0"/>
          <w:lang w:eastAsia="en-AU"/>
        </w:rPr>
        <w:t xml:space="preserve"> from the Disability Royal Commission as follows</w:t>
      </w:r>
      <w:r w:rsidRPr="00344B12">
        <w:rPr>
          <w:rFonts w:asciiTheme="minorHAnsi" w:eastAsiaTheme="minorEastAsia" w:hAnsiTheme="minorHAnsi" w:cstheme="minorBidi"/>
          <w:b/>
          <w:bCs/>
          <w:i/>
          <w:iCs/>
          <w:kern w:val="0"/>
          <w:lang w:eastAsia="en-AU"/>
        </w:rPr>
        <w:t>:</w:t>
      </w:r>
    </w:p>
    <w:p w14:paraId="13DE971E" w14:textId="77777777" w:rsidR="00344B12" w:rsidRPr="00344B12" w:rsidRDefault="00344B12" w:rsidP="001D4FCA">
      <w:pPr>
        <w:spacing w:after="120" w:line="240" w:lineRule="auto"/>
        <w:ind w:left="360"/>
        <w:textAlignment w:val="baseline"/>
        <w:rPr>
          <w:rFonts w:asciiTheme="minorHAnsi" w:eastAsiaTheme="minorEastAsia" w:hAnsiTheme="minorHAnsi" w:cstheme="minorBidi"/>
          <w:i/>
          <w:iCs/>
          <w:kern w:val="0"/>
          <w:lang w:eastAsia="en-AU"/>
        </w:rPr>
      </w:pPr>
      <w:r w:rsidRPr="00344B12">
        <w:rPr>
          <w:rFonts w:asciiTheme="minorHAnsi" w:eastAsiaTheme="minorEastAsia" w:hAnsiTheme="minorHAnsi" w:cstheme="minorBidi"/>
          <w:i/>
          <w:iCs/>
          <w:kern w:val="0"/>
          <w:lang w:eastAsia="en-AU"/>
        </w:rPr>
        <w:t>The Australian Government should increase the focus on homelessness in Australia’s Disability Strategy by:</w:t>
      </w:r>
    </w:p>
    <w:p w14:paraId="5D5805CE" w14:textId="6F9C399A" w:rsidR="00344B12" w:rsidRPr="00344B12" w:rsidRDefault="00344B12" w:rsidP="001D4FCA">
      <w:pPr>
        <w:numPr>
          <w:ilvl w:val="0"/>
          <w:numId w:val="13"/>
        </w:numPr>
        <w:spacing w:after="120" w:line="240" w:lineRule="auto"/>
        <w:textAlignment w:val="baseline"/>
        <w:rPr>
          <w:rFonts w:asciiTheme="minorHAnsi" w:eastAsiaTheme="minorEastAsia" w:hAnsiTheme="minorHAnsi" w:cstheme="minorBidi"/>
          <w:i/>
          <w:iCs/>
          <w:kern w:val="0"/>
          <w:lang w:eastAsia="en-AU"/>
        </w:rPr>
      </w:pPr>
      <w:r w:rsidRPr="00344B12">
        <w:rPr>
          <w:rFonts w:asciiTheme="minorHAnsi" w:eastAsiaTheme="minorEastAsia" w:hAnsiTheme="minorHAnsi" w:cstheme="minorBidi"/>
          <w:i/>
          <w:iCs/>
          <w:kern w:val="0"/>
          <w:lang w:eastAsia="en-AU"/>
        </w:rPr>
        <w:t>ensuring consultations concerning, and reviews of, Australia’s Disability Strategy include people with disability at risk of experiencing homelessness and their representative organisations</w:t>
      </w:r>
      <w:r w:rsidR="00F13813">
        <w:rPr>
          <w:rFonts w:asciiTheme="minorHAnsi" w:eastAsiaTheme="minorEastAsia" w:hAnsiTheme="minorHAnsi" w:cstheme="minorBidi"/>
          <w:i/>
          <w:iCs/>
          <w:kern w:val="0"/>
          <w:lang w:eastAsia="en-AU"/>
        </w:rPr>
        <w:t>.</w:t>
      </w:r>
    </w:p>
    <w:p w14:paraId="14E39A9D" w14:textId="0A3BD65C" w:rsidR="00344B12" w:rsidRPr="001D4FCA" w:rsidRDefault="00344B12" w:rsidP="001D4FCA">
      <w:pPr>
        <w:numPr>
          <w:ilvl w:val="0"/>
          <w:numId w:val="13"/>
        </w:numPr>
        <w:spacing w:after="120" w:line="240" w:lineRule="auto"/>
        <w:textAlignment w:val="baseline"/>
        <w:rPr>
          <w:rFonts w:asciiTheme="minorHAnsi" w:eastAsiaTheme="minorEastAsia" w:hAnsiTheme="minorHAnsi" w:cstheme="minorBidi"/>
          <w:i/>
          <w:iCs/>
          <w:kern w:val="0"/>
          <w:sz w:val="8"/>
          <w:szCs w:val="8"/>
          <w:lang w:eastAsia="en-AU"/>
        </w:rPr>
      </w:pPr>
      <w:r w:rsidRPr="00344B12">
        <w:rPr>
          <w:rFonts w:asciiTheme="minorHAnsi" w:eastAsiaTheme="minorEastAsia" w:hAnsiTheme="minorHAnsi" w:cstheme="minorBidi"/>
          <w:i/>
          <w:iCs/>
          <w:kern w:val="0"/>
          <w:lang w:eastAsia="en-AU"/>
        </w:rPr>
        <w:t>expressly including homelessness as a policy priority within the ‘Inclusive Homes and Communities’ key outcomes</w:t>
      </w:r>
      <w:r w:rsidR="006E6A7A">
        <w:rPr>
          <w:rFonts w:asciiTheme="minorHAnsi" w:eastAsiaTheme="minorEastAsia" w:hAnsiTheme="minorHAnsi" w:cstheme="minorBidi"/>
          <w:i/>
          <w:iCs/>
          <w:kern w:val="0"/>
          <w:lang w:eastAsia="en-AU"/>
        </w:rPr>
        <w:t>.</w:t>
      </w:r>
      <w:r w:rsidRPr="00344B12">
        <w:rPr>
          <w:rFonts w:asciiTheme="minorHAnsi" w:eastAsiaTheme="minorEastAsia" w:hAnsiTheme="minorHAnsi" w:cstheme="minorBidi"/>
          <w:i/>
          <w:iCs/>
          <w:kern w:val="0"/>
          <w:lang w:eastAsia="en-AU"/>
        </w:rPr>
        <w:br/>
      </w:r>
    </w:p>
    <w:p w14:paraId="7AAF264A" w14:textId="349B4D08" w:rsidR="00344B12" w:rsidRPr="00344B12" w:rsidRDefault="00344B12" w:rsidP="001D4FCA">
      <w:pPr>
        <w:spacing w:after="120" w:line="240" w:lineRule="auto"/>
        <w:textAlignment w:val="baseline"/>
        <w:rPr>
          <w:rFonts w:asciiTheme="minorHAnsi" w:eastAsiaTheme="minorEastAsia" w:hAnsiTheme="minorHAnsi" w:cstheme="minorBidi"/>
          <w:b/>
          <w:bCs/>
          <w:kern w:val="0"/>
          <w:lang w:eastAsia="en-AU"/>
        </w:rPr>
      </w:pPr>
      <w:r w:rsidRPr="00344B12">
        <w:rPr>
          <w:rFonts w:asciiTheme="minorHAnsi" w:eastAsiaTheme="minorEastAsia" w:hAnsiTheme="minorHAnsi" w:cstheme="minorBidi"/>
          <w:b/>
          <w:bCs/>
          <w:kern w:val="0"/>
          <w:lang w:eastAsia="en-AU"/>
        </w:rPr>
        <w:t>Recommendation 3:</w:t>
      </w:r>
    </w:p>
    <w:p w14:paraId="2C5CD9FF" w14:textId="77777777" w:rsidR="00344B12" w:rsidRPr="00344B12" w:rsidRDefault="00344B12" w:rsidP="001D4FCA">
      <w:pPr>
        <w:spacing w:after="120" w:line="240" w:lineRule="auto"/>
        <w:textAlignment w:val="baseline"/>
        <w:rPr>
          <w:rFonts w:asciiTheme="minorHAnsi" w:eastAsiaTheme="minorEastAsia" w:hAnsiTheme="minorHAnsi" w:cstheme="minorBidi"/>
          <w:kern w:val="0"/>
          <w:lang w:val="en-GB" w:eastAsia="en-AU"/>
        </w:rPr>
      </w:pPr>
      <w:r w:rsidRPr="00344B12">
        <w:rPr>
          <w:rFonts w:asciiTheme="minorHAnsi" w:eastAsiaTheme="minorEastAsia" w:hAnsiTheme="minorHAnsi" w:cstheme="minorBidi"/>
          <w:kern w:val="0"/>
          <w:lang w:val="en-GB" w:eastAsia="en-AU"/>
        </w:rPr>
        <w:t xml:space="preserve">Implement </w:t>
      </w:r>
      <w:r w:rsidRPr="00344B12">
        <w:rPr>
          <w:rFonts w:asciiTheme="minorHAnsi" w:eastAsiaTheme="minorEastAsia" w:hAnsiTheme="minorHAnsi" w:cstheme="minorBidi"/>
          <w:i/>
          <w:iCs/>
          <w:kern w:val="0"/>
          <w:lang w:val="en-GB" w:eastAsia="en-AU"/>
        </w:rPr>
        <w:t>Recommendation 7.34</w:t>
      </w:r>
      <w:r w:rsidRPr="00344B12">
        <w:rPr>
          <w:rFonts w:asciiTheme="minorHAnsi" w:eastAsiaTheme="minorEastAsia" w:hAnsiTheme="minorHAnsi" w:cstheme="minorBidi"/>
          <w:kern w:val="0"/>
          <w:lang w:val="en-GB" w:eastAsia="en-AU"/>
        </w:rPr>
        <w:t xml:space="preserve"> from the Disability Royal Commission, with particular emphasis on the following:</w:t>
      </w:r>
    </w:p>
    <w:p w14:paraId="0123E1E2" w14:textId="08415CF6" w:rsidR="00344B12" w:rsidRPr="00344B12" w:rsidRDefault="00344B12" w:rsidP="001D4FCA">
      <w:pPr>
        <w:numPr>
          <w:ilvl w:val="0"/>
          <w:numId w:val="25"/>
        </w:numPr>
        <w:spacing w:after="120" w:line="240" w:lineRule="auto"/>
        <w:textAlignment w:val="baseline"/>
        <w:rPr>
          <w:rFonts w:asciiTheme="minorHAnsi" w:eastAsiaTheme="minorEastAsia" w:hAnsiTheme="minorHAnsi" w:cstheme="minorBidi"/>
          <w:i/>
          <w:iCs/>
          <w:kern w:val="0"/>
          <w:lang w:val="en-GB" w:eastAsia="en-AU"/>
        </w:rPr>
      </w:pPr>
      <w:r w:rsidRPr="00344B12">
        <w:rPr>
          <w:rFonts w:asciiTheme="minorHAnsi" w:eastAsiaTheme="minorEastAsia" w:hAnsiTheme="minorHAnsi" w:cstheme="minorBidi"/>
          <w:i/>
          <w:iCs/>
          <w:kern w:val="0"/>
          <w:lang w:val="en-GB" w:eastAsia="en-AU"/>
        </w:rPr>
        <w:t xml:space="preserve">identify people with disability, particularly people with intellectual disability or cognitive impairment, as a discrete cohort or cohorts for intensive homelessness support, recognising their needs, </w:t>
      </w:r>
      <w:r w:rsidR="008A31B7" w:rsidRPr="00344B12">
        <w:rPr>
          <w:rFonts w:asciiTheme="minorHAnsi" w:eastAsiaTheme="minorEastAsia" w:hAnsiTheme="minorHAnsi" w:cstheme="minorBidi"/>
          <w:i/>
          <w:iCs/>
          <w:kern w:val="0"/>
          <w:lang w:val="en-GB" w:eastAsia="en-AU"/>
        </w:rPr>
        <w:t>circumstances,</w:t>
      </w:r>
      <w:r w:rsidRPr="00344B12">
        <w:rPr>
          <w:rFonts w:asciiTheme="minorHAnsi" w:eastAsiaTheme="minorEastAsia" w:hAnsiTheme="minorHAnsi" w:cstheme="minorBidi"/>
          <w:i/>
          <w:iCs/>
          <w:kern w:val="0"/>
          <w:lang w:val="en-GB" w:eastAsia="en-AU"/>
        </w:rPr>
        <w:t xml:space="preserve"> and diversity</w:t>
      </w:r>
      <w:r w:rsidR="008A31B7">
        <w:rPr>
          <w:rFonts w:asciiTheme="minorHAnsi" w:eastAsiaTheme="minorEastAsia" w:hAnsiTheme="minorHAnsi" w:cstheme="minorBidi"/>
          <w:i/>
          <w:iCs/>
          <w:kern w:val="0"/>
          <w:lang w:val="en-GB" w:eastAsia="en-AU"/>
        </w:rPr>
        <w:t>.</w:t>
      </w:r>
    </w:p>
    <w:p w14:paraId="589D5133" w14:textId="77E6B9C7" w:rsidR="00344B12" w:rsidRPr="00344B12" w:rsidRDefault="00344B12" w:rsidP="001D4FCA">
      <w:pPr>
        <w:numPr>
          <w:ilvl w:val="0"/>
          <w:numId w:val="25"/>
        </w:numPr>
        <w:spacing w:after="120" w:line="240" w:lineRule="auto"/>
        <w:textAlignment w:val="baseline"/>
        <w:rPr>
          <w:rFonts w:asciiTheme="minorHAnsi" w:eastAsiaTheme="minorEastAsia" w:hAnsiTheme="minorHAnsi" w:cstheme="minorBidi"/>
          <w:i/>
          <w:iCs/>
          <w:kern w:val="0"/>
          <w:lang w:val="en-GB" w:eastAsia="en-AU"/>
        </w:rPr>
      </w:pPr>
      <w:r w:rsidRPr="00344B12">
        <w:rPr>
          <w:rFonts w:asciiTheme="minorHAnsi" w:eastAsiaTheme="minorEastAsia" w:hAnsiTheme="minorHAnsi" w:cstheme="minorBidi"/>
          <w:i/>
          <w:iCs/>
          <w:kern w:val="0"/>
          <w:lang w:val="en-GB" w:eastAsia="en-AU"/>
        </w:rPr>
        <w:t>review the adequacy of funding for homelessness, with particular regard to the cost of providing more intensive homelessness support for people with disability and complex needs, and current levels of unmet demand</w:t>
      </w:r>
      <w:r w:rsidR="008A31B7">
        <w:rPr>
          <w:rFonts w:asciiTheme="minorHAnsi" w:eastAsiaTheme="minorEastAsia" w:hAnsiTheme="minorHAnsi" w:cstheme="minorBidi"/>
          <w:i/>
          <w:iCs/>
          <w:kern w:val="0"/>
          <w:lang w:val="en-GB" w:eastAsia="en-AU"/>
        </w:rPr>
        <w:t>.</w:t>
      </w:r>
    </w:p>
    <w:p w14:paraId="246708B7" w14:textId="4E97EF81" w:rsidR="00344B12" w:rsidRPr="00344B12" w:rsidRDefault="00344B12" w:rsidP="001D4FCA">
      <w:pPr>
        <w:numPr>
          <w:ilvl w:val="0"/>
          <w:numId w:val="25"/>
        </w:numPr>
        <w:spacing w:after="120" w:line="240" w:lineRule="auto"/>
        <w:textAlignment w:val="baseline"/>
        <w:rPr>
          <w:rFonts w:asciiTheme="minorHAnsi" w:eastAsiaTheme="minorEastAsia" w:hAnsiTheme="minorHAnsi" w:cstheme="minorBidi"/>
          <w:i/>
          <w:iCs/>
          <w:kern w:val="0"/>
          <w:lang w:val="en-GB" w:eastAsia="en-AU"/>
        </w:rPr>
      </w:pPr>
      <w:r w:rsidRPr="00344B12">
        <w:rPr>
          <w:rFonts w:asciiTheme="minorHAnsi" w:eastAsiaTheme="minorEastAsia" w:hAnsiTheme="minorHAnsi" w:cstheme="minorBidi"/>
          <w:i/>
          <w:iCs/>
          <w:kern w:val="0"/>
          <w:lang w:val="en-GB" w:eastAsia="en-AU"/>
        </w:rPr>
        <w:t>expand pathways and support for people with disability out of homelessness, including through Housing First programs</w:t>
      </w:r>
      <w:r w:rsidR="008A31B7">
        <w:rPr>
          <w:rFonts w:asciiTheme="minorHAnsi" w:eastAsiaTheme="minorEastAsia" w:hAnsiTheme="minorHAnsi" w:cstheme="minorBidi"/>
          <w:i/>
          <w:iCs/>
          <w:kern w:val="0"/>
          <w:lang w:val="en-GB" w:eastAsia="en-AU"/>
        </w:rPr>
        <w:t>.</w:t>
      </w:r>
    </w:p>
    <w:p w14:paraId="1D5630B9" w14:textId="77777777" w:rsidR="001D4FCA" w:rsidRDefault="001D4FCA">
      <w:pPr>
        <w:spacing w:after="0" w:line="240" w:lineRule="auto"/>
        <w:rPr>
          <w:rFonts w:asciiTheme="minorHAnsi" w:eastAsiaTheme="minorEastAsia" w:hAnsiTheme="minorHAnsi" w:cstheme="minorBidi"/>
          <w:b/>
          <w:bCs/>
          <w:kern w:val="0"/>
          <w:lang w:eastAsia="en-AU"/>
        </w:rPr>
      </w:pPr>
      <w:r>
        <w:rPr>
          <w:rFonts w:asciiTheme="minorHAnsi" w:eastAsiaTheme="minorEastAsia" w:hAnsiTheme="minorHAnsi" w:cstheme="minorBidi"/>
          <w:b/>
          <w:bCs/>
          <w:kern w:val="0"/>
          <w:lang w:eastAsia="en-AU"/>
        </w:rPr>
        <w:br w:type="page"/>
      </w:r>
    </w:p>
    <w:p w14:paraId="08EB1074" w14:textId="55E7167A" w:rsidR="00BF01FA" w:rsidRDefault="00344B12" w:rsidP="001D4FCA">
      <w:pPr>
        <w:spacing w:after="120" w:line="240" w:lineRule="auto"/>
        <w:rPr>
          <w:rFonts w:asciiTheme="minorHAnsi" w:eastAsiaTheme="minorEastAsia" w:hAnsiTheme="minorHAnsi" w:cstheme="minorBidi"/>
          <w:kern w:val="0"/>
          <w:lang w:eastAsia="en-AU"/>
        </w:rPr>
      </w:pPr>
      <w:r w:rsidRPr="00344B12">
        <w:rPr>
          <w:rFonts w:asciiTheme="minorHAnsi" w:eastAsiaTheme="minorEastAsia" w:hAnsiTheme="minorHAnsi" w:cstheme="minorBidi"/>
          <w:b/>
          <w:bCs/>
          <w:kern w:val="0"/>
          <w:lang w:eastAsia="en-AU"/>
        </w:rPr>
        <w:t>Recommendation 4:</w:t>
      </w:r>
      <w:r w:rsidRPr="00344B12">
        <w:rPr>
          <w:rFonts w:asciiTheme="minorHAnsi" w:eastAsiaTheme="minorEastAsia" w:hAnsiTheme="minorHAnsi" w:cstheme="minorBidi"/>
          <w:kern w:val="0"/>
          <w:lang w:eastAsia="en-AU"/>
        </w:rPr>
        <w:t xml:space="preserve"> </w:t>
      </w:r>
    </w:p>
    <w:p w14:paraId="0FF1BCB7" w14:textId="7FFF8700" w:rsidR="00344B12" w:rsidRPr="00344B12" w:rsidRDefault="00344B12" w:rsidP="001D4FCA">
      <w:pPr>
        <w:spacing w:after="120" w:line="240" w:lineRule="auto"/>
        <w:rPr>
          <w:rFonts w:asciiTheme="minorHAnsi" w:eastAsiaTheme="minorEastAsia" w:hAnsiTheme="minorHAnsi" w:cstheme="minorBidi"/>
          <w:kern w:val="0"/>
          <w:lang w:eastAsia="en-AU"/>
        </w:rPr>
      </w:pPr>
      <w:r w:rsidRPr="00344B12">
        <w:rPr>
          <w:rFonts w:asciiTheme="minorHAnsi" w:eastAsiaTheme="minorEastAsia" w:hAnsiTheme="minorHAnsi" w:cstheme="minorBidi"/>
          <w:kern w:val="0"/>
          <w:lang w:eastAsia="en-AU"/>
        </w:rPr>
        <w:t>Implement the following recommendations from the 2017 Council to Homeless Persons’ submission to the</w:t>
      </w:r>
      <w:r w:rsidRPr="00344B12">
        <w:rPr>
          <w:rFonts w:asciiTheme="minorHAnsi" w:eastAsiaTheme="minorEastAsia" w:hAnsiTheme="minorHAnsi" w:cstheme="minorBidi"/>
          <w:i/>
          <w:iCs/>
          <w:kern w:val="0"/>
          <w:lang w:eastAsia="en-AU"/>
        </w:rPr>
        <w:t xml:space="preserve"> Joint Parliamentary Inquiry into and report on the provision of services under the NDIS for people with psychosocial disabilities related to a mental health condition</w:t>
      </w:r>
      <w:r w:rsidRPr="00344B12">
        <w:rPr>
          <w:rFonts w:asciiTheme="minorHAnsi" w:eastAsiaTheme="minorEastAsia" w:hAnsiTheme="minorHAnsi" w:cstheme="minorBidi"/>
          <w:kern w:val="0"/>
          <w:lang w:eastAsia="en-AU"/>
        </w:rPr>
        <w:t xml:space="preserve">: </w:t>
      </w:r>
    </w:p>
    <w:p w14:paraId="47E178C5" w14:textId="77777777" w:rsidR="00344B12" w:rsidRPr="00344B12" w:rsidRDefault="00344B12" w:rsidP="001D4FCA">
      <w:pPr>
        <w:numPr>
          <w:ilvl w:val="0"/>
          <w:numId w:val="24"/>
        </w:numPr>
        <w:spacing w:after="120" w:line="240" w:lineRule="auto"/>
        <w:rPr>
          <w:rFonts w:asciiTheme="minorHAnsi" w:eastAsiaTheme="minorEastAsia" w:hAnsiTheme="minorHAnsi" w:cstheme="minorBidi"/>
          <w:kern w:val="0"/>
          <w:lang w:eastAsia="en-AU"/>
        </w:rPr>
      </w:pPr>
      <w:r w:rsidRPr="00344B12">
        <w:rPr>
          <w:rFonts w:asciiTheme="minorHAnsi" w:eastAsiaTheme="minorEastAsia" w:hAnsiTheme="minorHAnsi" w:cstheme="minorBidi"/>
          <w:kern w:val="0"/>
          <w:lang w:eastAsia="en-AU"/>
        </w:rPr>
        <w:t xml:space="preserve">Further discussion with the homelessness sector to better define roles and responsibilities, including developing best practice examples of how the NDIS may be able to offer support (in conjunction with homelessness services) to create pathways for people out of homelessness.  </w:t>
      </w:r>
    </w:p>
    <w:p w14:paraId="2FE2F190" w14:textId="77777777" w:rsidR="00344B12" w:rsidRPr="00344B12" w:rsidRDefault="00344B12" w:rsidP="001D4FCA">
      <w:pPr>
        <w:numPr>
          <w:ilvl w:val="0"/>
          <w:numId w:val="24"/>
        </w:numPr>
        <w:spacing w:after="120" w:line="240" w:lineRule="auto"/>
        <w:rPr>
          <w:rFonts w:asciiTheme="minorHAnsi" w:eastAsiaTheme="minorEastAsia" w:hAnsiTheme="minorHAnsi" w:cstheme="minorBidi"/>
          <w:kern w:val="0"/>
          <w:lang w:eastAsia="en-AU"/>
        </w:rPr>
      </w:pPr>
      <w:r w:rsidRPr="00344B12">
        <w:rPr>
          <w:rFonts w:asciiTheme="minorHAnsi" w:eastAsiaTheme="minorEastAsia" w:hAnsiTheme="minorHAnsi" w:cstheme="minorBidi"/>
          <w:kern w:val="0"/>
          <w:lang w:eastAsia="en-AU"/>
        </w:rPr>
        <w:t xml:space="preserve">Creating links and pathways between homelessness service system entry points and the NDIA.  </w:t>
      </w:r>
    </w:p>
    <w:p w14:paraId="3059EC8B" w14:textId="77777777" w:rsidR="00344B12" w:rsidRPr="00344B12" w:rsidRDefault="00344B12" w:rsidP="001D4FCA">
      <w:pPr>
        <w:numPr>
          <w:ilvl w:val="0"/>
          <w:numId w:val="24"/>
        </w:numPr>
        <w:spacing w:after="120" w:line="240" w:lineRule="auto"/>
        <w:rPr>
          <w:rFonts w:asciiTheme="minorHAnsi" w:eastAsiaTheme="minorEastAsia" w:hAnsiTheme="minorHAnsi" w:cstheme="minorBidi"/>
          <w:kern w:val="0"/>
          <w:lang w:eastAsia="en-AU"/>
        </w:rPr>
      </w:pPr>
      <w:r w:rsidRPr="00344B12">
        <w:rPr>
          <w:rFonts w:asciiTheme="minorHAnsi" w:eastAsiaTheme="minorEastAsia" w:hAnsiTheme="minorHAnsi" w:cstheme="minorBidi"/>
          <w:kern w:val="0"/>
          <w:lang w:eastAsia="en-AU"/>
        </w:rPr>
        <w:t xml:space="preserve">Recognition within the assessment and planning process that relationships are important – with allocations of appropriate time, flexibility, and personnel resources.  </w:t>
      </w:r>
    </w:p>
    <w:p w14:paraId="04D45210" w14:textId="77777777" w:rsidR="00344B12" w:rsidRPr="00344B12" w:rsidRDefault="00344B12" w:rsidP="001D4FCA">
      <w:pPr>
        <w:numPr>
          <w:ilvl w:val="0"/>
          <w:numId w:val="24"/>
        </w:numPr>
        <w:spacing w:after="120" w:line="240" w:lineRule="auto"/>
        <w:rPr>
          <w:rFonts w:asciiTheme="minorHAnsi" w:eastAsiaTheme="minorEastAsia" w:hAnsiTheme="minorHAnsi" w:cstheme="minorBidi"/>
          <w:kern w:val="0"/>
          <w:lang w:eastAsia="en-AU"/>
        </w:rPr>
      </w:pPr>
      <w:r w:rsidRPr="00344B12">
        <w:rPr>
          <w:rFonts w:asciiTheme="minorHAnsi" w:eastAsiaTheme="minorEastAsia" w:hAnsiTheme="minorHAnsi" w:cstheme="minorBidi"/>
          <w:kern w:val="0"/>
          <w:lang w:eastAsia="en-AU"/>
        </w:rPr>
        <w:t xml:space="preserve">Practical assistance to support making an access request, including financial support for medical assessments, and making and attending medical appointments to gain relevant documentation.  </w:t>
      </w:r>
    </w:p>
    <w:p w14:paraId="1B1B2B12" w14:textId="6F594694" w:rsidR="00E11DB5" w:rsidRPr="00172DDA" w:rsidRDefault="00344B12" w:rsidP="001D4FCA">
      <w:pPr>
        <w:numPr>
          <w:ilvl w:val="0"/>
          <w:numId w:val="24"/>
        </w:numPr>
        <w:spacing w:after="120" w:line="240" w:lineRule="auto"/>
        <w:rPr>
          <w:rFonts w:asciiTheme="minorHAnsi" w:eastAsiaTheme="minorEastAsia" w:hAnsiTheme="minorHAnsi" w:cstheme="minorBidi"/>
          <w:kern w:val="0"/>
          <w:lang w:eastAsia="en-AU"/>
        </w:rPr>
      </w:pPr>
      <w:r w:rsidRPr="00344B12">
        <w:rPr>
          <w:rFonts w:asciiTheme="minorHAnsi" w:eastAsiaTheme="minorEastAsia" w:hAnsiTheme="minorHAnsi" w:cstheme="minorBidi"/>
          <w:kern w:val="0"/>
          <w:lang w:eastAsia="en-AU"/>
        </w:rPr>
        <w:t>Information about the NDIS utilising language and examples which are relevant for people who are experiencing homelessness.</w:t>
      </w:r>
    </w:p>
    <w:p w14:paraId="43788CAD" w14:textId="7B828EB3" w:rsidR="0036439F" w:rsidRPr="00A6696D" w:rsidRDefault="0036439F" w:rsidP="001D4FCA">
      <w:pPr>
        <w:pStyle w:val="paragraph"/>
        <w:spacing w:before="0" w:beforeAutospacing="0" w:after="120" w:afterAutospacing="0"/>
        <w:textAlignment w:val="baseline"/>
        <w:rPr>
          <w:rStyle w:val="normaltextrun"/>
          <w:rFonts w:asciiTheme="minorHAnsi" w:eastAsiaTheme="minorEastAsia" w:hAnsiTheme="minorHAnsi" w:cstheme="minorHAnsi"/>
          <w:b/>
          <w:bCs/>
        </w:rPr>
      </w:pPr>
      <w:r w:rsidRPr="00A6696D">
        <w:rPr>
          <w:rStyle w:val="normaltextrun"/>
          <w:rFonts w:asciiTheme="minorHAnsi" w:eastAsiaTheme="minorEastAsia" w:hAnsiTheme="minorHAnsi" w:cstheme="minorHAnsi"/>
          <w:b/>
          <w:bCs/>
        </w:rPr>
        <w:t>Recommendation 5:</w:t>
      </w:r>
    </w:p>
    <w:p w14:paraId="02B9A34A" w14:textId="7DE82B4D" w:rsidR="0036439F" w:rsidRPr="00A6696D" w:rsidRDefault="0036439F" w:rsidP="001D4FCA">
      <w:pPr>
        <w:pStyle w:val="paragraph"/>
        <w:spacing w:before="0" w:beforeAutospacing="0" w:after="120" w:afterAutospacing="0"/>
        <w:textAlignment w:val="baseline"/>
        <w:rPr>
          <w:rStyle w:val="normaltextrun"/>
          <w:rFonts w:asciiTheme="minorHAnsi" w:eastAsiaTheme="minorEastAsia" w:hAnsiTheme="minorHAnsi" w:cstheme="minorHAnsi"/>
        </w:rPr>
      </w:pPr>
      <w:r w:rsidRPr="00A6696D">
        <w:rPr>
          <w:rStyle w:val="normaltextrun"/>
          <w:rFonts w:asciiTheme="minorHAnsi" w:eastAsiaTheme="minorEastAsia" w:hAnsiTheme="minorHAnsi" w:cstheme="minorHAnsi"/>
        </w:rPr>
        <w:t xml:space="preserve">The Department of Social Services </w:t>
      </w:r>
      <w:r>
        <w:rPr>
          <w:rStyle w:val="normaltextrun"/>
          <w:rFonts w:asciiTheme="minorHAnsi" w:eastAsiaTheme="minorEastAsia" w:hAnsiTheme="minorHAnsi" w:cstheme="minorHAnsi"/>
        </w:rPr>
        <w:t>address</w:t>
      </w:r>
      <w:r w:rsidRPr="006547D5">
        <w:rPr>
          <w:rStyle w:val="normaltextrun"/>
          <w:rFonts w:asciiTheme="minorHAnsi" w:eastAsiaTheme="minorEastAsia" w:hAnsiTheme="minorHAnsi" w:cstheme="minorHAnsi"/>
        </w:rPr>
        <w:t xml:space="preserve"> the issues raised in the Disability Royal Commission’s </w:t>
      </w:r>
      <w:r>
        <w:rPr>
          <w:rStyle w:val="normaltextrun"/>
          <w:rFonts w:asciiTheme="minorHAnsi" w:eastAsiaTheme="minorEastAsia" w:hAnsiTheme="minorHAnsi" w:cstheme="minorHAnsi"/>
        </w:rPr>
        <w:t xml:space="preserve">research </w:t>
      </w:r>
      <w:r w:rsidRPr="006547D5">
        <w:rPr>
          <w:rStyle w:val="normaltextrun"/>
          <w:rFonts w:asciiTheme="minorHAnsi" w:eastAsiaTheme="minorEastAsia" w:hAnsiTheme="minorHAnsi" w:cstheme="minorHAnsi"/>
        </w:rPr>
        <w:t xml:space="preserve">report, </w:t>
      </w:r>
      <w:r w:rsidRPr="006547D5">
        <w:rPr>
          <w:rStyle w:val="normaltextrun"/>
          <w:rFonts w:asciiTheme="minorHAnsi" w:eastAsiaTheme="minorEastAsia" w:hAnsiTheme="minorHAnsi" w:cstheme="minorHAnsi"/>
          <w:i/>
          <w:iCs/>
        </w:rPr>
        <w:t>People with disability transitioning from prison and their pathways into homelessness</w:t>
      </w:r>
      <w:r w:rsidRPr="006547D5">
        <w:rPr>
          <w:rStyle w:val="normaltextrun"/>
          <w:rFonts w:asciiTheme="minorHAnsi" w:eastAsiaTheme="minorEastAsia" w:hAnsiTheme="minorHAnsi" w:cstheme="minorHAnsi"/>
        </w:rPr>
        <w:t xml:space="preserve">, by </w:t>
      </w:r>
      <w:r w:rsidRPr="00A6696D">
        <w:rPr>
          <w:rStyle w:val="normaltextrun"/>
          <w:rFonts w:asciiTheme="minorHAnsi" w:eastAsiaTheme="minorEastAsia" w:hAnsiTheme="minorHAnsi" w:cstheme="minorHAnsi"/>
        </w:rPr>
        <w:t>undertak</w:t>
      </w:r>
      <w:r>
        <w:rPr>
          <w:rStyle w:val="normaltextrun"/>
          <w:rFonts w:asciiTheme="minorHAnsi" w:eastAsiaTheme="minorEastAsia" w:hAnsiTheme="minorHAnsi" w:cstheme="minorHAnsi"/>
        </w:rPr>
        <w:t>ing</w:t>
      </w:r>
      <w:r w:rsidRPr="00A6696D">
        <w:rPr>
          <w:rStyle w:val="normaltextrun"/>
          <w:rFonts w:asciiTheme="minorHAnsi" w:eastAsiaTheme="minorEastAsia" w:hAnsiTheme="minorHAnsi" w:cstheme="minorHAnsi"/>
        </w:rPr>
        <w:t xml:space="preserve"> further consultation </w:t>
      </w:r>
      <w:r w:rsidR="00B027BC">
        <w:rPr>
          <w:rStyle w:val="normaltextrun"/>
          <w:rFonts w:asciiTheme="minorHAnsi" w:eastAsiaTheme="minorEastAsia" w:hAnsiTheme="minorHAnsi" w:cstheme="minorHAnsi"/>
        </w:rPr>
        <w:t xml:space="preserve">on lived experience </w:t>
      </w:r>
      <w:r w:rsidRPr="00A6696D">
        <w:rPr>
          <w:rStyle w:val="normaltextrun"/>
          <w:rFonts w:asciiTheme="minorHAnsi" w:eastAsiaTheme="minorEastAsia" w:hAnsiTheme="minorHAnsi" w:cstheme="minorHAnsi"/>
        </w:rPr>
        <w:t>with the following partie</w:t>
      </w:r>
      <w:r>
        <w:rPr>
          <w:rStyle w:val="normaltextrun"/>
          <w:rFonts w:asciiTheme="minorHAnsi" w:eastAsiaTheme="minorEastAsia" w:hAnsiTheme="minorHAnsi" w:cstheme="minorHAnsi"/>
        </w:rPr>
        <w:t xml:space="preserve">s to </w:t>
      </w:r>
      <w:r w:rsidRPr="00A6696D">
        <w:rPr>
          <w:rStyle w:val="normaltextrun"/>
          <w:rFonts w:asciiTheme="minorHAnsi" w:eastAsiaTheme="minorEastAsia" w:hAnsiTheme="minorHAnsi" w:cstheme="minorHAnsi"/>
        </w:rPr>
        <w:t xml:space="preserve">determine a future pathway </w:t>
      </w:r>
      <w:r>
        <w:rPr>
          <w:rStyle w:val="normaltextrun"/>
          <w:rFonts w:asciiTheme="minorHAnsi" w:eastAsiaTheme="minorEastAsia" w:hAnsiTheme="minorHAnsi" w:cstheme="minorHAnsi"/>
        </w:rPr>
        <w:t>for p</w:t>
      </w:r>
      <w:r w:rsidRPr="00A6696D">
        <w:rPr>
          <w:rStyle w:val="normaltextrun"/>
          <w:rFonts w:asciiTheme="minorHAnsi" w:eastAsiaTheme="minorEastAsia" w:hAnsiTheme="minorHAnsi" w:cstheme="minorHAnsi"/>
        </w:rPr>
        <w:t>eople with disability who have been incarcerated</w:t>
      </w:r>
      <w:r>
        <w:rPr>
          <w:rStyle w:val="normaltextrun"/>
          <w:rFonts w:asciiTheme="minorHAnsi" w:eastAsiaTheme="minorEastAsia" w:hAnsiTheme="minorHAnsi" w:cstheme="minorHAnsi"/>
        </w:rPr>
        <w:t>:</w:t>
      </w:r>
    </w:p>
    <w:p w14:paraId="5921EEE3" w14:textId="7C2CEF28" w:rsidR="00DB6E8D" w:rsidRDefault="0036439F" w:rsidP="001D4FCA">
      <w:pPr>
        <w:pStyle w:val="ListBullet"/>
        <w:numPr>
          <w:ilvl w:val="0"/>
          <w:numId w:val="4"/>
        </w:numPr>
        <w:spacing w:after="120" w:line="240" w:lineRule="auto"/>
        <w:rPr>
          <w:rStyle w:val="normaltextrun"/>
          <w:rFonts w:asciiTheme="minorHAnsi" w:eastAsiaTheme="minorEastAsia" w:hAnsiTheme="minorHAnsi" w:cstheme="minorHAnsi"/>
          <w:color w:val="auto"/>
          <w:sz w:val="24"/>
          <w:szCs w:val="24"/>
        </w:rPr>
      </w:pPr>
      <w:r w:rsidRPr="00B027BC">
        <w:rPr>
          <w:rStyle w:val="normaltextrun"/>
          <w:rFonts w:asciiTheme="minorHAnsi" w:eastAsiaTheme="minorEastAsia" w:hAnsiTheme="minorHAnsi" w:cstheme="minorHAnsi"/>
          <w:color w:val="auto"/>
          <w:sz w:val="24"/>
          <w:szCs w:val="24"/>
        </w:rPr>
        <w:t xml:space="preserve">People with disability </w:t>
      </w:r>
      <w:r w:rsidR="00B027BC" w:rsidRPr="00A6696D">
        <w:rPr>
          <w:rStyle w:val="normaltextrun"/>
          <w:rFonts w:asciiTheme="minorHAnsi" w:eastAsiaTheme="minorEastAsia" w:hAnsiTheme="minorHAnsi" w:cstheme="minorHAnsi"/>
          <w:color w:val="auto"/>
          <w:sz w:val="24"/>
          <w:szCs w:val="24"/>
        </w:rPr>
        <w:t>who have had previous interactions with the criminal justice system</w:t>
      </w:r>
      <w:r w:rsidR="00B027BC">
        <w:rPr>
          <w:rStyle w:val="normaltextrun"/>
          <w:rFonts w:asciiTheme="minorHAnsi" w:eastAsiaTheme="minorEastAsia" w:hAnsiTheme="minorHAnsi" w:cstheme="minorHAnsi"/>
          <w:color w:val="auto"/>
          <w:sz w:val="24"/>
          <w:szCs w:val="24"/>
        </w:rPr>
        <w:t xml:space="preserve"> </w:t>
      </w:r>
      <w:r w:rsidR="00DB6E8D">
        <w:rPr>
          <w:rStyle w:val="normaltextrun"/>
          <w:rFonts w:asciiTheme="minorHAnsi" w:eastAsiaTheme="minorEastAsia" w:hAnsiTheme="minorHAnsi" w:cstheme="minorHAnsi"/>
          <w:color w:val="auto"/>
          <w:sz w:val="24"/>
          <w:szCs w:val="24"/>
        </w:rPr>
        <w:t xml:space="preserve">on </w:t>
      </w:r>
      <w:r w:rsidR="00542C5F">
        <w:rPr>
          <w:rStyle w:val="normaltextrun"/>
          <w:rFonts w:asciiTheme="minorHAnsi" w:eastAsiaTheme="minorEastAsia" w:hAnsiTheme="minorHAnsi" w:cstheme="minorHAnsi"/>
          <w:color w:val="auto"/>
          <w:sz w:val="24"/>
          <w:szCs w:val="24"/>
        </w:rPr>
        <w:t xml:space="preserve">their </w:t>
      </w:r>
      <w:r w:rsidRPr="00B027BC">
        <w:rPr>
          <w:rStyle w:val="normaltextrun"/>
          <w:rFonts w:asciiTheme="minorHAnsi" w:eastAsiaTheme="minorEastAsia" w:hAnsiTheme="minorHAnsi" w:cstheme="minorHAnsi"/>
          <w:color w:val="auto"/>
          <w:sz w:val="24"/>
          <w:szCs w:val="24"/>
        </w:rPr>
        <w:t>experienc</w:t>
      </w:r>
      <w:r w:rsidR="00542C5F">
        <w:rPr>
          <w:rStyle w:val="normaltextrun"/>
          <w:rFonts w:asciiTheme="minorHAnsi" w:eastAsiaTheme="minorEastAsia" w:hAnsiTheme="minorHAnsi" w:cstheme="minorHAnsi"/>
          <w:color w:val="auto"/>
          <w:sz w:val="24"/>
          <w:szCs w:val="24"/>
        </w:rPr>
        <w:t>es</w:t>
      </w:r>
      <w:r w:rsidR="001D4FCA">
        <w:rPr>
          <w:rStyle w:val="normaltextrun"/>
          <w:rFonts w:asciiTheme="minorHAnsi" w:eastAsiaTheme="minorEastAsia" w:hAnsiTheme="minorHAnsi" w:cstheme="minorHAnsi"/>
          <w:color w:val="auto"/>
          <w:sz w:val="24"/>
          <w:szCs w:val="24"/>
        </w:rPr>
        <w:t xml:space="preserve"> with</w:t>
      </w:r>
      <w:r w:rsidRPr="00B027BC">
        <w:rPr>
          <w:rStyle w:val="normaltextrun"/>
          <w:rFonts w:asciiTheme="minorHAnsi" w:eastAsiaTheme="minorEastAsia" w:hAnsiTheme="minorHAnsi" w:cstheme="minorHAnsi"/>
          <w:color w:val="auto"/>
          <w:sz w:val="24"/>
          <w:szCs w:val="24"/>
        </w:rPr>
        <w:t xml:space="preserve"> homelessness or housing stress</w:t>
      </w:r>
      <w:r w:rsidR="00DB6E8D">
        <w:rPr>
          <w:rStyle w:val="normaltextrun"/>
          <w:rFonts w:asciiTheme="minorHAnsi" w:eastAsiaTheme="minorEastAsia" w:hAnsiTheme="minorHAnsi" w:cstheme="minorHAnsi"/>
          <w:color w:val="auto"/>
          <w:sz w:val="24"/>
          <w:szCs w:val="24"/>
        </w:rPr>
        <w:t>.</w:t>
      </w:r>
    </w:p>
    <w:p w14:paraId="4B478315" w14:textId="5C197ECA" w:rsidR="009A7EDB" w:rsidRPr="00DB6E8D" w:rsidRDefault="0036439F" w:rsidP="001D4FCA">
      <w:pPr>
        <w:pStyle w:val="ListBullet"/>
        <w:spacing w:after="120" w:line="240" w:lineRule="auto"/>
        <w:ind w:left="720"/>
        <w:rPr>
          <w:rStyle w:val="normaltextrun"/>
          <w:rFonts w:asciiTheme="minorHAnsi" w:eastAsiaTheme="minorEastAsia" w:hAnsiTheme="minorHAnsi" w:cstheme="minorHAnsi"/>
          <w:color w:val="auto"/>
          <w:sz w:val="8"/>
          <w:szCs w:val="8"/>
        </w:rPr>
      </w:pPr>
      <w:r w:rsidRPr="00DB6E8D">
        <w:rPr>
          <w:rStyle w:val="normaltextrun"/>
          <w:rFonts w:asciiTheme="minorHAnsi" w:eastAsiaTheme="minorEastAsia" w:hAnsiTheme="minorHAnsi" w:cstheme="minorHAnsi"/>
          <w:color w:val="auto"/>
          <w:sz w:val="8"/>
          <w:szCs w:val="8"/>
        </w:rPr>
        <w:t xml:space="preserve"> </w:t>
      </w:r>
    </w:p>
    <w:p w14:paraId="4A348830" w14:textId="599F31D4" w:rsidR="0036439F" w:rsidRPr="00A6696D" w:rsidRDefault="0036439F" w:rsidP="001D4FCA">
      <w:pPr>
        <w:pStyle w:val="ListBullet"/>
        <w:numPr>
          <w:ilvl w:val="0"/>
          <w:numId w:val="4"/>
        </w:numPr>
        <w:spacing w:after="120" w:line="240" w:lineRule="auto"/>
        <w:rPr>
          <w:rStyle w:val="normaltextrun"/>
          <w:rFonts w:asciiTheme="minorHAnsi" w:eastAsiaTheme="minorEastAsia" w:hAnsiTheme="minorHAnsi" w:cstheme="minorHAnsi"/>
          <w:color w:val="auto"/>
          <w:sz w:val="24"/>
          <w:szCs w:val="24"/>
        </w:rPr>
      </w:pPr>
      <w:r w:rsidRPr="00A6696D">
        <w:rPr>
          <w:rStyle w:val="normaltextrun"/>
          <w:rFonts w:asciiTheme="minorHAnsi" w:eastAsiaTheme="minorEastAsia" w:hAnsiTheme="minorHAnsi" w:cstheme="minorHAnsi"/>
          <w:color w:val="auto"/>
          <w:sz w:val="24"/>
          <w:szCs w:val="24"/>
        </w:rPr>
        <w:t>The Justice Reform Initiative</w:t>
      </w:r>
      <w:r>
        <w:rPr>
          <w:rStyle w:val="normaltextrun"/>
          <w:rFonts w:asciiTheme="minorHAnsi" w:eastAsiaTheme="minorEastAsia" w:hAnsiTheme="minorHAnsi" w:cstheme="minorHAnsi"/>
          <w:color w:val="auto"/>
          <w:sz w:val="24"/>
          <w:szCs w:val="24"/>
        </w:rPr>
        <w:t>.</w:t>
      </w:r>
    </w:p>
    <w:p w14:paraId="01E3044D" w14:textId="77777777" w:rsidR="009A7EDB" w:rsidRPr="009E05F8" w:rsidRDefault="009A7EDB" w:rsidP="001D4FCA">
      <w:pPr>
        <w:pStyle w:val="ListBullet"/>
        <w:spacing w:after="120" w:line="240" w:lineRule="auto"/>
        <w:ind w:left="720"/>
        <w:rPr>
          <w:rStyle w:val="normaltextrun"/>
          <w:rFonts w:asciiTheme="minorHAnsi" w:eastAsiaTheme="minorEastAsia" w:hAnsiTheme="minorHAnsi" w:cstheme="minorHAnsi"/>
          <w:color w:val="auto"/>
          <w:sz w:val="8"/>
          <w:szCs w:val="8"/>
        </w:rPr>
      </w:pPr>
    </w:p>
    <w:p w14:paraId="70D023A2" w14:textId="1764677E" w:rsidR="0036439F" w:rsidRPr="001D4FCA" w:rsidRDefault="0036439F" w:rsidP="001D4FCA">
      <w:pPr>
        <w:pStyle w:val="ListBullet"/>
        <w:numPr>
          <w:ilvl w:val="0"/>
          <w:numId w:val="4"/>
        </w:numPr>
        <w:spacing w:after="120" w:line="240" w:lineRule="auto"/>
        <w:rPr>
          <w:rFonts w:asciiTheme="minorHAnsi" w:eastAsiaTheme="minorEastAsia" w:hAnsiTheme="minorHAnsi" w:cstheme="minorHAnsi"/>
          <w:color w:val="auto"/>
          <w:sz w:val="8"/>
          <w:szCs w:val="8"/>
        </w:rPr>
      </w:pPr>
      <w:r w:rsidRPr="00A6696D">
        <w:rPr>
          <w:rStyle w:val="normaltextrun"/>
          <w:rFonts w:asciiTheme="minorHAnsi" w:eastAsiaTheme="minorEastAsia" w:hAnsiTheme="minorHAnsi" w:cstheme="minorHAnsi"/>
          <w:color w:val="auto"/>
          <w:sz w:val="24"/>
          <w:szCs w:val="24"/>
        </w:rPr>
        <w:t>The First Peoples Disability Network.</w:t>
      </w:r>
      <w:r w:rsidR="00EA2EF0">
        <w:rPr>
          <w:rStyle w:val="normaltextrun"/>
          <w:rFonts w:asciiTheme="minorHAnsi" w:eastAsiaTheme="minorEastAsia" w:hAnsiTheme="minorHAnsi" w:cstheme="minorHAnsi"/>
          <w:color w:val="auto"/>
          <w:sz w:val="24"/>
          <w:szCs w:val="24"/>
        </w:rPr>
        <w:br/>
      </w:r>
    </w:p>
    <w:p w14:paraId="7BF3E5A0" w14:textId="77777777" w:rsidR="0036439F" w:rsidRPr="00A6696D" w:rsidRDefault="0036439F" w:rsidP="001D4FCA">
      <w:pPr>
        <w:pStyle w:val="paragraph"/>
        <w:spacing w:before="0" w:beforeAutospacing="0" w:after="120" w:afterAutospacing="0"/>
        <w:textAlignment w:val="baseline"/>
        <w:rPr>
          <w:rFonts w:asciiTheme="minorHAnsi" w:eastAsiaTheme="minorEastAsia" w:hAnsiTheme="minorHAnsi" w:cstheme="minorHAnsi"/>
          <w:b/>
          <w:bCs/>
        </w:rPr>
      </w:pPr>
      <w:r w:rsidRPr="00A6696D">
        <w:rPr>
          <w:rFonts w:asciiTheme="minorHAnsi" w:eastAsiaTheme="minorEastAsia" w:hAnsiTheme="minorHAnsi" w:cstheme="minorHAnsi"/>
          <w:b/>
          <w:bCs/>
        </w:rPr>
        <w:t>Recommendation 6:</w:t>
      </w:r>
    </w:p>
    <w:p w14:paraId="12680AE9" w14:textId="51486FC5" w:rsidR="00E11DB5" w:rsidRPr="001D4FCA" w:rsidRDefault="0036439F" w:rsidP="001D4FCA">
      <w:pPr>
        <w:pStyle w:val="ListBullet"/>
        <w:spacing w:after="120" w:line="240" w:lineRule="auto"/>
        <w:rPr>
          <w:rFonts w:asciiTheme="minorHAnsi" w:eastAsiaTheme="minorEastAsia" w:hAnsiTheme="minorHAnsi" w:cstheme="minorHAnsi"/>
          <w:color w:val="auto"/>
          <w:sz w:val="8"/>
          <w:szCs w:val="8"/>
        </w:rPr>
      </w:pPr>
      <w:r w:rsidRPr="00A6696D">
        <w:rPr>
          <w:rStyle w:val="normaltextrun"/>
          <w:rFonts w:asciiTheme="minorHAnsi" w:eastAsiaTheme="minorEastAsia" w:hAnsiTheme="minorHAnsi" w:cstheme="minorHAnsi"/>
          <w:color w:val="auto"/>
          <w:sz w:val="24"/>
          <w:szCs w:val="24"/>
        </w:rPr>
        <w:t>Ensure the Safety Targeted Action Plan, that sits underneath Australia’s Disability Strategy 2021-</w:t>
      </w:r>
      <w:r w:rsidR="00790FE7">
        <w:rPr>
          <w:rStyle w:val="normaltextrun"/>
          <w:rFonts w:asciiTheme="minorHAnsi" w:eastAsiaTheme="minorEastAsia" w:hAnsiTheme="minorHAnsi" w:cstheme="minorHAnsi"/>
          <w:color w:val="auto"/>
          <w:sz w:val="24"/>
          <w:szCs w:val="24"/>
        </w:rPr>
        <w:t>20</w:t>
      </w:r>
      <w:r w:rsidRPr="00A6696D">
        <w:rPr>
          <w:rStyle w:val="normaltextrun"/>
          <w:rFonts w:asciiTheme="minorHAnsi" w:eastAsiaTheme="minorEastAsia" w:hAnsiTheme="minorHAnsi" w:cstheme="minorHAnsi"/>
          <w:color w:val="auto"/>
          <w:sz w:val="24"/>
          <w:szCs w:val="24"/>
        </w:rPr>
        <w:t>31, a</w:t>
      </w:r>
      <w:r w:rsidRPr="00A6696D">
        <w:rPr>
          <w:rFonts w:asciiTheme="minorHAnsi" w:eastAsiaTheme="minorEastAsia" w:hAnsiTheme="minorHAnsi" w:cstheme="minorHAnsi"/>
          <w:color w:val="auto"/>
          <w:sz w:val="24"/>
          <w:szCs w:val="24"/>
        </w:rPr>
        <w:t>ddress</w:t>
      </w:r>
      <w:r w:rsidRPr="00A6696D">
        <w:rPr>
          <w:rStyle w:val="normaltextrun"/>
          <w:rFonts w:asciiTheme="minorHAnsi" w:eastAsiaTheme="minorEastAsia" w:hAnsiTheme="minorHAnsi" w:cstheme="minorHAnsi"/>
          <w:color w:val="auto"/>
          <w:sz w:val="24"/>
          <w:szCs w:val="24"/>
        </w:rPr>
        <w:t>es</w:t>
      </w:r>
      <w:r w:rsidRPr="00A6696D">
        <w:rPr>
          <w:rFonts w:asciiTheme="minorHAnsi" w:eastAsiaTheme="minorEastAsia" w:hAnsiTheme="minorHAnsi" w:cstheme="minorHAnsi"/>
          <w:color w:val="auto"/>
          <w:sz w:val="24"/>
          <w:szCs w:val="24"/>
        </w:rPr>
        <w:t xml:space="preserve"> the experiences of all people with disability exiting the justice system, including those who </w:t>
      </w:r>
      <w:r w:rsidR="00790FE7">
        <w:rPr>
          <w:rFonts w:asciiTheme="minorHAnsi" w:eastAsiaTheme="minorEastAsia" w:hAnsiTheme="minorHAnsi" w:cstheme="minorHAnsi"/>
          <w:color w:val="auto"/>
          <w:sz w:val="24"/>
          <w:szCs w:val="24"/>
        </w:rPr>
        <w:t xml:space="preserve">are </w:t>
      </w:r>
      <w:r w:rsidR="00CB7D05">
        <w:rPr>
          <w:rFonts w:asciiTheme="minorHAnsi" w:eastAsiaTheme="minorEastAsia" w:hAnsiTheme="minorHAnsi" w:cstheme="minorHAnsi"/>
          <w:color w:val="auto"/>
          <w:sz w:val="24"/>
          <w:szCs w:val="24"/>
        </w:rPr>
        <w:t xml:space="preserve">NDIS </w:t>
      </w:r>
      <w:r w:rsidR="00790FE7">
        <w:rPr>
          <w:rFonts w:asciiTheme="minorHAnsi" w:eastAsiaTheme="minorEastAsia" w:hAnsiTheme="minorHAnsi" w:cstheme="minorHAnsi"/>
          <w:color w:val="auto"/>
          <w:sz w:val="24"/>
          <w:szCs w:val="24"/>
        </w:rPr>
        <w:t xml:space="preserve">participants </w:t>
      </w:r>
      <w:r w:rsidR="00CB7D05">
        <w:rPr>
          <w:rFonts w:asciiTheme="minorHAnsi" w:eastAsiaTheme="minorEastAsia" w:hAnsiTheme="minorHAnsi" w:cstheme="minorHAnsi"/>
          <w:color w:val="auto"/>
          <w:sz w:val="24"/>
          <w:szCs w:val="24"/>
        </w:rPr>
        <w:t xml:space="preserve">along with those who are </w:t>
      </w:r>
      <w:r w:rsidR="00465815">
        <w:rPr>
          <w:rFonts w:asciiTheme="minorHAnsi" w:eastAsiaTheme="minorEastAsia" w:hAnsiTheme="minorHAnsi" w:cstheme="minorHAnsi"/>
          <w:color w:val="auto"/>
          <w:sz w:val="24"/>
          <w:szCs w:val="24"/>
        </w:rPr>
        <w:t>in</w:t>
      </w:r>
      <w:r w:rsidRPr="00A6696D">
        <w:rPr>
          <w:rFonts w:asciiTheme="minorHAnsi" w:eastAsiaTheme="minorEastAsia" w:hAnsiTheme="minorHAnsi" w:cstheme="minorHAnsi"/>
          <w:color w:val="auto"/>
          <w:sz w:val="24"/>
          <w:szCs w:val="24"/>
        </w:rPr>
        <w:t>eligible for the NDIS.</w:t>
      </w:r>
      <w:r w:rsidR="00EA2EF0">
        <w:rPr>
          <w:rFonts w:asciiTheme="minorHAnsi" w:eastAsiaTheme="minorEastAsia" w:hAnsiTheme="minorHAnsi" w:cstheme="minorHAnsi"/>
          <w:color w:val="auto"/>
          <w:sz w:val="24"/>
          <w:szCs w:val="24"/>
        </w:rPr>
        <w:br/>
      </w:r>
    </w:p>
    <w:p w14:paraId="04DDC083" w14:textId="77777777" w:rsidR="008D45CF" w:rsidRPr="00795520" w:rsidRDefault="008D45CF" w:rsidP="001D4FCA">
      <w:pPr>
        <w:spacing w:after="120" w:line="240" w:lineRule="auto"/>
        <w:rPr>
          <w:rFonts w:asciiTheme="minorHAnsi" w:eastAsiaTheme="minorEastAsia" w:hAnsiTheme="minorHAnsi" w:cstheme="minorBidi"/>
          <w:b/>
          <w:bCs/>
        </w:rPr>
      </w:pPr>
      <w:r w:rsidRPr="288693E1">
        <w:rPr>
          <w:rFonts w:asciiTheme="minorHAnsi" w:eastAsiaTheme="minorEastAsia" w:hAnsiTheme="minorHAnsi" w:cstheme="minorBidi"/>
          <w:b/>
          <w:bCs/>
        </w:rPr>
        <w:t>Recommendation 7:</w:t>
      </w:r>
    </w:p>
    <w:p w14:paraId="4A2F18A9" w14:textId="2AA5245B" w:rsidR="008D45CF" w:rsidRPr="001D4FCA" w:rsidRDefault="008D45CF" w:rsidP="001D4FCA">
      <w:pPr>
        <w:spacing w:after="120" w:line="240" w:lineRule="auto"/>
        <w:rPr>
          <w:rFonts w:asciiTheme="minorHAnsi" w:eastAsiaTheme="minorEastAsia" w:hAnsiTheme="minorHAnsi" w:cstheme="minorBidi"/>
          <w:b/>
          <w:bCs/>
          <w:sz w:val="8"/>
          <w:szCs w:val="8"/>
        </w:rPr>
      </w:pPr>
      <w:r>
        <w:rPr>
          <w:rFonts w:asciiTheme="minorHAnsi" w:eastAsiaTheme="minorEastAsia" w:hAnsiTheme="minorHAnsi" w:cstheme="minorBidi"/>
        </w:rPr>
        <w:t>The</w:t>
      </w:r>
      <w:r w:rsidRPr="288693E1">
        <w:rPr>
          <w:rFonts w:asciiTheme="minorHAnsi" w:eastAsiaTheme="minorEastAsia" w:hAnsiTheme="minorHAnsi" w:cstheme="minorBidi"/>
        </w:rPr>
        <w:t xml:space="preserve"> rate of Commonwealth Rent Assistance be reviewed and increased</w:t>
      </w:r>
      <w:r w:rsidR="00832F3C">
        <w:rPr>
          <w:rFonts w:asciiTheme="minorHAnsi" w:eastAsiaTheme="minorEastAsia" w:hAnsiTheme="minorHAnsi" w:cstheme="minorBidi"/>
        </w:rPr>
        <w:t xml:space="preserve"> as required</w:t>
      </w:r>
      <w:r w:rsidRPr="288693E1">
        <w:rPr>
          <w:rFonts w:asciiTheme="minorHAnsi" w:eastAsiaTheme="minorEastAsia" w:hAnsiTheme="minorHAnsi" w:cstheme="minorBidi"/>
        </w:rPr>
        <w:t xml:space="preserve"> every 12 months so that it better meets the needs of low-income renters and </w:t>
      </w:r>
      <w:r>
        <w:rPr>
          <w:rFonts w:asciiTheme="minorHAnsi" w:eastAsiaTheme="minorEastAsia" w:hAnsiTheme="minorHAnsi" w:cstheme="minorBidi"/>
        </w:rPr>
        <w:t>remains in line</w:t>
      </w:r>
      <w:r w:rsidR="00465815">
        <w:rPr>
          <w:rFonts w:asciiTheme="minorHAnsi" w:eastAsiaTheme="minorEastAsia" w:hAnsiTheme="minorHAnsi" w:cstheme="minorBidi"/>
        </w:rPr>
        <w:t xml:space="preserve"> and </w:t>
      </w:r>
      <w:r w:rsidR="0037228D">
        <w:rPr>
          <w:rFonts w:asciiTheme="minorHAnsi" w:eastAsiaTheme="minorEastAsia" w:hAnsiTheme="minorHAnsi" w:cstheme="minorBidi"/>
        </w:rPr>
        <w:t>keep</w:t>
      </w:r>
      <w:r w:rsidR="00465815">
        <w:rPr>
          <w:rFonts w:asciiTheme="minorHAnsi" w:eastAsiaTheme="minorEastAsia" w:hAnsiTheme="minorHAnsi" w:cstheme="minorBidi"/>
        </w:rPr>
        <w:t>s</w:t>
      </w:r>
      <w:r w:rsidR="0037228D">
        <w:rPr>
          <w:rFonts w:asciiTheme="minorHAnsi" w:eastAsiaTheme="minorEastAsia" w:hAnsiTheme="minorHAnsi" w:cstheme="minorBidi"/>
        </w:rPr>
        <w:t xml:space="preserve"> pace </w:t>
      </w:r>
      <w:r>
        <w:rPr>
          <w:rFonts w:asciiTheme="minorHAnsi" w:eastAsiaTheme="minorEastAsia" w:hAnsiTheme="minorHAnsi" w:cstheme="minorBidi"/>
        </w:rPr>
        <w:t>with</w:t>
      </w:r>
      <w:r w:rsidRPr="288693E1">
        <w:rPr>
          <w:rFonts w:asciiTheme="minorHAnsi" w:eastAsiaTheme="minorEastAsia" w:hAnsiTheme="minorHAnsi" w:cstheme="minorBidi"/>
        </w:rPr>
        <w:t xml:space="preserve"> </w:t>
      </w:r>
      <w:r w:rsidR="0037228D">
        <w:rPr>
          <w:rFonts w:asciiTheme="minorHAnsi" w:eastAsiaTheme="minorEastAsia" w:hAnsiTheme="minorHAnsi" w:cstheme="minorBidi"/>
        </w:rPr>
        <w:t xml:space="preserve">any </w:t>
      </w:r>
      <w:r w:rsidRPr="288693E1">
        <w:rPr>
          <w:rFonts w:asciiTheme="minorHAnsi" w:eastAsiaTheme="minorEastAsia" w:hAnsiTheme="minorHAnsi" w:cstheme="minorBidi"/>
        </w:rPr>
        <w:t>increased cost of living expenses.</w:t>
      </w:r>
      <w:r>
        <w:br/>
      </w:r>
    </w:p>
    <w:p w14:paraId="0BD1F8A5" w14:textId="77777777" w:rsidR="008D45CF" w:rsidRPr="00795520" w:rsidRDefault="008D45CF" w:rsidP="001D4FCA">
      <w:pPr>
        <w:spacing w:after="120" w:line="240" w:lineRule="auto"/>
        <w:rPr>
          <w:rFonts w:asciiTheme="minorHAnsi" w:eastAsiaTheme="minorEastAsia" w:hAnsiTheme="minorHAnsi" w:cstheme="minorBidi"/>
          <w:b/>
          <w:bCs/>
        </w:rPr>
      </w:pPr>
      <w:r w:rsidRPr="288693E1">
        <w:rPr>
          <w:rFonts w:asciiTheme="minorHAnsi" w:eastAsiaTheme="minorEastAsia" w:hAnsiTheme="minorHAnsi" w:cstheme="minorBidi"/>
          <w:b/>
          <w:bCs/>
        </w:rPr>
        <w:t>Recommendation 8:</w:t>
      </w:r>
    </w:p>
    <w:p w14:paraId="113C7EFA" w14:textId="77777777" w:rsidR="008D45CF" w:rsidRPr="001D4FCA" w:rsidRDefault="008D45CF" w:rsidP="001D4FCA">
      <w:pPr>
        <w:spacing w:after="120" w:line="240" w:lineRule="auto"/>
        <w:rPr>
          <w:rStyle w:val="normaltextrun"/>
          <w:rFonts w:asciiTheme="minorHAnsi" w:eastAsiaTheme="minorEastAsia" w:hAnsiTheme="minorHAnsi" w:cstheme="minorBidi"/>
          <w:sz w:val="8"/>
          <w:szCs w:val="8"/>
        </w:rPr>
      </w:pPr>
      <w:r>
        <w:rPr>
          <w:rFonts w:asciiTheme="minorHAnsi" w:eastAsiaTheme="minorEastAsia" w:hAnsiTheme="minorHAnsi" w:cstheme="minorBidi"/>
        </w:rPr>
        <w:t>The Commonwealth Government</w:t>
      </w:r>
      <w:r w:rsidRPr="288693E1">
        <w:rPr>
          <w:rFonts w:asciiTheme="minorHAnsi" w:eastAsiaTheme="minorEastAsia" w:hAnsiTheme="minorHAnsi" w:cstheme="minorBidi"/>
        </w:rPr>
        <w:t xml:space="preserve"> introduce nationally consistent rent regulation legislation that ties the national rent price index with the median wage index and limits rent increases to</w:t>
      </w:r>
      <w:r>
        <w:rPr>
          <w:rFonts w:asciiTheme="minorHAnsi" w:eastAsiaTheme="minorEastAsia" w:hAnsiTheme="minorHAnsi" w:cstheme="minorBidi"/>
        </w:rPr>
        <w:t xml:space="preserve"> no more than</w:t>
      </w:r>
      <w:r w:rsidRPr="288693E1">
        <w:rPr>
          <w:rFonts w:asciiTheme="minorHAnsi" w:eastAsiaTheme="minorEastAsia" w:hAnsiTheme="minorHAnsi" w:cstheme="minorBidi"/>
        </w:rPr>
        <w:t xml:space="preserve"> once every 12 months.</w:t>
      </w:r>
      <w:r>
        <w:br/>
      </w:r>
    </w:p>
    <w:p w14:paraId="2C4441F1" w14:textId="77777777" w:rsidR="002B2D80" w:rsidRDefault="002B2D80">
      <w:pPr>
        <w:spacing w:after="0" w:line="240" w:lineRule="auto"/>
        <w:rPr>
          <w:rStyle w:val="normaltextrun"/>
          <w:rFonts w:asciiTheme="minorHAnsi" w:eastAsiaTheme="minorEastAsia" w:hAnsiTheme="minorHAnsi" w:cstheme="minorBidi"/>
          <w:b/>
          <w:bCs/>
        </w:rPr>
      </w:pPr>
      <w:r>
        <w:rPr>
          <w:rStyle w:val="normaltextrun"/>
          <w:rFonts w:asciiTheme="minorHAnsi" w:eastAsiaTheme="minorEastAsia" w:hAnsiTheme="minorHAnsi" w:cstheme="minorBidi"/>
          <w:b/>
          <w:bCs/>
        </w:rPr>
        <w:br w:type="page"/>
      </w:r>
    </w:p>
    <w:p w14:paraId="58DFF6AA" w14:textId="51A289C0" w:rsidR="008D45CF" w:rsidRDefault="008D45CF" w:rsidP="00BB2BAB">
      <w:pPr>
        <w:spacing w:after="0" w:line="240" w:lineRule="auto"/>
        <w:rPr>
          <w:rStyle w:val="normaltextrun"/>
          <w:rFonts w:asciiTheme="minorHAnsi" w:eastAsiaTheme="minorEastAsia" w:hAnsiTheme="minorHAnsi" w:cstheme="minorBidi"/>
          <w:b/>
          <w:bCs/>
        </w:rPr>
      </w:pPr>
      <w:r w:rsidRPr="288693E1">
        <w:rPr>
          <w:rStyle w:val="normaltextrun"/>
          <w:rFonts w:asciiTheme="minorHAnsi" w:eastAsiaTheme="minorEastAsia" w:hAnsiTheme="minorHAnsi" w:cstheme="minorBidi"/>
          <w:b/>
          <w:bCs/>
        </w:rPr>
        <w:t>Recommendation 9:</w:t>
      </w:r>
    </w:p>
    <w:p w14:paraId="638B645D" w14:textId="77777777" w:rsidR="002B2D80" w:rsidRPr="002B2D80" w:rsidRDefault="002B2D80" w:rsidP="00BB2BAB">
      <w:pPr>
        <w:spacing w:after="0" w:line="240" w:lineRule="auto"/>
        <w:rPr>
          <w:rStyle w:val="normaltextrun"/>
          <w:rFonts w:asciiTheme="minorHAnsi" w:eastAsiaTheme="minorEastAsia" w:hAnsiTheme="minorHAnsi" w:cstheme="minorBidi"/>
          <w:b/>
          <w:bCs/>
          <w:sz w:val="8"/>
          <w:szCs w:val="8"/>
        </w:rPr>
      </w:pPr>
    </w:p>
    <w:p w14:paraId="2306BA4A" w14:textId="461D21BC" w:rsidR="008D45CF" w:rsidRDefault="008D45CF" w:rsidP="001D4FCA">
      <w:pPr>
        <w:spacing w:after="120" w:line="240" w:lineRule="auto"/>
        <w:rPr>
          <w:rStyle w:val="normaltextrun"/>
          <w:rFonts w:asciiTheme="minorHAnsi" w:eastAsiaTheme="minorEastAsia" w:hAnsiTheme="minorHAnsi" w:cstheme="minorBidi"/>
        </w:rPr>
      </w:pPr>
      <w:r>
        <w:rPr>
          <w:rStyle w:val="normaltextrun"/>
          <w:rFonts w:asciiTheme="minorHAnsi" w:eastAsiaTheme="minorEastAsia" w:hAnsiTheme="minorHAnsi" w:cstheme="minorBidi"/>
        </w:rPr>
        <w:t>The</w:t>
      </w:r>
      <w:r w:rsidRPr="288693E1">
        <w:rPr>
          <w:rStyle w:val="normaltextrun"/>
          <w:rFonts w:asciiTheme="minorHAnsi" w:eastAsiaTheme="minorEastAsia" w:hAnsiTheme="minorHAnsi" w:cstheme="minorBidi"/>
        </w:rPr>
        <w:t xml:space="preserve"> Commonwealth </w:t>
      </w:r>
      <w:r>
        <w:rPr>
          <w:rStyle w:val="normaltextrun"/>
          <w:rFonts w:asciiTheme="minorHAnsi" w:eastAsiaTheme="minorEastAsia" w:hAnsiTheme="minorHAnsi" w:cstheme="minorBidi"/>
        </w:rPr>
        <w:t xml:space="preserve">Government </w:t>
      </w:r>
      <w:r w:rsidRPr="288693E1">
        <w:rPr>
          <w:rStyle w:val="normaltextrun"/>
          <w:rFonts w:asciiTheme="minorHAnsi" w:eastAsiaTheme="minorEastAsia" w:hAnsiTheme="minorHAnsi" w:cstheme="minorBidi"/>
        </w:rPr>
        <w:t>commit to increasing the rate</w:t>
      </w:r>
      <w:r>
        <w:rPr>
          <w:rStyle w:val="normaltextrun"/>
          <w:rFonts w:asciiTheme="minorHAnsi" w:eastAsiaTheme="minorEastAsia" w:hAnsiTheme="minorHAnsi" w:cstheme="minorBidi"/>
        </w:rPr>
        <w:t>s</w:t>
      </w:r>
      <w:r w:rsidRPr="288693E1">
        <w:rPr>
          <w:rStyle w:val="normaltextrun"/>
          <w:rFonts w:asciiTheme="minorHAnsi" w:eastAsiaTheme="minorEastAsia" w:hAnsiTheme="minorHAnsi" w:cstheme="minorBidi"/>
        </w:rPr>
        <w:t xml:space="preserve"> of the Disability Support Pension and JobSeeker </w:t>
      </w:r>
      <w:r>
        <w:rPr>
          <w:rStyle w:val="normaltextrun"/>
          <w:rFonts w:asciiTheme="minorHAnsi" w:eastAsiaTheme="minorEastAsia" w:hAnsiTheme="minorHAnsi" w:cstheme="minorBidi"/>
        </w:rPr>
        <w:t>P</w:t>
      </w:r>
      <w:r w:rsidRPr="288693E1">
        <w:rPr>
          <w:rStyle w:val="normaltextrun"/>
          <w:rFonts w:asciiTheme="minorHAnsi" w:eastAsiaTheme="minorEastAsia" w:hAnsiTheme="minorHAnsi" w:cstheme="minorBidi"/>
        </w:rPr>
        <w:t xml:space="preserve">ayment </w:t>
      </w:r>
      <w:r w:rsidR="00B71C67">
        <w:rPr>
          <w:rStyle w:val="normaltextrun"/>
          <w:rFonts w:asciiTheme="minorHAnsi" w:eastAsiaTheme="minorEastAsia" w:hAnsiTheme="minorHAnsi" w:cstheme="minorBidi"/>
        </w:rPr>
        <w:t xml:space="preserve">to ensure these are </w:t>
      </w:r>
      <w:r w:rsidR="00AC3A88">
        <w:rPr>
          <w:rStyle w:val="normaltextrun"/>
          <w:rFonts w:asciiTheme="minorHAnsi" w:eastAsiaTheme="minorEastAsia" w:hAnsiTheme="minorHAnsi" w:cstheme="minorBidi"/>
        </w:rPr>
        <w:t xml:space="preserve">maintained at appropriate levels and </w:t>
      </w:r>
      <w:r w:rsidR="00B71C67">
        <w:rPr>
          <w:rStyle w:val="normaltextrun"/>
          <w:rFonts w:asciiTheme="minorHAnsi" w:eastAsiaTheme="minorEastAsia" w:hAnsiTheme="minorHAnsi" w:cstheme="minorBidi"/>
        </w:rPr>
        <w:t>above the minimum wage level</w:t>
      </w:r>
      <w:r w:rsidR="00E90646">
        <w:rPr>
          <w:rStyle w:val="normaltextrun"/>
          <w:rFonts w:asciiTheme="minorHAnsi" w:eastAsiaTheme="minorEastAsia" w:hAnsiTheme="minorHAnsi" w:cstheme="minorBidi"/>
        </w:rPr>
        <w:t xml:space="preserve"> and for people with disability that they allow for the additional cost of living</w:t>
      </w:r>
      <w:r w:rsidR="007E20A2">
        <w:rPr>
          <w:rStyle w:val="normaltextrun"/>
          <w:rFonts w:asciiTheme="minorHAnsi" w:eastAsiaTheme="minorEastAsia" w:hAnsiTheme="minorHAnsi" w:cstheme="minorBidi"/>
        </w:rPr>
        <w:t xml:space="preserve"> this entails,</w:t>
      </w:r>
      <w:r w:rsidR="00B71C67">
        <w:rPr>
          <w:rStyle w:val="normaltextrun"/>
          <w:rFonts w:asciiTheme="minorHAnsi" w:eastAsiaTheme="minorEastAsia" w:hAnsiTheme="minorHAnsi" w:cstheme="minorBidi"/>
        </w:rPr>
        <w:t xml:space="preserve"> </w:t>
      </w:r>
      <w:r w:rsidRPr="288693E1">
        <w:rPr>
          <w:rStyle w:val="normaltextrun"/>
          <w:rFonts w:asciiTheme="minorHAnsi" w:eastAsiaTheme="minorEastAsia" w:hAnsiTheme="minorHAnsi" w:cstheme="minorBidi"/>
        </w:rPr>
        <w:t>as a matter of urgency</w:t>
      </w:r>
      <w:r w:rsidR="007E20A2">
        <w:rPr>
          <w:rStyle w:val="normaltextrun"/>
          <w:rFonts w:asciiTheme="minorHAnsi" w:eastAsiaTheme="minorEastAsia" w:hAnsiTheme="minorHAnsi" w:cstheme="minorBidi"/>
        </w:rPr>
        <w:t>.</w:t>
      </w:r>
    </w:p>
    <w:p w14:paraId="3D42EE52" w14:textId="77777777" w:rsidR="008D45CF" w:rsidRPr="00DA4732" w:rsidRDefault="008D45CF" w:rsidP="001D4FCA">
      <w:pPr>
        <w:pStyle w:val="paragraph"/>
        <w:spacing w:before="0" w:beforeAutospacing="0" w:after="120" w:afterAutospacing="0"/>
        <w:textAlignment w:val="baseline"/>
        <w:rPr>
          <w:rStyle w:val="normaltextrun"/>
          <w:rFonts w:asciiTheme="minorHAnsi" w:eastAsiaTheme="minorEastAsia" w:hAnsiTheme="minorHAnsi" w:cstheme="minorBidi"/>
          <w:b/>
          <w:bCs/>
        </w:rPr>
      </w:pPr>
      <w:r w:rsidRPr="288693E1">
        <w:rPr>
          <w:rStyle w:val="normaltextrun"/>
          <w:rFonts w:asciiTheme="minorHAnsi" w:eastAsiaTheme="minorEastAsia" w:hAnsiTheme="minorHAnsi" w:cstheme="minorBidi"/>
          <w:b/>
          <w:bCs/>
        </w:rPr>
        <w:t>Recommendation 10:</w:t>
      </w:r>
    </w:p>
    <w:p w14:paraId="4BBD931C" w14:textId="77777777" w:rsidR="008D45CF" w:rsidRDefault="008D45CF" w:rsidP="00E841F7">
      <w:pPr>
        <w:pStyle w:val="paragraph"/>
        <w:spacing w:before="0" w:beforeAutospacing="0" w:afterAutospacing="0"/>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rPr>
        <w:t>The</w:t>
      </w:r>
      <w:r w:rsidRPr="288693E1">
        <w:rPr>
          <w:rStyle w:val="normaltextrun"/>
          <w:rFonts w:asciiTheme="minorHAnsi" w:eastAsiaTheme="minorEastAsia" w:hAnsiTheme="minorHAnsi" w:cstheme="minorBidi"/>
        </w:rPr>
        <w:t xml:space="preserve"> Department of Social Services </w:t>
      </w:r>
      <w:r>
        <w:rPr>
          <w:rStyle w:val="normaltextrun"/>
          <w:rFonts w:asciiTheme="minorHAnsi" w:eastAsiaTheme="minorEastAsia" w:hAnsiTheme="minorHAnsi" w:cstheme="minorBidi"/>
        </w:rPr>
        <w:t>consult, through a genuine process of co-design,</w:t>
      </w:r>
      <w:r w:rsidRPr="288693E1">
        <w:rPr>
          <w:rStyle w:val="normaltextrun"/>
          <w:rFonts w:asciiTheme="minorHAnsi" w:eastAsiaTheme="minorEastAsia" w:hAnsiTheme="minorHAnsi" w:cstheme="minorBidi"/>
        </w:rPr>
        <w:t xml:space="preserve"> with people with disability and their representative organisations to develop a priority road map for the implementation of recommendations from:</w:t>
      </w:r>
    </w:p>
    <w:p w14:paraId="42C17269" w14:textId="77777777" w:rsidR="008D45CF" w:rsidRDefault="008D45CF" w:rsidP="00E841F7">
      <w:pPr>
        <w:pStyle w:val="paragraph"/>
        <w:numPr>
          <w:ilvl w:val="0"/>
          <w:numId w:val="3"/>
        </w:numPr>
        <w:spacing w:before="0" w:beforeAutospacing="0" w:afterAutospacing="0"/>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The </w:t>
      </w:r>
      <w:r>
        <w:rPr>
          <w:rStyle w:val="normaltextrun"/>
          <w:rFonts w:asciiTheme="minorHAnsi" w:eastAsiaTheme="minorEastAsia" w:hAnsiTheme="minorHAnsi" w:cstheme="minorBidi"/>
        </w:rPr>
        <w:t xml:space="preserve">Senate </w:t>
      </w:r>
      <w:r w:rsidRPr="00BD4076">
        <w:rPr>
          <w:rStyle w:val="normaltextrun"/>
          <w:rFonts w:asciiTheme="minorHAnsi" w:eastAsiaTheme="minorEastAsia" w:hAnsiTheme="minorHAnsi" w:cstheme="minorBidi"/>
        </w:rPr>
        <w:t>Inquiry into the</w:t>
      </w:r>
      <w:r w:rsidRPr="008A1D7F">
        <w:rPr>
          <w:rStyle w:val="normaltextrun"/>
          <w:rFonts w:asciiTheme="minorHAnsi" w:eastAsiaTheme="minorEastAsia" w:hAnsiTheme="minorHAnsi" w:cstheme="minorBidi"/>
          <w:i/>
          <w:iCs/>
        </w:rPr>
        <w:t xml:space="preserve"> Purpose, Intent and Adequacy of the Disability Support Pension</w:t>
      </w:r>
    </w:p>
    <w:p w14:paraId="58CB718A" w14:textId="0F972223" w:rsidR="008D45CF" w:rsidRPr="001D4FCA" w:rsidRDefault="008D45CF" w:rsidP="00E841F7">
      <w:pPr>
        <w:pStyle w:val="paragraph"/>
        <w:numPr>
          <w:ilvl w:val="0"/>
          <w:numId w:val="3"/>
        </w:numPr>
        <w:spacing w:before="0" w:beforeAutospacing="0" w:afterAutospacing="0"/>
        <w:textAlignment w:val="baseline"/>
        <w:rPr>
          <w:rFonts w:asciiTheme="minorHAnsi" w:eastAsiaTheme="minorEastAsia" w:hAnsiTheme="minorHAnsi" w:cstheme="minorBidi"/>
          <w:i/>
          <w:iCs/>
          <w:sz w:val="8"/>
          <w:szCs w:val="8"/>
        </w:rPr>
      </w:pPr>
      <w:r>
        <w:rPr>
          <w:rStyle w:val="normaltextrun"/>
          <w:rFonts w:asciiTheme="minorHAnsi" w:eastAsiaTheme="minorEastAsia" w:hAnsiTheme="minorHAnsi" w:cstheme="minorBidi"/>
        </w:rPr>
        <w:t>T</w:t>
      </w:r>
      <w:r w:rsidRPr="288693E1">
        <w:rPr>
          <w:rStyle w:val="normaltextrun"/>
          <w:rFonts w:asciiTheme="minorHAnsi" w:eastAsiaTheme="minorEastAsia" w:hAnsiTheme="minorHAnsi" w:cstheme="minorBidi"/>
        </w:rPr>
        <w:t xml:space="preserve">he Commonwealth Ombudsman’s 2016 report </w:t>
      </w:r>
      <w:r>
        <w:rPr>
          <w:rStyle w:val="normaltextrun"/>
          <w:rFonts w:asciiTheme="minorHAnsi" w:eastAsiaTheme="minorEastAsia" w:hAnsiTheme="minorHAnsi" w:cstheme="minorBidi"/>
        </w:rPr>
        <w:t xml:space="preserve">on the </w:t>
      </w:r>
      <w:r w:rsidRPr="00BD4076">
        <w:rPr>
          <w:rStyle w:val="normaltextrun"/>
          <w:rFonts w:asciiTheme="minorHAnsi" w:eastAsiaTheme="minorEastAsia" w:hAnsiTheme="minorHAnsi" w:cstheme="minorBidi"/>
          <w:i/>
          <w:iCs/>
        </w:rPr>
        <w:t>Accessibility of Disability Support Pension for remote Indigenous Australians</w:t>
      </w:r>
      <w:r w:rsidR="00F13385">
        <w:rPr>
          <w:rStyle w:val="normaltextrun"/>
          <w:rFonts w:asciiTheme="minorHAnsi" w:eastAsiaTheme="minorEastAsia" w:hAnsiTheme="minorHAnsi" w:cstheme="minorBidi"/>
          <w:i/>
          <w:iCs/>
        </w:rPr>
        <w:br/>
      </w:r>
    </w:p>
    <w:p w14:paraId="158B3457" w14:textId="77777777" w:rsidR="00172DDA" w:rsidRPr="00172DDA" w:rsidRDefault="00172DDA" w:rsidP="001D4FCA">
      <w:pPr>
        <w:spacing w:after="120" w:line="240" w:lineRule="auto"/>
        <w:textAlignment w:val="baseline"/>
        <w:rPr>
          <w:rFonts w:asciiTheme="minorHAnsi" w:eastAsiaTheme="minorEastAsia" w:hAnsiTheme="minorHAnsi" w:cstheme="minorBidi"/>
          <w:b/>
          <w:bCs/>
          <w:kern w:val="0"/>
          <w:lang w:eastAsia="en-AU"/>
        </w:rPr>
      </w:pPr>
      <w:r w:rsidRPr="00172DDA">
        <w:rPr>
          <w:rFonts w:asciiTheme="minorHAnsi" w:eastAsiaTheme="minorEastAsia" w:hAnsiTheme="minorHAnsi" w:cstheme="minorBidi"/>
          <w:b/>
          <w:bCs/>
          <w:kern w:val="0"/>
          <w:lang w:eastAsia="en-AU"/>
        </w:rPr>
        <w:t>Recommendation 11</w:t>
      </w:r>
    </w:p>
    <w:p w14:paraId="1863AC8D" w14:textId="77777777" w:rsidR="00172DDA" w:rsidRPr="00172DDA" w:rsidRDefault="00172DDA" w:rsidP="00750681">
      <w:pPr>
        <w:spacing w:after="80" w:line="240" w:lineRule="auto"/>
        <w:textAlignment w:val="baseline"/>
        <w:rPr>
          <w:rFonts w:asciiTheme="minorHAnsi" w:eastAsiaTheme="minorEastAsia" w:hAnsiTheme="minorHAnsi" w:cstheme="minorBidi"/>
          <w:kern w:val="0"/>
          <w:lang w:eastAsia="en-AU"/>
        </w:rPr>
      </w:pPr>
      <w:r w:rsidRPr="00172DDA">
        <w:rPr>
          <w:rFonts w:asciiTheme="minorHAnsi" w:eastAsiaTheme="minorEastAsia" w:hAnsiTheme="minorHAnsi" w:cstheme="minorBidi"/>
          <w:kern w:val="0"/>
          <w:lang w:eastAsia="en-AU"/>
        </w:rPr>
        <w:t xml:space="preserve">Implement </w:t>
      </w:r>
      <w:r w:rsidRPr="00172DDA">
        <w:rPr>
          <w:rFonts w:asciiTheme="minorHAnsi" w:eastAsiaTheme="minorEastAsia" w:hAnsiTheme="minorHAnsi" w:cstheme="minorBidi"/>
          <w:i/>
          <w:iCs/>
          <w:kern w:val="0"/>
          <w:lang w:eastAsia="en-AU"/>
        </w:rPr>
        <w:t>Recommendation 7.35</w:t>
      </w:r>
      <w:r w:rsidRPr="00172DDA">
        <w:rPr>
          <w:rFonts w:asciiTheme="minorHAnsi" w:eastAsiaTheme="minorEastAsia" w:hAnsiTheme="minorHAnsi" w:cstheme="minorBidi"/>
          <w:kern w:val="0"/>
          <w:lang w:eastAsia="en-AU"/>
        </w:rPr>
        <w:t xml:space="preserve"> from the Disability Royal Commission as follows:</w:t>
      </w:r>
    </w:p>
    <w:p w14:paraId="42DF5784" w14:textId="77777777" w:rsidR="00172DDA" w:rsidRPr="00172DDA" w:rsidRDefault="00172DDA" w:rsidP="00750681">
      <w:pPr>
        <w:spacing w:after="80" w:line="240" w:lineRule="auto"/>
        <w:ind w:left="567"/>
        <w:textAlignment w:val="baseline"/>
        <w:rPr>
          <w:rFonts w:asciiTheme="minorHAnsi" w:eastAsiaTheme="minorEastAsia" w:hAnsiTheme="minorHAnsi" w:cstheme="minorBidi"/>
          <w:b/>
          <w:bCs/>
          <w:i/>
          <w:iCs/>
          <w:kern w:val="0"/>
          <w:lang w:eastAsia="en-AU"/>
        </w:rPr>
      </w:pPr>
      <w:r w:rsidRPr="00172DDA">
        <w:rPr>
          <w:rFonts w:asciiTheme="minorHAnsi" w:eastAsiaTheme="minorEastAsia" w:hAnsiTheme="minorHAnsi" w:cstheme="minorBidi"/>
          <w:i/>
          <w:iCs/>
          <w:kern w:val="0"/>
          <w:lang w:eastAsia="en-AU"/>
        </w:rPr>
        <w:t>State and territory governments should commit to increasing the availability and supply</w:t>
      </w:r>
      <w:r w:rsidRPr="00172DDA">
        <w:rPr>
          <w:rFonts w:asciiTheme="minorHAnsi" w:eastAsiaTheme="minorEastAsia" w:hAnsiTheme="minorHAnsi" w:cstheme="minorBidi"/>
          <w:b/>
          <w:bCs/>
          <w:i/>
          <w:iCs/>
          <w:kern w:val="0"/>
          <w:lang w:eastAsia="en-AU"/>
        </w:rPr>
        <w:t xml:space="preserve"> </w:t>
      </w:r>
      <w:r w:rsidRPr="00172DDA">
        <w:rPr>
          <w:rFonts w:asciiTheme="minorHAnsi" w:eastAsiaTheme="minorEastAsia" w:hAnsiTheme="minorHAnsi" w:cstheme="minorBidi"/>
          <w:i/>
          <w:iCs/>
          <w:kern w:val="0"/>
          <w:lang w:eastAsia="en-AU"/>
        </w:rPr>
        <w:t>of accessible and adaptive housing for people with disability by:</w:t>
      </w:r>
    </w:p>
    <w:p w14:paraId="0D2D48EF" w14:textId="77777777" w:rsidR="00172DDA" w:rsidRPr="00172DDA" w:rsidRDefault="00172DDA" w:rsidP="00750681">
      <w:pPr>
        <w:numPr>
          <w:ilvl w:val="0"/>
          <w:numId w:val="26"/>
        </w:numPr>
        <w:spacing w:after="80" w:line="240" w:lineRule="auto"/>
        <w:ind w:left="1208" w:hanging="357"/>
        <w:textAlignment w:val="baseline"/>
        <w:rPr>
          <w:rFonts w:asciiTheme="minorHAnsi" w:eastAsiaTheme="minorEastAsia" w:hAnsiTheme="minorHAnsi" w:cstheme="minorBidi"/>
          <w:i/>
          <w:iCs/>
          <w:kern w:val="0"/>
          <w:lang w:eastAsia="en-AU"/>
        </w:rPr>
      </w:pPr>
      <w:r w:rsidRPr="00172DDA">
        <w:rPr>
          <w:rFonts w:asciiTheme="minorHAnsi" w:eastAsiaTheme="minorEastAsia" w:hAnsiTheme="minorHAnsi" w:cstheme="minorBidi"/>
          <w:i/>
          <w:iCs/>
          <w:kern w:val="0"/>
          <w:lang w:eastAsia="en-AU"/>
        </w:rPr>
        <w:t>immediately adopting the mandatory Australian Building Codes Board (ABCB) Liveable Housing Design Standard for all new dwellings if they have not done so already, and developing a plan for the full implementation of the standard, including timeframes and outcomes measures</w:t>
      </w:r>
    </w:p>
    <w:p w14:paraId="1D53B478" w14:textId="77777777" w:rsidR="00172DDA" w:rsidRPr="00172DDA" w:rsidRDefault="00172DDA" w:rsidP="00750681">
      <w:pPr>
        <w:numPr>
          <w:ilvl w:val="0"/>
          <w:numId w:val="26"/>
        </w:numPr>
        <w:spacing w:after="80" w:line="240" w:lineRule="auto"/>
        <w:ind w:left="1208" w:hanging="357"/>
        <w:textAlignment w:val="baseline"/>
        <w:rPr>
          <w:rFonts w:asciiTheme="minorHAnsi" w:eastAsiaTheme="minorEastAsia" w:hAnsiTheme="minorHAnsi" w:cstheme="minorBidi"/>
          <w:i/>
          <w:iCs/>
          <w:kern w:val="0"/>
          <w:lang w:eastAsia="en-AU"/>
        </w:rPr>
      </w:pPr>
      <w:r w:rsidRPr="00172DDA">
        <w:rPr>
          <w:rFonts w:asciiTheme="minorHAnsi" w:eastAsiaTheme="minorEastAsia" w:hAnsiTheme="minorHAnsi" w:cstheme="minorBidi"/>
          <w:i/>
          <w:iCs/>
          <w:kern w:val="0"/>
          <w:lang w:eastAsia="en-AU"/>
        </w:rPr>
        <w:t>adopting the voluntary ABCB Liveable Housing Design Standard for all new social housing construction</w:t>
      </w:r>
    </w:p>
    <w:p w14:paraId="2F3F298D" w14:textId="77777777" w:rsidR="00172DDA" w:rsidRPr="00172DDA" w:rsidRDefault="00172DDA" w:rsidP="00750681">
      <w:pPr>
        <w:numPr>
          <w:ilvl w:val="0"/>
          <w:numId w:val="26"/>
        </w:numPr>
        <w:spacing w:after="80" w:line="240" w:lineRule="auto"/>
        <w:ind w:left="1208" w:hanging="357"/>
        <w:textAlignment w:val="baseline"/>
        <w:rPr>
          <w:rFonts w:asciiTheme="minorHAnsi" w:eastAsiaTheme="minorEastAsia" w:hAnsiTheme="minorHAnsi" w:cstheme="minorBidi"/>
          <w:i/>
          <w:iCs/>
          <w:kern w:val="0"/>
          <w:lang w:eastAsia="en-AU"/>
        </w:rPr>
      </w:pPr>
      <w:r w:rsidRPr="00172DDA">
        <w:rPr>
          <w:rFonts w:asciiTheme="minorHAnsi" w:eastAsiaTheme="minorEastAsia" w:hAnsiTheme="minorHAnsi" w:cstheme="minorBidi"/>
          <w:i/>
          <w:iCs/>
          <w:kern w:val="0"/>
          <w:lang w:eastAsia="en-AU"/>
        </w:rPr>
        <w:t>auditing the demand for, and accessibility of, current crisis housing (including domestic family violence shelters and refuges, and natural disaster crisis accommodation) to –</w:t>
      </w:r>
    </w:p>
    <w:p w14:paraId="2529C46A" w14:textId="1499958A" w:rsidR="00172DDA" w:rsidRPr="00172DDA" w:rsidRDefault="00172DDA" w:rsidP="00750681">
      <w:pPr>
        <w:numPr>
          <w:ilvl w:val="1"/>
          <w:numId w:val="27"/>
        </w:numPr>
        <w:spacing w:after="80" w:line="240" w:lineRule="auto"/>
        <w:ind w:left="1661" w:hanging="357"/>
        <w:textAlignment w:val="baseline"/>
        <w:rPr>
          <w:rFonts w:asciiTheme="minorHAnsi" w:eastAsiaTheme="minorEastAsia" w:hAnsiTheme="minorHAnsi" w:cstheme="minorBidi"/>
          <w:i/>
          <w:iCs/>
          <w:kern w:val="0"/>
          <w:lang w:eastAsia="en-AU"/>
        </w:rPr>
      </w:pPr>
      <w:r w:rsidRPr="00172DDA">
        <w:rPr>
          <w:rFonts w:asciiTheme="minorHAnsi" w:eastAsiaTheme="minorEastAsia" w:hAnsiTheme="minorHAnsi" w:cstheme="minorBidi"/>
          <w:i/>
          <w:iCs/>
          <w:kern w:val="0"/>
          <w:lang w:eastAsia="en-AU"/>
        </w:rPr>
        <w:t>determine the appropriate amount, location and cost of crisis housing required to meet the needs of people with disability</w:t>
      </w:r>
      <w:r w:rsidR="00383A30">
        <w:rPr>
          <w:rFonts w:asciiTheme="minorHAnsi" w:eastAsiaTheme="minorEastAsia" w:hAnsiTheme="minorHAnsi" w:cstheme="minorBidi"/>
          <w:i/>
          <w:iCs/>
          <w:kern w:val="0"/>
          <w:lang w:eastAsia="en-AU"/>
        </w:rPr>
        <w:t>.</w:t>
      </w:r>
    </w:p>
    <w:p w14:paraId="4E60E734" w14:textId="0EF21A85" w:rsidR="00172DDA" w:rsidRPr="001D4FCA" w:rsidRDefault="00172DDA" w:rsidP="00750681">
      <w:pPr>
        <w:numPr>
          <w:ilvl w:val="1"/>
          <w:numId w:val="27"/>
        </w:numPr>
        <w:spacing w:after="80" w:line="240" w:lineRule="auto"/>
        <w:ind w:left="1661" w:hanging="357"/>
        <w:textAlignment w:val="baseline"/>
        <w:rPr>
          <w:rFonts w:asciiTheme="minorHAnsi" w:eastAsiaTheme="minorEastAsia" w:hAnsiTheme="minorHAnsi" w:cstheme="minorBidi"/>
          <w:i/>
          <w:iCs/>
          <w:kern w:val="0"/>
          <w:sz w:val="8"/>
          <w:szCs w:val="8"/>
          <w:lang w:eastAsia="en-AU"/>
        </w:rPr>
      </w:pPr>
      <w:r w:rsidRPr="00172DDA">
        <w:rPr>
          <w:rFonts w:asciiTheme="minorHAnsi" w:eastAsiaTheme="minorEastAsia" w:hAnsiTheme="minorHAnsi" w:cstheme="minorBidi"/>
          <w:i/>
          <w:iCs/>
          <w:kern w:val="0"/>
          <w:lang w:eastAsia="en-AU"/>
        </w:rPr>
        <w:t xml:space="preserve">set appropriate targets for new crisis housing construction and refurbishment that meet the voluntary ABCB Livable Housing Design Standard. </w:t>
      </w:r>
      <w:r w:rsidRPr="00172DDA">
        <w:rPr>
          <w:rFonts w:asciiTheme="minorHAnsi" w:eastAsiaTheme="minorEastAsia" w:hAnsiTheme="minorHAnsi" w:cstheme="minorBidi"/>
          <w:i/>
          <w:iCs/>
          <w:kern w:val="0"/>
          <w:lang w:eastAsia="en-AU"/>
        </w:rPr>
        <w:br/>
      </w:r>
    </w:p>
    <w:p w14:paraId="7692A7C7" w14:textId="77777777" w:rsidR="00172DDA" w:rsidRPr="00172DDA" w:rsidRDefault="00172DDA" w:rsidP="001D4FCA">
      <w:pPr>
        <w:spacing w:after="120" w:line="240" w:lineRule="auto"/>
        <w:rPr>
          <w:rFonts w:asciiTheme="minorHAnsi" w:eastAsiaTheme="minorEastAsia" w:hAnsiTheme="minorHAnsi" w:cstheme="minorBidi"/>
          <w:b/>
          <w:bCs/>
        </w:rPr>
      </w:pPr>
      <w:r w:rsidRPr="00172DDA">
        <w:rPr>
          <w:rFonts w:asciiTheme="minorHAnsi" w:eastAsiaTheme="minorEastAsia" w:hAnsiTheme="minorHAnsi" w:cstheme="minorBidi"/>
          <w:b/>
          <w:bCs/>
        </w:rPr>
        <w:t>Recommendation 12</w:t>
      </w:r>
    </w:p>
    <w:p w14:paraId="733B8117" w14:textId="77777777" w:rsidR="00172DDA" w:rsidRPr="00172DDA" w:rsidRDefault="00172DDA" w:rsidP="001D4FCA">
      <w:pPr>
        <w:spacing w:after="120" w:line="240" w:lineRule="auto"/>
        <w:rPr>
          <w:rFonts w:asciiTheme="minorHAnsi" w:eastAsiaTheme="minorEastAsia" w:hAnsiTheme="minorHAnsi" w:cstheme="minorBidi"/>
        </w:rPr>
      </w:pPr>
      <w:r w:rsidRPr="00172DDA">
        <w:rPr>
          <w:rFonts w:asciiTheme="minorHAnsi" w:eastAsiaTheme="minorEastAsia" w:hAnsiTheme="minorHAnsi" w:cstheme="minorBidi"/>
        </w:rPr>
        <w:t>Medium-term actions to prevent homelessness and support people who may be at risk of becoming homeless should include:</w:t>
      </w:r>
    </w:p>
    <w:p w14:paraId="4CD43CAD" w14:textId="77777777" w:rsidR="00172DDA" w:rsidRPr="00172DDA" w:rsidRDefault="00172DDA" w:rsidP="001D4FCA">
      <w:pPr>
        <w:numPr>
          <w:ilvl w:val="0"/>
          <w:numId w:val="16"/>
        </w:numPr>
        <w:spacing w:after="120" w:line="240" w:lineRule="auto"/>
        <w:ind w:left="924" w:hanging="357"/>
        <w:textAlignment w:val="baseline"/>
        <w:rPr>
          <w:rFonts w:asciiTheme="minorHAnsi" w:eastAsiaTheme="minorEastAsia" w:hAnsiTheme="minorHAnsi" w:cstheme="minorBidi"/>
          <w:kern w:val="0"/>
          <w:lang w:eastAsia="en-AU"/>
        </w:rPr>
      </w:pPr>
      <w:r w:rsidRPr="00172DDA">
        <w:rPr>
          <w:rFonts w:asciiTheme="minorHAnsi" w:eastAsiaTheme="minorEastAsia" w:hAnsiTheme="minorHAnsi" w:cstheme="minorBidi"/>
          <w:kern w:val="0"/>
          <w:lang w:val="en-GB" w:eastAsia="en-AU"/>
        </w:rPr>
        <w:t>Increase funding for homelessness and mental health services, especially non-NDIS funded services.</w:t>
      </w:r>
    </w:p>
    <w:p w14:paraId="0528934A" w14:textId="77777777" w:rsidR="00172DDA" w:rsidRPr="00172DDA" w:rsidRDefault="00172DDA" w:rsidP="001D4FCA">
      <w:pPr>
        <w:numPr>
          <w:ilvl w:val="0"/>
          <w:numId w:val="16"/>
        </w:numPr>
        <w:spacing w:after="120" w:line="240" w:lineRule="auto"/>
        <w:ind w:left="924" w:hanging="357"/>
        <w:textAlignment w:val="baseline"/>
        <w:rPr>
          <w:rFonts w:asciiTheme="minorHAnsi" w:eastAsiaTheme="minorEastAsia" w:hAnsiTheme="minorHAnsi" w:cstheme="minorBidi"/>
          <w:kern w:val="0"/>
          <w:lang w:eastAsia="en-AU"/>
        </w:rPr>
      </w:pPr>
      <w:r w:rsidRPr="00172DDA">
        <w:rPr>
          <w:rFonts w:asciiTheme="minorHAnsi" w:eastAsiaTheme="minorEastAsia" w:hAnsiTheme="minorHAnsi" w:cstheme="minorBidi"/>
          <w:kern w:val="0"/>
          <w:lang w:val="en-GB" w:eastAsia="en-AU"/>
        </w:rPr>
        <w:t>Increase mental health supports for vulnerable populations, such as people with psychosocial disability or people with disability on low incomes.</w:t>
      </w:r>
      <w:r w:rsidRPr="00172DDA">
        <w:rPr>
          <w:rFonts w:asciiTheme="minorHAnsi" w:eastAsiaTheme="minorEastAsia" w:hAnsiTheme="minorHAnsi" w:cstheme="minorBidi"/>
          <w:kern w:val="0"/>
          <w:lang w:eastAsia="en-AU"/>
        </w:rPr>
        <w:t> </w:t>
      </w:r>
    </w:p>
    <w:p w14:paraId="00A73A94" w14:textId="4EA5CC99" w:rsidR="00172DDA" w:rsidRPr="00172DDA" w:rsidRDefault="00172DDA" w:rsidP="001D4FCA">
      <w:pPr>
        <w:numPr>
          <w:ilvl w:val="0"/>
          <w:numId w:val="16"/>
        </w:numPr>
        <w:spacing w:after="120" w:line="240" w:lineRule="auto"/>
        <w:ind w:left="924" w:hanging="357"/>
        <w:textAlignment w:val="baseline"/>
        <w:rPr>
          <w:rFonts w:asciiTheme="minorHAnsi" w:eastAsiaTheme="minorEastAsia" w:hAnsiTheme="minorHAnsi" w:cstheme="minorBidi"/>
          <w:kern w:val="0"/>
          <w:lang w:eastAsia="en-AU"/>
        </w:rPr>
      </w:pPr>
      <w:r w:rsidRPr="00172DDA">
        <w:rPr>
          <w:rFonts w:asciiTheme="minorHAnsi" w:eastAsiaTheme="minorEastAsia" w:hAnsiTheme="minorHAnsi" w:cstheme="minorBidi"/>
          <w:kern w:val="0"/>
          <w:lang w:val="en-GB" w:eastAsia="en-AU"/>
        </w:rPr>
        <w:t xml:space="preserve">Increase funding for tenancy advocacy in line with </w:t>
      </w:r>
      <w:r w:rsidRPr="00172DDA">
        <w:rPr>
          <w:rFonts w:asciiTheme="minorHAnsi" w:eastAsiaTheme="minorEastAsia" w:hAnsiTheme="minorHAnsi" w:cstheme="minorBidi"/>
          <w:i/>
          <w:iCs/>
          <w:kern w:val="0"/>
          <w:lang w:val="en-GB" w:eastAsia="en-AU"/>
        </w:rPr>
        <w:t>Recommendation 7.36</w:t>
      </w:r>
      <w:r w:rsidRPr="00172DDA">
        <w:rPr>
          <w:rFonts w:asciiTheme="minorHAnsi" w:eastAsiaTheme="minorEastAsia" w:hAnsiTheme="minorHAnsi" w:cstheme="minorBidi"/>
          <w:kern w:val="0"/>
          <w:lang w:val="en-GB" w:eastAsia="en-AU"/>
        </w:rPr>
        <w:t xml:space="preserve"> of the Disability Royal Commission.</w:t>
      </w:r>
      <w:r w:rsidRPr="00172DDA">
        <w:rPr>
          <w:rFonts w:asciiTheme="minorHAnsi" w:eastAsiaTheme="minorEastAsia" w:hAnsiTheme="minorHAnsi" w:cstheme="minorBidi"/>
          <w:kern w:val="0"/>
          <w:lang w:eastAsia="en-AU"/>
        </w:rPr>
        <w:t> </w:t>
      </w:r>
    </w:p>
    <w:p w14:paraId="2A7EF830" w14:textId="0E364A8D" w:rsidR="00172DDA" w:rsidRPr="00172DDA" w:rsidRDefault="00172DDA" w:rsidP="001D4FCA">
      <w:pPr>
        <w:numPr>
          <w:ilvl w:val="0"/>
          <w:numId w:val="16"/>
        </w:numPr>
        <w:spacing w:after="120" w:line="240" w:lineRule="auto"/>
        <w:ind w:left="924" w:hanging="357"/>
        <w:textAlignment w:val="baseline"/>
        <w:rPr>
          <w:rFonts w:asciiTheme="minorHAnsi" w:eastAsiaTheme="minorEastAsia" w:hAnsiTheme="minorHAnsi" w:cstheme="minorBidi"/>
          <w:kern w:val="0"/>
          <w:lang w:eastAsia="en-AU"/>
        </w:rPr>
      </w:pPr>
      <w:r w:rsidRPr="00172DDA">
        <w:rPr>
          <w:rFonts w:asciiTheme="minorHAnsi" w:eastAsiaTheme="minorEastAsia" w:hAnsiTheme="minorHAnsi" w:cstheme="minorBidi"/>
          <w:kern w:val="0"/>
          <w:lang w:eastAsia="en-AU"/>
        </w:rPr>
        <w:t>Invest in transitional housing that provides an immediate solution to those aged under 65 at risk of aged care entry. </w:t>
      </w:r>
      <w:r w:rsidRPr="00172DDA">
        <w:rPr>
          <w:rFonts w:ascii="Times New Roman" w:eastAsia="Times New Roman" w:hAnsi="Times New Roman"/>
          <w:kern w:val="0"/>
          <w:lang w:eastAsia="en-AU"/>
        </w:rPr>
        <w:br/>
      </w:r>
    </w:p>
    <w:p w14:paraId="64041AA9" w14:textId="77777777" w:rsidR="00172DDA" w:rsidRPr="00172DDA" w:rsidRDefault="00172DDA" w:rsidP="001D4FCA">
      <w:pPr>
        <w:spacing w:after="120" w:line="240" w:lineRule="auto"/>
        <w:textAlignment w:val="baseline"/>
        <w:rPr>
          <w:rFonts w:asciiTheme="minorHAnsi" w:eastAsiaTheme="minorEastAsia" w:hAnsiTheme="minorHAnsi" w:cstheme="minorBidi"/>
          <w:b/>
          <w:bCs/>
          <w:kern w:val="0"/>
          <w:lang w:eastAsia="en-AU"/>
        </w:rPr>
      </w:pPr>
      <w:r w:rsidRPr="00172DDA">
        <w:rPr>
          <w:rFonts w:asciiTheme="minorHAnsi" w:eastAsiaTheme="minorEastAsia" w:hAnsiTheme="minorHAnsi" w:cstheme="minorBidi"/>
          <w:b/>
          <w:bCs/>
          <w:kern w:val="0"/>
          <w:lang w:eastAsia="en-AU"/>
        </w:rPr>
        <w:t>Recommendation 13:</w:t>
      </w:r>
    </w:p>
    <w:p w14:paraId="0C7FA6D8" w14:textId="77777777" w:rsidR="00172DDA" w:rsidRPr="00172DDA" w:rsidRDefault="00172DDA" w:rsidP="001D4FCA">
      <w:pPr>
        <w:spacing w:after="120" w:line="240" w:lineRule="auto"/>
        <w:rPr>
          <w:rFonts w:asciiTheme="minorHAnsi" w:eastAsiaTheme="minorEastAsia" w:hAnsiTheme="minorHAnsi"/>
        </w:rPr>
      </w:pPr>
      <w:r w:rsidRPr="00172DDA">
        <w:rPr>
          <w:rFonts w:asciiTheme="minorHAnsi" w:eastAsiaTheme="minorEastAsia" w:hAnsiTheme="minorHAnsi"/>
        </w:rPr>
        <w:t>Long-term actions to prevent homelessness and support people who may be at risk of becoming homeless should include:</w:t>
      </w:r>
    </w:p>
    <w:p w14:paraId="18305562" w14:textId="32A42A8B" w:rsidR="00172DDA" w:rsidRPr="00172DDA" w:rsidRDefault="00172DDA" w:rsidP="001D4FCA">
      <w:pPr>
        <w:numPr>
          <w:ilvl w:val="0"/>
          <w:numId w:val="17"/>
        </w:numPr>
        <w:spacing w:after="120" w:line="240" w:lineRule="auto"/>
        <w:textAlignment w:val="baseline"/>
        <w:rPr>
          <w:rFonts w:asciiTheme="minorHAnsi" w:eastAsiaTheme="minorEastAsia" w:hAnsiTheme="minorHAnsi" w:cstheme="minorBidi"/>
          <w:kern w:val="0"/>
          <w:lang w:eastAsia="en-AU"/>
        </w:rPr>
      </w:pPr>
      <w:r w:rsidRPr="00172DDA">
        <w:rPr>
          <w:rFonts w:asciiTheme="minorHAnsi" w:eastAsiaTheme="minorEastAsia" w:hAnsiTheme="minorHAnsi" w:cstheme="minorBidi"/>
          <w:kern w:val="0"/>
          <w:lang w:val="en-GB" w:eastAsia="en-AU"/>
        </w:rPr>
        <w:t xml:space="preserve">Governments commit to building social housing to the level needed to address both listed and projected needs of people who are </w:t>
      </w:r>
      <w:r w:rsidR="00E7512D">
        <w:rPr>
          <w:rFonts w:asciiTheme="minorHAnsi" w:eastAsiaTheme="minorEastAsia" w:hAnsiTheme="minorHAnsi" w:cstheme="minorBidi"/>
          <w:kern w:val="0"/>
          <w:lang w:val="en-GB" w:eastAsia="en-AU"/>
        </w:rPr>
        <w:t xml:space="preserve">unable or </w:t>
      </w:r>
      <w:r w:rsidRPr="00172DDA">
        <w:rPr>
          <w:rFonts w:asciiTheme="minorHAnsi" w:eastAsiaTheme="minorEastAsia" w:hAnsiTheme="minorHAnsi" w:cstheme="minorBidi"/>
          <w:kern w:val="0"/>
          <w:lang w:val="en-GB" w:eastAsia="en-AU"/>
        </w:rPr>
        <w:t>unsuitable</w:t>
      </w:r>
      <w:r w:rsidR="00A33C9A">
        <w:rPr>
          <w:rFonts w:asciiTheme="minorHAnsi" w:eastAsiaTheme="minorEastAsia" w:hAnsiTheme="minorHAnsi" w:cstheme="minorBidi"/>
          <w:kern w:val="0"/>
          <w:lang w:val="en-GB" w:eastAsia="en-AU"/>
        </w:rPr>
        <w:t xml:space="preserve"> </w:t>
      </w:r>
      <w:r w:rsidRPr="00172DDA">
        <w:rPr>
          <w:rFonts w:asciiTheme="minorHAnsi" w:eastAsiaTheme="minorEastAsia" w:hAnsiTheme="minorHAnsi" w:cstheme="minorBidi"/>
          <w:kern w:val="0"/>
          <w:lang w:val="en-GB" w:eastAsia="en-AU"/>
        </w:rPr>
        <w:t xml:space="preserve">to live in the private rental market without </w:t>
      </w:r>
      <w:r w:rsidR="00A33C9A">
        <w:rPr>
          <w:rFonts w:asciiTheme="minorHAnsi" w:eastAsiaTheme="minorEastAsia" w:hAnsiTheme="minorHAnsi" w:cstheme="minorBidi"/>
          <w:kern w:val="0"/>
          <w:lang w:val="en-GB" w:eastAsia="en-AU"/>
        </w:rPr>
        <w:t xml:space="preserve">experiencing </w:t>
      </w:r>
      <w:r w:rsidRPr="00172DDA">
        <w:rPr>
          <w:rFonts w:asciiTheme="minorHAnsi" w:eastAsiaTheme="minorEastAsia" w:hAnsiTheme="minorHAnsi" w:cstheme="minorBidi"/>
          <w:kern w:val="0"/>
          <w:lang w:val="en-GB" w:eastAsia="en-AU"/>
        </w:rPr>
        <w:t>undue hardship.</w:t>
      </w:r>
    </w:p>
    <w:p w14:paraId="11484AD3" w14:textId="6FD8A5C8" w:rsidR="00172DDA" w:rsidRPr="00172DDA" w:rsidRDefault="00172DDA" w:rsidP="001D4FCA">
      <w:pPr>
        <w:numPr>
          <w:ilvl w:val="0"/>
          <w:numId w:val="17"/>
        </w:numPr>
        <w:spacing w:after="120" w:line="240" w:lineRule="auto"/>
        <w:textAlignment w:val="baseline"/>
        <w:rPr>
          <w:rFonts w:asciiTheme="minorHAnsi" w:eastAsiaTheme="minorEastAsia" w:hAnsiTheme="minorHAnsi" w:cstheme="minorBidi"/>
          <w:kern w:val="0"/>
          <w:lang w:eastAsia="en-AU"/>
        </w:rPr>
      </w:pPr>
      <w:r w:rsidRPr="00172DDA">
        <w:rPr>
          <w:rFonts w:asciiTheme="minorHAnsi" w:eastAsiaTheme="minorEastAsia" w:hAnsiTheme="minorHAnsi" w:cstheme="minorBidi"/>
          <w:kern w:val="0"/>
          <w:lang w:val="en-GB" w:eastAsia="en-AU"/>
        </w:rPr>
        <w:t xml:space="preserve">Address deficiencies in tenancy rights, including prevention of sharp rent increases, in line with </w:t>
      </w:r>
      <w:r w:rsidRPr="00172DDA">
        <w:rPr>
          <w:rFonts w:asciiTheme="minorHAnsi" w:eastAsiaTheme="minorEastAsia" w:hAnsiTheme="minorHAnsi" w:cstheme="minorBidi"/>
          <w:i/>
          <w:iCs/>
          <w:kern w:val="0"/>
          <w:lang w:val="en-GB" w:eastAsia="en-AU"/>
        </w:rPr>
        <w:t>Recommendation 7.37</w:t>
      </w:r>
      <w:r w:rsidRPr="00172DDA">
        <w:rPr>
          <w:rFonts w:asciiTheme="minorHAnsi" w:eastAsiaTheme="minorEastAsia" w:hAnsiTheme="minorHAnsi" w:cstheme="minorBidi"/>
          <w:kern w:val="0"/>
          <w:lang w:val="en-GB" w:eastAsia="en-AU"/>
        </w:rPr>
        <w:t xml:space="preserve"> of the Disability Royal Commission. </w:t>
      </w:r>
      <w:r w:rsidRPr="00172DDA">
        <w:rPr>
          <w:rFonts w:asciiTheme="minorHAnsi" w:eastAsiaTheme="minorEastAsia" w:hAnsiTheme="minorHAnsi" w:cstheme="minorBidi"/>
          <w:kern w:val="0"/>
          <w:lang w:eastAsia="en-AU"/>
        </w:rPr>
        <w:t> </w:t>
      </w:r>
    </w:p>
    <w:p w14:paraId="3A7E37BD" w14:textId="6016C674" w:rsidR="00172DDA" w:rsidRPr="001D4FCA" w:rsidRDefault="00172DDA" w:rsidP="001D4FCA">
      <w:pPr>
        <w:numPr>
          <w:ilvl w:val="0"/>
          <w:numId w:val="17"/>
        </w:numPr>
        <w:spacing w:after="120" w:line="240" w:lineRule="auto"/>
        <w:textAlignment w:val="baseline"/>
        <w:rPr>
          <w:rFonts w:asciiTheme="minorHAnsi" w:eastAsiaTheme="minorEastAsia" w:hAnsiTheme="minorHAnsi" w:cstheme="minorBidi"/>
          <w:kern w:val="0"/>
          <w:sz w:val="8"/>
          <w:szCs w:val="8"/>
          <w:lang w:eastAsia="en-AU"/>
        </w:rPr>
      </w:pPr>
      <w:r w:rsidRPr="00172DDA">
        <w:rPr>
          <w:rFonts w:asciiTheme="minorHAnsi" w:eastAsiaTheme="minorEastAsia" w:hAnsiTheme="minorHAnsi" w:cstheme="minorBidi"/>
          <w:kern w:val="0"/>
          <w:lang w:val="en-GB" w:eastAsia="en-AU"/>
        </w:rPr>
        <w:t>Support people with high and complex disability support and housing needs to access high quality Specialist Disability Accommodation (SDA).</w:t>
      </w:r>
      <w:r w:rsidR="00EA2EF0">
        <w:rPr>
          <w:rFonts w:asciiTheme="minorHAnsi" w:eastAsiaTheme="minorEastAsia" w:hAnsiTheme="minorHAnsi" w:cstheme="minorBidi"/>
          <w:kern w:val="0"/>
          <w:lang w:eastAsia="en-AU"/>
        </w:rPr>
        <w:br/>
      </w:r>
    </w:p>
    <w:p w14:paraId="7F79E72E" w14:textId="77777777" w:rsidR="00F13385" w:rsidRPr="009C3955" w:rsidRDefault="00F13385" w:rsidP="001D4FCA">
      <w:pPr>
        <w:pStyle w:val="paragraph"/>
        <w:spacing w:before="0" w:beforeAutospacing="0" w:after="120" w:afterAutospacing="0"/>
        <w:textAlignment w:val="baseline"/>
        <w:rPr>
          <w:rStyle w:val="eop"/>
          <w:rFonts w:asciiTheme="minorHAnsi" w:eastAsiaTheme="minorEastAsia" w:hAnsiTheme="minorHAnsi" w:cstheme="minorBidi"/>
          <w:b/>
          <w:bCs/>
        </w:rPr>
      </w:pPr>
      <w:r w:rsidRPr="009C3955">
        <w:rPr>
          <w:rStyle w:val="eop"/>
          <w:rFonts w:asciiTheme="minorHAnsi" w:eastAsiaTheme="minorEastAsia" w:hAnsiTheme="minorHAnsi" w:cstheme="minorBidi"/>
          <w:b/>
          <w:bCs/>
        </w:rPr>
        <w:t>Recommendation 14:</w:t>
      </w:r>
    </w:p>
    <w:p w14:paraId="28C98027" w14:textId="6CB3D6EF" w:rsidR="00F13385" w:rsidRPr="001D4FCA" w:rsidRDefault="00F13385" w:rsidP="001D4FCA">
      <w:pPr>
        <w:pStyle w:val="paragraph"/>
        <w:spacing w:before="0" w:beforeAutospacing="0" w:after="120" w:afterAutospacing="0"/>
        <w:textAlignment w:val="baseline"/>
        <w:rPr>
          <w:rStyle w:val="normaltextrun"/>
          <w:rFonts w:asciiTheme="minorHAnsi" w:eastAsiaTheme="minorEastAsia" w:hAnsiTheme="minorHAnsi" w:cstheme="minorBidi"/>
          <w:sz w:val="8"/>
          <w:szCs w:val="8"/>
          <w:lang w:val="en-GB"/>
        </w:rPr>
      </w:pPr>
      <w:r>
        <w:rPr>
          <w:rStyle w:val="normaltextrun"/>
          <w:rFonts w:asciiTheme="minorHAnsi" w:eastAsiaTheme="minorEastAsia" w:hAnsiTheme="minorHAnsi" w:cstheme="minorBidi"/>
          <w:lang w:val="en-GB"/>
        </w:rPr>
        <w:t xml:space="preserve">Reform </w:t>
      </w:r>
      <w:r w:rsidRPr="288693E1">
        <w:rPr>
          <w:rStyle w:val="normaltextrun"/>
          <w:rFonts w:asciiTheme="minorHAnsi" w:eastAsiaTheme="minorEastAsia" w:hAnsiTheme="minorHAnsi" w:cstheme="minorBidi"/>
          <w:lang w:val="en-GB"/>
        </w:rPr>
        <w:t xml:space="preserve">housing policy beyond current entry and exit paradigms to </w:t>
      </w:r>
      <w:r>
        <w:rPr>
          <w:rStyle w:val="normaltextrun"/>
          <w:rFonts w:asciiTheme="minorHAnsi" w:eastAsiaTheme="minorEastAsia" w:hAnsiTheme="minorHAnsi" w:cstheme="minorBidi"/>
          <w:lang w:val="en-GB"/>
        </w:rPr>
        <w:t>reconceptualise</w:t>
      </w:r>
      <w:r w:rsidRPr="288693E1">
        <w:rPr>
          <w:rStyle w:val="normaltextrun"/>
          <w:rFonts w:asciiTheme="minorHAnsi" w:eastAsiaTheme="minorEastAsia" w:hAnsiTheme="minorHAnsi" w:cstheme="minorBidi"/>
          <w:lang w:val="en-GB"/>
        </w:rPr>
        <w:t xml:space="preserve"> social housing as a valid </w:t>
      </w:r>
      <w:r>
        <w:rPr>
          <w:rStyle w:val="normaltextrun"/>
          <w:rFonts w:asciiTheme="minorHAnsi" w:eastAsiaTheme="minorEastAsia" w:hAnsiTheme="minorHAnsi" w:cstheme="minorBidi"/>
          <w:lang w:val="en-GB"/>
        </w:rPr>
        <w:t xml:space="preserve">long-term </w:t>
      </w:r>
      <w:r w:rsidRPr="288693E1">
        <w:rPr>
          <w:rStyle w:val="normaltextrun"/>
          <w:rFonts w:asciiTheme="minorHAnsi" w:eastAsiaTheme="minorEastAsia" w:hAnsiTheme="minorHAnsi" w:cstheme="minorBidi"/>
          <w:lang w:val="en-GB"/>
        </w:rPr>
        <w:t>housing option</w:t>
      </w:r>
      <w:r>
        <w:rPr>
          <w:rStyle w:val="normaltextrun"/>
          <w:rFonts w:asciiTheme="minorHAnsi" w:eastAsiaTheme="minorEastAsia" w:hAnsiTheme="minorHAnsi" w:cstheme="minorBidi"/>
          <w:lang w:val="en-GB"/>
        </w:rPr>
        <w:t xml:space="preserve">, in line with </w:t>
      </w:r>
      <w:r w:rsidRPr="00AA68DD">
        <w:rPr>
          <w:rStyle w:val="normaltextrun"/>
          <w:rFonts w:asciiTheme="minorHAnsi" w:eastAsiaTheme="minorEastAsia" w:hAnsiTheme="minorHAnsi" w:cstheme="minorBidi"/>
          <w:i/>
          <w:iCs/>
          <w:lang w:val="en-GB"/>
        </w:rPr>
        <w:t>Recommendation 7.36</w:t>
      </w:r>
      <w:r w:rsidRPr="288693E1">
        <w:rPr>
          <w:rStyle w:val="normaltextrun"/>
          <w:rFonts w:asciiTheme="minorHAnsi" w:eastAsiaTheme="minorEastAsia" w:hAnsiTheme="minorHAnsi" w:cstheme="minorBidi"/>
          <w:lang w:val="en-GB"/>
        </w:rPr>
        <w:t xml:space="preserve"> of the </w:t>
      </w:r>
      <w:r>
        <w:rPr>
          <w:rStyle w:val="normaltextrun"/>
          <w:rFonts w:asciiTheme="minorHAnsi" w:eastAsiaTheme="minorEastAsia" w:hAnsiTheme="minorHAnsi" w:cstheme="minorBidi"/>
          <w:lang w:val="en-GB"/>
        </w:rPr>
        <w:t>Disability Royal Commission</w:t>
      </w:r>
      <w:r w:rsidRPr="288693E1">
        <w:rPr>
          <w:rStyle w:val="normaltextrun"/>
          <w:rFonts w:asciiTheme="minorHAnsi" w:eastAsiaTheme="minorEastAsia" w:hAnsiTheme="minorHAnsi" w:cstheme="minorBidi"/>
          <w:lang w:val="en-GB"/>
        </w:rPr>
        <w:t xml:space="preserve">. </w:t>
      </w:r>
      <w:r>
        <w:rPr>
          <w:rStyle w:val="normaltextrun"/>
          <w:rFonts w:asciiTheme="minorHAnsi" w:eastAsiaTheme="minorEastAsia" w:hAnsiTheme="minorHAnsi" w:cstheme="minorBidi"/>
          <w:lang w:val="en-GB"/>
        </w:rPr>
        <w:br/>
      </w:r>
    </w:p>
    <w:p w14:paraId="55462A97" w14:textId="77777777" w:rsidR="00F13385" w:rsidRPr="009C3955" w:rsidRDefault="00F13385" w:rsidP="001D4FCA">
      <w:pPr>
        <w:pStyle w:val="paragraph"/>
        <w:spacing w:before="0" w:beforeAutospacing="0" w:after="120" w:afterAutospacing="0"/>
        <w:textAlignment w:val="baseline"/>
        <w:rPr>
          <w:rStyle w:val="normaltextrun"/>
          <w:rFonts w:asciiTheme="minorHAnsi" w:eastAsiaTheme="minorEastAsia" w:hAnsiTheme="minorHAnsi" w:cstheme="minorBidi"/>
          <w:b/>
          <w:bCs/>
          <w:lang w:val="en-GB"/>
        </w:rPr>
      </w:pPr>
      <w:r w:rsidRPr="009C3955">
        <w:rPr>
          <w:rStyle w:val="normaltextrun"/>
          <w:rFonts w:asciiTheme="minorHAnsi" w:eastAsiaTheme="minorEastAsia" w:hAnsiTheme="minorHAnsi" w:cstheme="minorBidi"/>
          <w:b/>
          <w:bCs/>
          <w:lang w:val="en-GB"/>
        </w:rPr>
        <w:t>Recommendation 15:</w:t>
      </w:r>
    </w:p>
    <w:p w14:paraId="7FDCB533" w14:textId="77777777" w:rsidR="00F13385" w:rsidRPr="001D4FCA" w:rsidRDefault="00F13385" w:rsidP="001D4FCA">
      <w:pPr>
        <w:pStyle w:val="paragraph"/>
        <w:spacing w:before="0" w:beforeAutospacing="0" w:after="120" w:afterAutospacing="0"/>
        <w:textAlignment w:val="baseline"/>
        <w:rPr>
          <w:rStyle w:val="normaltextrun"/>
          <w:rFonts w:asciiTheme="minorHAnsi" w:eastAsiaTheme="minorEastAsia" w:hAnsiTheme="minorHAnsi" w:cstheme="minorBidi"/>
          <w:sz w:val="8"/>
          <w:szCs w:val="8"/>
        </w:rPr>
      </w:pPr>
      <w:r>
        <w:rPr>
          <w:rStyle w:val="normaltextrun"/>
          <w:rFonts w:asciiTheme="minorHAnsi" w:eastAsiaTheme="minorEastAsia" w:hAnsiTheme="minorHAnsi" w:cstheme="minorBidi"/>
          <w:lang w:val="en-GB"/>
        </w:rPr>
        <w:t xml:space="preserve">Prioritise offering </w:t>
      </w:r>
      <w:r w:rsidRPr="288693E1">
        <w:rPr>
          <w:rStyle w:val="normaltextrun"/>
          <w:rFonts w:asciiTheme="minorHAnsi" w:eastAsiaTheme="minorEastAsia" w:hAnsiTheme="minorHAnsi" w:cstheme="minorBidi"/>
          <w:lang w:val="en-GB"/>
        </w:rPr>
        <w:t xml:space="preserve">a variety of </w:t>
      </w:r>
      <w:r>
        <w:rPr>
          <w:rStyle w:val="normaltextrun"/>
          <w:rFonts w:asciiTheme="minorHAnsi" w:eastAsiaTheme="minorEastAsia" w:hAnsiTheme="minorHAnsi" w:cstheme="minorBidi"/>
          <w:lang w:val="en-GB"/>
        </w:rPr>
        <w:t xml:space="preserve">fit-for-purpose </w:t>
      </w:r>
      <w:r w:rsidRPr="288693E1">
        <w:rPr>
          <w:rStyle w:val="normaltextrun"/>
          <w:rFonts w:asciiTheme="minorHAnsi" w:eastAsiaTheme="minorEastAsia" w:hAnsiTheme="minorHAnsi" w:cstheme="minorBidi"/>
          <w:lang w:val="en-GB"/>
        </w:rPr>
        <w:t xml:space="preserve">dwellings and locations that </w:t>
      </w:r>
      <w:r>
        <w:rPr>
          <w:rStyle w:val="normaltextrun"/>
          <w:rFonts w:asciiTheme="minorHAnsi" w:eastAsiaTheme="minorEastAsia" w:hAnsiTheme="minorHAnsi" w:cstheme="minorBidi"/>
          <w:lang w:val="en-GB"/>
        </w:rPr>
        <w:t xml:space="preserve">include consideration of accessibility, amenities, and community </w:t>
      </w:r>
      <w:r w:rsidRPr="288693E1">
        <w:rPr>
          <w:rStyle w:val="normaltextrun"/>
          <w:rFonts w:asciiTheme="minorHAnsi" w:eastAsiaTheme="minorEastAsia" w:hAnsiTheme="minorHAnsi" w:cstheme="minorBidi"/>
          <w:lang w:val="en-GB"/>
        </w:rPr>
        <w:t xml:space="preserve">so </w:t>
      </w:r>
      <w:r>
        <w:rPr>
          <w:rStyle w:val="normaltextrun"/>
          <w:rFonts w:asciiTheme="minorHAnsi" w:eastAsiaTheme="minorEastAsia" w:hAnsiTheme="minorHAnsi" w:cstheme="minorBidi"/>
          <w:lang w:val="en-GB"/>
        </w:rPr>
        <w:t xml:space="preserve">that </w:t>
      </w:r>
      <w:r w:rsidRPr="288693E1">
        <w:rPr>
          <w:rStyle w:val="normaltextrun"/>
          <w:rFonts w:asciiTheme="minorHAnsi" w:eastAsiaTheme="minorEastAsia" w:hAnsiTheme="minorHAnsi" w:cstheme="minorBidi"/>
          <w:lang w:val="en-GB"/>
        </w:rPr>
        <w:t>different needs and cohorts can be catered for</w:t>
      </w:r>
      <w:r>
        <w:rPr>
          <w:rStyle w:val="normaltextrun"/>
          <w:rFonts w:asciiTheme="minorHAnsi" w:eastAsiaTheme="minorEastAsia" w:hAnsiTheme="minorHAnsi" w:cstheme="minorBidi"/>
          <w:lang w:val="en-GB"/>
        </w:rPr>
        <w:t xml:space="preserve"> through the social housing system.</w:t>
      </w:r>
      <w:r>
        <w:rPr>
          <w:rStyle w:val="eop"/>
          <w:rFonts w:asciiTheme="minorHAnsi" w:eastAsiaTheme="minorEastAsia" w:hAnsiTheme="minorHAnsi" w:cstheme="minorBidi"/>
        </w:rPr>
        <w:br/>
      </w:r>
    </w:p>
    <w:p w14:paraId="51205745" w14:textId="77777777" w:rsidR="00F13385" w:rsidRPr="00D175BE" w:rsidRDefault="00F13385" w:rsidP="001D4FCA">
      <w:pPr>
        <w:pStyle w:val="paragraph"/>
        <w:spacing w:before="0" w:beforeAutospacing="0" w:after="120" w:afterAutospacing="0"/>
        <w:textAlignment w:val="baseline"/>
        <w:rPr>
          <w:rStyle w:val="normaltextrun"/>
          <w:rFonts w:asciiTheme="minorHAnsi" w:eastAsiaTheme="minorEastAsia" w:hAnsiTheme="minorHAnsi" w:cstheme="minorBidi"/>
          <w:b/>
          <w:bCs/>
          <w:lang w:val="en-GB"/>
        </w:rPr>
      </w:pPr>
      <w:r w:rsidRPr="00D175BE">
        <w:rPr>
          <w:rStyle w:val="normaltextrun"/>
          <w:rFonts w:asciiTheme="minorHAnsi" w:eastAsiaTheme="minorEastAsia" w:hAnsiTheme="minorHAnsi" w:cstheme="minorBidi"/>
          <w:b/>
          <w:bCs/>
          <w:lang w:val="en-GB"/>
        </w:rPr>
        <w:t>Recommendation 16:</w:t>
      </w:r>
    </w:p>
    <w:p w14:paraId="2DEE55E2" w14:textId="161A056B" w:rsidR="00DF659C" w:rsidRPr="001D4FCA" w:rsidRDefault="00F13385" w:rsidP="001D4FCA">
      <w:pPr>
        <w:pStyle w:val="paragraph"/>
        <w:spacing w:before="0" w:beforeAutospacing="0" w:after="120" w:afterAutospacing="0"/>
        <w:textAlignment w:val="baseline"/>
        <w:rPr>
          <w:rFonts w:asciiTheme="minorHAnsi" w:eastAsiaTheme="minorEastAsia" w:hAnsiTheme="minorHAnsi" w:cstheme="minorBidi"/>
          <w:sz w:val="8"/>
          <w:szCs w:val="8"/>
        </w:rPr>
      </w:pPr>
      <w:r>
        <w:rPr>
          <w:rStyle w:val="normaltextrun"/>
          <w:rFonts w:asciiTheme="minorHAnsi" w:eastAsiaTheme="minorEastAsia" w:hAnsiTheme="minorHAnsi" w:cstheme="minorBidi"/>
          <w:lang w:val="en-GB"/>
        </w:rPr>
        <w:t>Require u</w:t>
      </w:r>
      <w:r w:rsidRPr="288693E1">
        <w:rPr>
          <w:rStyle w:val="normaltextrun"/>
          <w:rFonts w:asciiTheme="minorHAnsi" w:eastAsiaTheme="minorEastAsia" w:hAnsiTheme="minorHAnsi" w:cstheme="minorBidi"/>
          <w:lang w:val="en-GB"/>
        </w:rPr>
        <w:t>rban planning bodies and authorities</w:t>
      </w:r>
      <w:r>
        <w:rPr>
          <w:rStyle w:val="normaltextrun"/>
          <w:rFonts w:asciiTheme="minorHAnsi" w:eastAsiaTheme="minorEastAsia" w:hAnsiTheme="minorHAnsi" w:cstheme="minorBidi"/>
          <w:lang w:val="en-GB"/>
        </w:rPr>
        <w:t xml:space="preserve"> to</w:t>
      </w:r>
      <w:r w:rsidRPr="288693E1">
        <w:rPr>
          <w:rStyle w:val="normaltextrun"/>
          <w:rFonts w:asciiTheme="minorHAnsi" w:eastAsiaTheme="minorEastAsia" w:hAnsiTheme="minorHAnsi" w:cstheme="minorBidi"/>
          <w:lang w:val="en-GB"/>
        </w:rPr>
        <w:t xml:space="preserve"> consider relevant factors for accessible environments </w:t>
      </w:r>
      <w:r>
        <w:rPr>
          <w:rStyle w:val="normaltextrun"/>
          <w:rFonts w:asciiTheme="minorHAnsi" w:eastAsiaTheme="minorEastAsia" w:hAnsiTheme="minorHAnsi" w:cstheme="minorBidi"/>
          <w:lang w:val="en-GB"/>
        </w:rPr>
        <w:t>when</w:t>
      </w:r>
      <w:r w:rsidRPr="288693E1">
        <w:rPr>
          <w:rStyle w:val="normaltextrun"/>
          <w:rFonts w:asciiTheme="minorHAnsi" w:eastAsiaTheme="minorEastAsia" w:hAnsiTheme="minorHAnsi" w:cstheme="minorBidi"/>
          <w:lang w:val="en-GB"/>
        </w:rPr>
        <w:t xml:space="preserve"> planning new urban areas and </w:t>
      </w:r>
      <w:r>
        <w:rPr>
          <w:rStyle w:val="normaltextrun"/>
          <w:rFonts w:asciiTheme="minorHAnsi" w:eastAsiaTheme="minorEastAsia" w:hAnsiTheme="minorHAnsi" w:cstheme="minorBidi"/>
          <w:lang w:val="en-GB"/>
        </w:rPr>
        <w:t xml:space="preserve">undertaking </w:t>
      </w:r>
      <w:r w:rsidRPr="288693E1">
        <w:rPr>
          <w:rStyle w:val="normaltextrun"/>
          <w:rFonts w:asciiTheme="minorHAnsi" w:eastAsiaTheme="minorEastAsia" w:hAnsiTheme="minorHAnsi" w:cstheme="minorBidi"/>
          <w:lang w:val="en-GB"/>
        </w:rPr>
        <w:t>redevelopment of existing areas.</w:t>
      </w:r>
      <w:r w:rsidRPr="288693E1">
        <w:rPr>
          <w:rStyle w:val="eop"/>
          <w:rFonts w:asciiTheme="minorHAnsi" w:eastAsiaTheme="minorEastAsia" w:hAnsiTheme="minorHAnsi" w:cstheme="minorBidi"/>
        </w:rPr>
        <w:t> </w:t>
      </w:r>
      <w:r w:rsidR="00EA2EF0">
        <w:rPr>
          <w:rFonts w:asciiTheme="minorHAnsi" w:eastAsiaTheme="minorEastAsia" w:hAnsiTheme="minorHAnsi" w:cstheme="minorBidi"/>
        </w:rPr>
        <w:br/>
      </w:r>
    </w:p>
    <w:p w14:paraId="7604C479" w14:textId="77777777" w:rsidR="00DF659C" w:rsidRPr="00DF659C" w:rsidRDefault="00DF659C" w:rsidP="001D4FCA">
      <w:pPr>
        <w:spacing w:after="120" w:line="240" w:lineRule="auto"/>
        <w:textAlignment w:val="baseline"/>
        <w:rPr>
          <w:rFonts w:asciiTheme="minorHAnsi" w:eastAsiaTheme="minorEastAsia" w:hAnsiTheme="minorHAnsi" w:cstheme="minorBidi"/>
          <w:b/>
          <w:bCs/>
          <w:kern w:val="0"/>
          <w:lang w:val="en-GB" w:eastAsia="en-AU"/>
        </w:rPr>
      </w:pPr>
      <w:r w:rsidRPr="00DF659C">
        <w:rPr>
          <w:rFonts w:asciiTheme="minorHAnsi" w:eastAsiaTheme="minorEastAsia" w:hAnsiTheme="minorHAnsi" w:cstheme="minorBidi"/>
          <w:b/>
          <w:bCs/>
          <w:kern w:val="0"/>
          <w:lang w:val="en-GB" w:eastAsia="en-AU"/>
        </w:rPr>
        <w:t>Recommendation 17:</w:t>
      </w:r>
    </w:p>
    <w:p w14:paraId="2FF24D52" w14:textId="77777777" w:rsidR="00DF659C" w:rsidRPr="001D4FCA" w:rsidRDefault="00DF659C" w:rsidP="001D4FCA">
      <w:pPr>
        <w:spacing w:after="120" w:line="240" w:lineRule="auto"/>
        <w:textAlignment w:val="baseline"/>
        <w:rPr>
          <w:rFonts w:asciiTheme="minorHAnsi" w:eastAsiaTheme="minorEastAsia" w:hAnsiTheme="minorHAnsi" w:cstheme="minorBidi"/>
          <w:kern w:val="0"/>
          <w:sz w:val="8"/>
          <w:szCs w:val="8"/>
          <w:lang w:eastAsia="en-AU"/>
        </w:rPr>
      </w:pPr>
      <w:r w:rsidRPr="00DF659C">
        <w:rPr>
          <w:rFonts w:asciiTheme="minorHAnsi" w:eastAsiaTheme="minorEastAsia" w:hAnsiTheme="minorHAnsi" w:cstheme="minorBidi"/>
          <w:kern w:val="0"/>
          <w:lang w:val="en-GB" w:eastAsia="en-AU"/>
        </w:rPr>
        <w:t>Implement measures to better match tenants with locations and dwellings which best fit their access and other needs. This will likely reduce transfers needing to be undertaken later in tenancies which are time consuming and inefficient. </w:t>
      </w:r>
      <w:r w:rsidRPr="00DF659C">
        <w:rPr>
          <w:rFonts w:asciiTheme="minorHAnsi" w:eastAsiaTheme="minorEastAsia" w:hAnsiTheme="minorHAnsi" w:cstheme="minorBidi"/>
          <w:kern w:val="0"/>
          <w:lang w:eastAsia="en-AU"/>
        </w:rPr>
        <w:t> </w:t>
      </w:r>
      <w:r w:rsidRPr="00DF659C">
        <w:rPr>
          <w:rFonts w:asciiTheme="minorHAnsi" w:eastAsiaTheme="minorEastAsia" w:hAnsiTheme="minorHAnsi" w:cstheme="minorBidi"/>
          <w:kern w:val="0"/>
          <w:lang w:eastAsia="en-AU"/>
        </w:rPr>
        <w:br/>
      </w:r>
    </w:p>
    <w:p w14:paraId="7D8D03E6" w14:textId="77777777" w:rsidR="00DF659C" w:rsidRPr="00DF659C" w:rsidRDefault="00DF659C" w:rsidP="001D4FCA">
      <w:pPr>
        <w:spacing w:after="120" w:line="240" w:lineRule="auto"/>
        <w:textAlignment w:val="baseline"/>
        <w:rPr>
          <w:rFonts w:asciiTheme="minorHAnsi" w:eastAsiaTheme="minorEastAsia" w:hAnsiTheme="minorHAnsi" w:cstheme="minorBidi"/>
          <w:b/>
          <w:bCs/>
          <w:kern w:val="0"/>
          <w:lang w:eastAsia="en-AU"/>
        </w:rPr>
      </w:pPr>
      <w:r w:rsidRPr="00DF659C">
        <w:rPr>
          <w:rFonts w:asciiTheme="minorHAnsi" w:eastAsiaTheme="minorEastAsia" w:hAnsiTheme="minorHAnsi" w:cstheme="minorBidi"/>
          <w:b/>
          <w:bCs/>
          <w:kern w:val="0"/>
          <w:lang w:eastAsia="en-AU"/>
        </w:rPr>
        <w:t>Recommendation 18:</w:t>
      </w:r>
    </w:p>
    <w:p w14:paraId="25DB88D7" w14:textId="77777777" w:rsidR="00DF659C" w:rsidRPr="00B21AE6" w:rsidRDefault="00DF659C" w:rsidP="001D4FCA">
      <w:pPr>
        <w:spacing w:after="120" w:line="240" w:lineRule="auto"/>
        <w:textAlignment w:val="baseline"/>
        <w:rPr>
          <w:rFonts w:asciiTheme="minorHAnsi" w:eastAsiaTheme="minorEastAsia" w:hAnsiTheme="minorHAnsi" w:cstheme="minorBidi"/>
          <w:kern w:val="0"/>
          <w:sz w:val="8"/>
          <w:szCs w:val="8"/>
          <w:lang w:eastAsia="en-AU"/>
        </w:rPr>
      </w:pPr>
      <w:r w:rsidRPr="00DF659C">
        <w:rPr>
          <w:rFonts w:asciiTheme="minorHAnsi" w:eastAsiaTheme="minorEastAsia" w:hAnsiTheme="minorHAnsi" w:cstheme="minorBidi"/>
          <w:kern w:val="0"/>
          <w:lang w:val="en-GB" w:eastAsia="en-AU"/>
        </w:rPr>
        <w:t>State and Territory Governments should conduct an audit of all government-owned social housing stock, including old disability housing and Specialist Disability Accommodation, to determine whether it meets the needs of current and future residents. If not, a clear plan for updating and redesigning the properties should be developed. This would be co-designed by people with disability, to ensure the models meet their housing and accessibility needs.</w:t>
      </w:r>
      <w:r w:rsidRPr="00DF659C">
        <w:rPr>
          <w:rFonts w:asciiTheme="minorHAnsi" w:eastAsiaTheme="minorEastAsia" w:hAnsiTheme="minorHAnsi" w:cstheme="minorBidi"/>
          <w:kern w:val="0"/>
          <w:vertAlign w:val="superscript"/>
          <w:lang w:val="en-GB" w:eastAsia="en-AU"/>
        </w:rPr>
        <w:endnoteReference w:id="3"/>
      </w:r>
      <w:r w:rsidRPr="00DF659C">
        <w:rPr>
          <w:rFonts w:asciiTheme="minorHAnsi" w:eastAsiaTheme="minorEastAsia" w:hAnsiTheme="minorHAnsi" w:cstheme="minorBidi"/>
          <w:kern w:val="0"/>
          <w:lang w:eastAsia="en-AU"/>
        </w:rPr>
        <w:t> </w:t>
      </w:r>
      <w:r w:rsidRPr="00DF659C">
        <w:rPr>
          <w:rFonts w:asciiTheme="minorHAnsi" w:eastAsiaTheme="minorEastAsia" w:hAnsiTheme="minorHAnsi" w:cstheme="minorBidi"/>
          <w:kern w:val="0"/>
          <w:lang w:eastAsia="en-AU"/>
        </w:rPr>
        <w:br/>
      </w:r>
    </w:p>
    <w:p w14:paraId="721D645D" w14:textId="77777777" w:rsidR="00DF659C" w:rsidRPr="00DF659C" w:rsidRDefault="00DF659C" w:rsidP="001D4FCA">
      <w:pPr>
        <w:spacing w:after="120" w:line="240" w:lineRule="auto"/>
        <w:textAlignment w:val="baseline"/>
        <w:rPr>
          <w:rFonts w:asciiTheme="minorHAnsi" w:eastAsiaTheme="minorEastAsia" w:hAnsiTheme="minorHAnsi" w:cstheme="minorBidi"/>
          <w:b/>
          <w:bCs/>
          <w:kern w:val="0"/>
          <w:lang w:eastAsia="en-AU"/>
        </w:rPr>
      </w:pPr>
      <w:r w:rsidRPr="00DF659C">
        <w:rPr>
          <w:rFonts w:asciiTheme="minorHAnsi" w:eastAsiaTheme="minorEastAsia" w:hAnsiTheme="minorHAnsi" w:cstheme="minorBidi"/>
          <w:b/>
          <w:bCs/>
          <w:kern w:val="0"/>
          <w:lang w:eastAsia="en-AU"/>
        </w:rPr>
        <w:t>Recommendation 19:</w:t>
      </w:r>
    </w:p>
    <w:p w14:paraId="4A679BA4" w14:textId="77777777" w:rsidR="000504DF" w:rsidRDefault="00DF659C" w:rsidP="001D4FCA">
      <w:pPr>
        <w:spacing w:after="120" w:line="240" w:lineRule="auto"/>
        <w:textAlignment w:val="baseline"/>
        <w:rPr>
          <w:rFonts w:asciiTheme="minorHAnsi" w:eastAsiaTheme="minorEastAsia" w:hAnsiTheme="minorHAnsi" w:cstheme="minorBidi"/>
          <w:kern w:val="0"/>
          <w:shd w:val="clear" w:color="auto" w:fill="FFFFFF"/>
          <w:lang w:val="en-GB" w:eastAsia="en-AU"/>
        </w:rPr>
      </w:pPr>
      <w:r w:rsidRPr="00DF659C">
        <w:rPr>
          <w:rFonts w:asciiTheme="minorHAnsi" w:eastAsiaTheme="minorEastAsia" w:hAnsiTheme="minorHAnsi" w:cstheme="minorBidi"/>
          <w:kern w:val="0"/>
          <w:shd w:val="clear" w:color="auto" w:fill="FFFFFF"/>
          <w:lang w:val="en-GB" w:eastAsia="en-AU"/>
        </w:rPr>
        <w:t>Ensure new social housing construction incorporates the Gold Standard of the Liveable Housing Guidelines</w:t>
      </w:r>
      <w:r w:rsidR="006763E6">
        <w:rPr>
          <w:rFonts w:asciiTheme="minorHAnsi" w:eastAsiaTheme="minorEastAsia" w:hAnsiTheme="minorHAnsi" w:cstheme="minorBidi"/>
          <w:kern w:val="0"/>
          <w:shd w:val="clear" w:color="auto" w:fill="FFFFFF"/>
          <w:lang w:val="en-GB" w:eastAsia="en-AU"/>
        </w:rPr>
        <w:t xml:space="preserve"> to</w:t>
      </w:r>
      <w:r w:rsidR="000504DF">
        <w:rPr>
          <w:rFonts w:asciiTheme="minorHAnsi" w:eastAsiaTheme="minorEastAsia" w:hAnsiTheme="minorHAnsi" w:cstheme="minorBidi"/>
          <w:kern w:val="0"/>
          <w:shd w:val="clear" w:color="auto" w:fill="FFFFFF"/>
          <w:lang w:val="en-GB" w:eastAsia="en-AU"/>
        </w:rPr>
        <w:t>;</w:t>
      </w:r>
    </w:p>
    <w:p w14:paraId="4670C3D6" w14:textId="01573DE2" w:rsidR="000504DF" w:rsidRPr="000504DF" w:rsidRDefault="000504DF" w:rsidP="000504DF">
      <w:pPr>
        <w:pStyle w:val="ListParagraph"/>
        <w:numPr>
          <w:ilvl w:val="0"/>
          <w:numId w:val="31"/>
        </w:numPr>
        <w:spacing w:after="120" w:line="240" w:lineRule="auto"/>
        <w:textAlignment w:val="baseline"/>
        <w:rPr>
          <w:rFonts w:asciiTheme="minorHAnsi" w:eastAsiaTheme="minorEastAsia" w:hAnsiTheme="minorHAnsi"/>
          <w:kern w:val="0"/>
          <w:lang w:eastAsia="en-AU"/>
        </w:rPr>
      </w:pPr>
      <w:r>
        <w:rPr>
          <w:rFonts w:asciiTheme="minorHAnsi" w:eastAsiaTheme="minorEastAsia" w:hAnsiTheme="minorHAnsi"/>
          <w:kern w:val="0"/>
          <w:shd w:val="clear" w:color="auto" w:fill="FFFFFF"/>
          <w:lang w:val="en-GB" w:eastAsia="en-AU"/>
        </w:rPr>
        <w:t>A</w:t>
      </w:r>
      <w:r w:rsidR="00DF659C" w:rsidRPr="000504DF">
        <w:rPr>
          <w:rFonts w:asciiTheme="minorHAnsi" w:eastAsiaTheme="minorEastAsia" w:hAnsiTheme="minorHAnsi"/>
          <w:kern w:val="0"/>
          <w:shd w:val="clear" w:color="auto" w:fill="FFFFFF"/>
          <w:lang w:val="en-GB" w:eastAsia="en-AU"/>
        </w:rPr>
        <w:t xml:space="preserve">ddress the </w:t>
      </w:r>
      <w:r w:rsidR="0003355D">
        <w:rPr>
          <w:rFonts w:asciiTheme="minorHAnsi" w:eastAsiaTheme="minorEastAsia" w:hAnsiTheme="minorHAnsi"/>
          <w:kern w:val="0"/>
          <w:shd w:val="clear" w:color="auto" w:fill="FFFFFF"/>
          <w:lang w:val="en-GB" w:eastAsia="en-AU"/>
        </w:rPr>
        <w:t xml:space="preserve">needs of the </w:t>
      </w:r>
      <w:r w:rsidR="00DF659C" w:rsidRPr="000504DF">
        <w:rPr>
          <w:rFonts w:asciiTheme="minorHAnsi" w:eastAsiaTheme="minorEastAsia" w:hAnsiTheme="minorHAnsi"/>
          <w:kern w:val="0"/>
          <w:shd w:val="clear" w:color="auto" w:fill="FFFFFF"/>
          <w:lang w:val="en-GB" w:eastAsia="en-AU"/>
        </w:rPr>
        <w:t xml:space="preserve">high proportion of </w:t>
      </w:r>
      <w:r w:rsidR="009870E9">
        <w:rPr>
          <w:rFonts w:asciiTheme="minorHAnsi" w:eastAsiaTheme="minorEastAsia" w:hAnsiTheme="minorHAnsi"/>
          <w:kern w:val="0"/>
          <w:shd w:val="clear" w:color="auto" w:fill="FFFFFF"/>
          <w:lang w:val="en-GB" w:eastAsia="en-AU"/>
        </w:rPr>
        <w:t>PwD</w:t>
      </w:r>
      <w:r w:rsidR="00DF659C" w:rsidRPr="000504DF">
        <w:rPr>
          <w:rFonts w:asciiTheme="minorHAnsi" w:eastAsiaTheme="minorEastAsia" w:hAnsiTheme="minorHAnsi"/>
          <w:kern w:val="0"/>
          <w:shd w:val="clear" w:color="auto" w:fill="FFFFFF"/>
          <w:lang w:val="en-GB" w:eastAsia="en-AU"/>
        </w:rPr>
        <w:t xml:space="preserve"> who will live in social housing</w:t>
      </w:r>
      <w:r w:rsidR="00604127">
        <w:rPr>
          <w:rFonts w:asciiTheme="minorHAnsi" w:eastAsiaTheme="minorEastAsia" w:hAnsiTheme="minorHAnsi"/>
          <w:kern w:val="0"/>
          <w:shd w:val="clear" w:color="auto" w:fill="FFFFFF"/>
          <w:lang w:val="en-GB" w:eastAsia="en-AU"/>
        </w:rPr>
        <w:t>.</w:t>
      </w:r>
    </w:p>
    <w:p w14:paraId="307DEE0E" w14:textId="4A65A3B0" w:rsidR="00604127" w:rsidRPr="00604127" w:rsidRDefault="000504DF" w:rsidP="000504DF">
      <w:pPr>
        <w:pStyle w:val="ListParagraph"/>
        <w:numPr>
          <w:ilvl w:val="0"/>
          <w:numId w:val="31"/>
        </w:numPr>
        <w:spacing w:after="120" w:line="240" w:lineRule="auto"/>
        <w:textAlignment w:val="baseline"/>
        <w:rPr>
          <w:rFonts w:asciiTheme="minorHAnsi" w:eastAsiaTheme="minorEastAsia" w:hAnsiTheme="minorHAnsi"/>
          <w:kern w:val="0"/>
          <w:lang w:eastAsia="en-AU"/>
        </w:rPr>
      </w:pPr>
      <w:r>
        <w:rPr>
          <w:rFonts w:asciiTheme="minorHAnsi" w:eastAsiaTheme="minorEastAsia" w:hAnsiTheme="minorHAnsi"/>
          <w:kern w:val="0"/>
          <w:shd w:val="clear" w:color="auto" w:fill="FFFFFF"/>
          <w:lang w:val="en-GB" w:eastAsia="en-AU"/>
        </w:rPr>
        <w:t>R</w:t>
      </w:r>
      <w:r w:rsidR="006763E6" w:rsidRPr="000504DF">
        <w:rPr>
          <w:rFonts w:asciiTheme="minorHAnsi" w:eastAsiaTheme="minorEastAsia" w:hAnsiTheme="minorHAnsi"/>
          <w:kern w:val="0"/>
          <w:shd w:val="clear" w:color="auto" w:fill="FFFFFF"/>
          <w:lang w:val="en-GB" w:eastAsia="en-AU"/>
        </w:rPr>
        <w:t>elieve</w:t>
      </w:r>
      <w:r w:rsidR="00DF659C" w:rsidRPr="000504DF">
        <w:rPr>
          <w:rFonts w:asciiTheme="minorHAnsi" w:eastAsiaTheme="minorEastAsia" w:hAnsiTheme="minorHAnsi"/>
          <w:kern w:val="0"/>
          <w:shd w:val="clear" w:color="auto" w:fill="FFFFFF"/>
          <w:lang w:val="en-GB" w:eastAsia="en-AU"/>
        </w:rPr>
        <w:t xml:space="preserve"> pressure on the NDIS Specialist Disability Accommodation funds </w:t>
      </w:r>
      <w:r w:rsidR="0082755D">
        <w:rPr>
          <w:rFonts w:asciiTheme="minorHAnsi" w:eastAsiaTheme="minorEastAsia" w:hAnsiTheme="minorHAnsi"/>
          <w:kern w:val="0"/>
          <w:shd w:val="clear" w:color="auto" w:fill="FFFFFF"/>
          <w:lang w:val="en-GB" w:eastAsia="en-AU"/>
        </w:rPr>
        <w:t xml:space="preserve">which were </w:t>
      </w:r>
      <w:r w:rsidR="00DF659C" w:rsidRPr="000504DF">
        <w:rPr>
          <w:rFonts w:asciiTheme="minorHAnsi" w:eastAsiaTheme="minorEastAsia" w:hAnsiTheme="minorHAnsi"/>
          <w:kern w:val="0"/>
          <w:shd w:val="clear" w:color="auto" w:fill="FFFFFF"/>
          <w:lang w:val="en-GB" w:eastAsia="en-AU"/>
        </w:rPr>
        <w:t>only ever designed to cater to a small proportion (approximately 6%) of NDIS participants</w:t>
      </w:r>
      <w:r w:rsidR="00604127">
        <w:rPr>
          <w:rFonts w:asciiTheme="minorHAnsi" w:eastAsiaTheme="minorEastAsia" w:hAnsiTheme="minorHAnsi"/>
          <w:kern w:val="0"/>
          <w:shd w:val="clear" w:color="auto" w:fill="FFFFFF"/>
          <w:lang w:val="en-GB" w:eastAsia="en-AU"/>
        </w:rPr>
        <w:t>.</w:t>
      </w:r>
    </w:p>
    <w:p w14:paraId="6CA02FD4" w14:textId="6A225D62" w:rsidR="00DF659C" w:rsidRPr="000504DF" w:rsidRDefault="00604127" w:rsidP="000504DF">
      <w:pPr>
        <w:pStyle w:val="ListParagraph"/>
        <w:numPr>
          <w:ilvl w:val="0"/>
          <w:numId w:val="31"/>
        </w:numPr>
        <w:spacing w:after="120" w:line="240" w:lineRule="auto"/>
        <w:textAlignment w:val="baseline"/>
        <w:rPr>
          <w:rFonts w:asciiTheme="minorHAnsi" w:eastAsiaTheme="minorEastAsia" w:hAnsiTheme="minorHAnsi"/>
          <w:kern w:val="0"/>
          <w:lang w:eastAsia="en-AU"/>
        </w:rPr>
      </w:pPr>
      <w:r>
        <w:rPr>
          <w:rFonts w:asciiTheme="minorHAnsi" w:eastAsiaTheme="minorEastAsia" w:hAnsiTheme="minorHAnsi"/>
          <w:kern w:val="0"/>
          <w:shd w:val="clear" w:color="auto" w:fill="FFFFFF"/>
          <w:lang w:val="en-GB" w:eastAsia="en-AU"/>
        </w:rPr>
        <w:t>A</w:t>
      </w:r>
      <w:r w:rsidR="00DF659C" w:rsidRPr="000504DF">
        <w:rPr>
          <w:rFonts w:asciiTheme="minorHAnsi" w:eastAsiaTheme="minorEastAsia" w:hAnsiTheme="minorHAnsi"/>
          <w:kern w:val="0"/>
          <w:shd w:val="clear" w:color="auto" w:fill="FFFFFF"/>
          <w:lang w:val="en-GB" w:eastAsia="en-AU"/>
        </w:rPr>
        <w:t>llow for better community access for people with higher disability support needs. </w:t>
      </w:r>
    </w:p>
    <w:p w14:paraId="6B092A6F" w14:textId="1E152E8E" w:rsidR="00DF659C" w:rsidRPr="00097402" w:rsidRDefault="00B21AE6" w:rsidP="00B0608C">
      <w:pPr>
        <w:spacing w:after="0" w:line="240" w:lineRule="auto"/>
        <w:rPr>
          <w:rStyle w:val="normaltextrun"/>
          <w:rFonts w:asciiTheme="minorHAnsi" w:eastAsiaTheme="minorEastAsia" w:hAnsiTheme="minorHAnsi" w:cstheme="minorBidi"/>
          <w:b/>
          <w:bCs/>
        </w:rPr>
      </w:pPr>
      <w:r>
        <w:rPr>
          <w:rStyle w:val="normaltextrun"/>
          <w:rFonts w:asciiTheme="minorHAnsi" w:eastAsiaTheme="minorEastAsia" w:hAnsiTheme="minorHAnsi" w:cstheme="minorBidi"/>
          <w:b/>
          <w:bCs/>
        </w:rPr>
        <w:br w:type="page"/>
      </w:r>
      <w:r w:rsidR="00DF659C" w:rsidRPr="00097402">
        <w:rPr>
          <w:rStyle w:val="normaltextrun"/>
          <w:rFonts w:asciiTheme="minorHAnsi" w:eastAsiaTheme="minorEastAsia" w:hAnsiTheme="minorHAnsi" w:cstheme="minorBidi"/>
          <w:b/>
          <w:bCs/>
        </w:rPr>
        <w:t>Recommendation 20:</w:t>
      </w:r>
    </w:p>
    <w:p w14:paraId="59ADCB59" w14:textId="77777777" w:rsidR="00DF659C" w:rsidRPr="00B21AE6" w:rsidRDefault="00DF659C" w:rsidP="001D4FCA">
      <w:pPr>
        <w:pStyle w:val="paragraph"/>
        <w:spacing w:before="0" w:beforeAutospacing="0" w:after="120" w:afterAutospacing="0"/>
        <w:textAlignment w:val="baseline"/>
        <w:rPr>
          <w:rStyle w:val="normaltextrun"/>
          <w:rFonts w:asciiTheme="minorHAnsi" w:eastAsiaTheme="minorEastAsia" w:hAnsiTheme="minorHAnsi" w:cstheme="minorBidi"/>
          <w:sz w:val="8"/>
          <w:szCs w:val="8"/>
        </w:rPr>
      </w:pPr>
      <w:r>
        <w:rPr>
          <w:rStyle w:val="normaltextrun"/>
          <w:rFonts w:asciiTheme="minorHAnsi" w:eastAsiaTheme="minorEastAsia" w:hAnsiTheme="minorHAnsi" w:cstheme="minorBidi"/>
        </w:rPr>
        <w:t xml:space="preserve">Introduce regulations </w:t>
      </w:r>
      <w:r w:rsidRPr="288693E1">
        <w:rPr>
          <w:rStyle w:val="normaltextrun"/>
          <w:rFonts w:asciiTheme="minorHAnsi" w:eastAsiaTheme="minorEastAsia" w:hAnsiTheme="minorHAnsi" w:cstheme="minorBidi"/>
        </w:rPr>
        <w:t xml:space="preserve">to ensure adequate provision by </w:t>
      </w:r>
      <w:r>
        <w:rPr>
          <w:rStyle w:val="normaltextrun"/>
          <w:rFonts w:asciiTheme="minorHAnsi" w:eastAsiaTheme="minorEastAsia" w:hAnsiTheme="minorHAnsi" w:cstheme="minorBidi"/>
        </w:rPr>
        <w:t>C</w:t>
      </w:r>
      <w:r w:rsidRPr="288693E1">
        <w:rPr>
          <w:rStyle w:val="normaltextrun"/>
          <w:rFonts w:asciiTheme="minorHAnsi" w:eastAsiaTheme="minorEastAsia" w:hAnsiTheme="minorHAnsi" w:cstheme="minorBidi"/>
        </w:rPr>
        <w:t xml:space="preserve">ommunity </w:t>
      </w:r>
      <w:r>
        <w:rPr>
          <w:rStyle w:val="normaltextrun"/>
          <w:rFonts w:asciiTheme="minorHAnsi" w:eastAsiaTheme="minorEastAsia" w:hAnsiTheme="minorHAnsi" w:cstheme="minorBidi"/>
        </w:rPr>
        <w:t>H</w:t>
      </w:r>
      <w:r w:rsidRPr="288693E1">
        <w:rPr>
          <w:rStyle w:val="normaltextrun"/>
          <w:rFonts w:asciiTheme="minorHAnsi" w:eastAsiaTheme="minorEastAsia" w:hAnsiTheme="minorHAnsi" w:cstheme="minorBidi"/>
        </w:rPr>
        <w:t xml:space="preserve">ousing </w:t>
      </w:r>
      <w:r>
        <w:rPr>
          <w:rStyle w:val="normaltextrun"/>
          <w:rFonts w:asciiTheme="minorHAnsi" w:eastAsiaTheme="minorEastAsia" w:hAnsiTheme="minorHAnsi" w:cstheme="minorBidi"/>
        </w:rPr>
        <w:t>P</w:t>
      </w:r>
      <w:r w:rsidRPr="288693E1">
        <w:rPr>
          <w:rStyle w:val="normaltextrun"/>
          <w:rFonts w:asciiTheme="minorHAnsi" w:eastAsiaTheme="minorEastAsia" w:hAnsiTheme="minorHAnsi" w:cstheme="minorBidi"/>
        </w:rPr>
        <w:t xml:space="preserve">roviders of accessible housing. This could include a quota of </w:t>
      </w:r>
      <w:r>
        <w:rPr>
          <w:rStyle w:val="normaltextrun"/>
          <w:rFonts w:asciiTheme="minorHAnsi" w:eastAsiaTheme="minorEastAsia" w:hAnsiTheme="minorHAnsi" w:cstheme="minorBidi"/>
        </w:rPr>
        <w:t>housing stock</w:t>
      </w:r>
      <w:r w:rsidRPr="288693E1">
        <w:rPr>
          <w:rStyle w:val="normaltextrun"/>
          <w:rFonts w:asciiTheme="minorHAnsi" w:eastAsiaTheme="minorEastAsia" w:hAnsiTheme="minorHAnsi" w:cstheme="minorBidi"/>
        </w:rPr>
        <w:t xml:space="preserve"> provided by the community sector or specific housing providers which must meet certain standards of accessibility </w:t>
      </w:r>
      <w:r w:rsidRPr="288693E1">
        <w:rPr>
          <w:rStyle w:val="eop"/>
          <w:rFonts w:asciiTheme="minorHAnsi" w:eastAsiaTheme="minorEastAsia" w:hAnsiTheme="minorHAnsi" w:cstheme="minorBidi"/>
        </w:rPr>
        <w:t> </w:t>
      </w:r>
      <w:r>
        <w:rPr>
          <w:rFonts w:asciiTheme="minorHAnsi" w:eastAsiaTheme="minorEastAsia" w:hAnsiTheme="minorHAnsi" w:cstheme="minorBidi"/>
        </w:rPr>
        <w:br/>
      </w:r>
    </w:p>
    <w:p w14:paraId="7B5F0C3D" w14:textId="77777777" w:rsidR="00DF659C" w:rsidRPr="00067B01" w:rsidRDefault="00DF659C" w:rsidP="001D4FCA">
      <w:pPr>
        <w:pStyle w:val="paragraph"/>
        <w:spacing w:before="0" w:beforeAutospacing="0" w:after="120" w:afterAutospacing="0"/>
        <w:textAlignment w:val="baseline"/>
        <w:rPr>
          <w:rStyle w:val="normaltextrun"/>
          <w:rFonts w:asciiTheme="minorHAnsi" w:eastAsiaTheme="minorEastAsia" w:hAnsiTheme="minorHAnsi" w:cstheme="minorBidi"/>
          <w:b/>
          <w:bCs/>
        </w:rPr>
      </w:pPr>
      <w:r w:rsidRPr="00067B01">
        <w:rPr>
          <w:rStyle w:val="normaltextrun"/>
          <w:rFonts w:asciiTheme="minorHAnsi" w:eastAsiaTheme="minorEastAsia" w:hAnsiTheme="minorHAnsi" w:cstheme="minorBidi"/>
          <w:b/>
          <w:bCs/>
        </w:rPr>
        <w:t>Recommendation 21:</w:t>
      </w:r>
    </w:p>
    <w:p w14:paraId="3335B14A" w14:textId="77777777" w:rsidR="00DD0B87" w:rsidRDefault="001E50DF" w:rsidP="001E50DF">
      <w:pPr>
        <w:pStyle w:val="paragraph"/>
        <w:spacing w:before="0" w:beforeAutospacing="0" w:after="200" w:afterAutospacing="0" w:line="276" w:lineRule="auto"/>
        <w:textAlignment w:val="baseline"/>
        <w:rPr>
          <w:rFonts w:asciiTheme="minorHAnsi" w:eastAsiaTheme="minorEastAsia" w:hAnsiTheme="minorHAnsi" w:cstheme="minorBidi"/>
          <w:lang w:val="en-GB"/>
        </w:rPr>
      </w:pPr>
      <w:r w:rsidRPr="288693E1">
        <w:rPr>
          <w:rStyle w:val="normaltextrun"/>
          <w:rFonts w:asciiTheme="minorHAnsi" w:eastAsiaTheme="minorEastAsia" w:hAnsiTheme="minorHAnsi" w:cstheme="minorBidi"/>
        </w:rPr>
        <w:t xml:space="preserve">To ensure the regulation is effective, and in tandem with audits of </w:t>
      </w:r>
      <w:r>
        <w:rPr>
          <w:rStyle w:val="normaltextrun"/>
          <w:rFonts w:asciiTheme="minorHAnsi" w:eastAsiaTheme="minorEastAsia" w:hAnsiTheme="minorHAnsi" w:cstheme="minorBidi"/>
        </w:rPr>
        <w:t>where it does not</w:t>
      </w:r>
      <w:r w:rsidRPr="288693E1">
        <w:rPr>
          <w:rStyle w:val="normaltextrun"/>
          <w:rFonts w:asciiTheme="minorHAnsi" w:eastAsiaTheme="minorEastAsia" w:hAnsiTheme="minorHAnsi" w:cstheme="minorBidi"/>
          <w:lang w:val="en-GB"/>
        </w:rPr>
        <w:t>, a clear plan for updating and redesigning the properties must be develope</w:t>
      </w:r>
      <w:r>
        <w:rPr>
          <w:rStyle w:val="normaltextrun"/>
          <w:rFonts w:asciiTheme="minorHAnsi" w:eastAsiaTheme="minorEastAsia" w:hAnsiTheme="minorHAnsi" w:cstheme="minorBidi"/>
          <w:lang w:val="en-GB"/>
        </w:rPr>
        <w:t>d.</w:t>
      </w:r>
      <w:r w:rsidRPr="288693E1">
        <w:rPr>
          <w:rStyle w:val="normaltextrun"/>
          <w:rFonts w:asciiTheme="minorHAnsi" w:eastAsiaTheme="minorEastAsia" w:hAnsiTheme="minorHAnsi" w:cstheme="minorBidi"/>
          <w:lang w:val="en-GB"/>
        </w:rPr>
        <w:t xml:space="preserve"> This would be co-designed by people with disability to ensure the developed models meet their housing and accessibility need</w:t>
      </w:r>
      <w:r>
        <w:rPr>
          <w:rStyle w:val="normaltextrun"/>
          <w:rFonts w:asciiTheme="minorHAnsi" w:eastAsiaTheme="minorEastAsia" w:hAnsiTheme="minorHAnsi" w:cstheme="minorBidi"/>
          <w:lang w:val="en-GB"/>
        </w:rPr>
        <w:t>s.</w:t>
      </w:r>
    </w:p>
    <w:p w14:paraId="3A7E5026" w14:textId="61B9E291" w:rsidR="00DF659C" w:rsidRPr="001E50DF" w:rsidRDefault="001E50DF" w:rsidP="001E50DF">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00B21AE6">
        <w:rPr>
          <w:rStyle w:val="normaltextrun"/>
          <w:rFonts w:asciiTheme="minorHAnsi" w:eastAsiaTheme="minorEastAsia" w:hAnsiTheme="minorHAnsi" w:cstheme="minorBidi"/>
          <w:sz w:val="8"/>
          <w:szCs w:val="8"/>
          <w:lang w:val="en-GB"/>
        </w:rPr>
        <w:t xml:space="preserve"> </w:t>
      </w:r>
      <w:r w:rsidR="00DF659C" w:rsidRPr="00B21AE6">
        <w:rPr>
          <w:rStyle w:val="normaltextrun"/>
          <w:rFonts w:asciiTheme="minorHAnsi" w:eastAsiaTheme="minorEastAsia" w:hAnsiTheme="minorHAnsi" w:cstheme="minorBidi"/>
          <w:sz w:val="8"/>
          <w:szCs w:val="8"/>
          <w:lang w:val="en-GB"/>
        </w:rPr>
        <w:br/>
      </w:r>
      <w:r w:rsidR="00DF659C" w:rsidRPr="005A792B">
        <w:rPr>
          <w:rStyle w:val="normaltextrun"/>
          <w:rFonts w:asciiTheme="minorHAnsi" w:eastAsiaTheme="minorEastAsia" w:hAnsiTheme="minorHAnsi" w:cstheme="minorBidi"/>
          <w:b/>
          <w:bCs/>
          <w:lang w:val="en-GB"/>
        </w:rPr>
        <w:t>Recommendation 22:</w:t>
      </w:r>
    </w:p>
    <w:p w14:paraId="1AD595E0" w14:textId="4105FE62" w:rsidR="00DF659C" w:rsidRDefault="00DF659C" w:rsidP="001D4FCA">
      <w:pPr>
        <w:pStyle w:val="paragraph"/>
        <w:spacing w:before="0" w:beforeAutospacing="0" w:after="120" w:afterAutospacing="0"/>
        <w:textAlignment w:val="baseline"/>
        <w:rPr>
          <w:rStyle w:val="normaltextrun"/>
          <w:rFonts w:asciiTheme="minorHAnsi" w:eastAsiaTheme="minorEastAsia" w:hAnsiTheme="minorHAnsi" w:cstheme="minorBidi"/>
          <w:lang w:val="en-GB"/>
        </w:rPr>
      </w:pPr>
      <w:bookmarkStart w:id="10" w:name="_Hlk150498889"/>
      <w:r>
        <w:rPr>
          <w:rStyle w:val="normaltextrun"/>
          <w:rFonts w:asciiTheme="minorHAnsi" w:eastAsiaTheme="minorEastAsia" w:hAnsiTheme="minorHAnsi" w:cstheme="minorBidi"/>
          <w:lang w:val="en-GB"/>
        </w:rPr>
        <w:t>Introduce r</w:t>
      </w:r>
      <w:r w:rsidRPr="288693E1">
        <w:rPr>
          <w:rStyle w:val="normaltextrun"/>
          <w:rFonts w:asciiTheme="minorHAnsi" w:eastAsiaTheme="minorEastAsia" w:hAnsiTheme="minorHAnsi" w:cstheme="minorBidi"/>
          <w:lang w:val="en-GB"/>
        </w:rPr>
        <w:t>egulation</w:t>
      </w:r>
      <w:r>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to ensure funding for community housing </w:t>
      </w:r>
      <w:r w:rsidR="003874BE">
        <w:rPr>
          <w:rStyle w:val="normaltextrun"/>
          <w:rFonts w:asciiTheme="minorHAnsi" w:eastAsiaTheme="minorEastAsia" w:hAnsiTheme="minorHAnsi" w:cstheme="minorBidi"/>
          <w:lang w:val="en-GB"/>
        </w:rPr>
        <w:t xml:space="preserve">is only </w:t>
      </w:r>
      <w:r w:rsidRPr="288693E1">
        <w:rPr>
          <w:rStyle w:val="normaltextrun"/>
          <w:rFonts w:asciiTheme="minorHAnsi" w:eastAsiaTheme="minorEastAsia" w:hAnsiTheme="minorHAnsi" w:cstheme="minorBidi"/>
          <w:lang w:val="en-GB"/>
        </w:rPr>
        <w:t xml:space="preserve">awarded to providers </w:t>
      </w:r>
      <w:r w:rsidR="003874BE">
        <w:rPr>
          <w:rStyle w:val="normaltextrun"/>
          <w:rFonts w:asciiTheme="minorHAnsi" w:eastAsiaTheme="minorEastAsia" w:hAnsiTheme="minorHAnsi" w:cstheme="minorBidi"/>
          <w:lang w:val="en-GB"/>
        </w:rPr>
        <w:t xml:space="preserve">that are </w:t>
      </w:r>
      <w:r w:rsidRPr="288693E1">
        <w:rPr>
          <w:rStyle w:val="normaltextrun"/>
          <w:rFonts w:asciiTheme="minorHAnsi" w:eastAsiaTheme="minorEastAsia" w:hAnsiTheme="minorHAnsi" w:cstheme="minorBidi"/>
          <w:lang w:val="en-GB"/>
        </w:rPr>
        <w:t xml:space="preserve">willing </w:t>
      </w:r>
      <w:r w:rsidR="003874BE">
        <w:rPr>
          <w:rStyle w:val="normaltextrun"/>
          <w:rFonts w:asciiTheme="minorHAnsi" w:eastAsiaTheme="minorEastAsia" w:hAnsiTheme="minorHAnsi" w:cstheme="minorBidi"/>
          <w:lang w:val="en-GB"/>
        </w:rPr>
        <w:t xml:space="preserve">and </w:t>
      </w:r>
      <w:r w:rsidRPr="288693E1">
        <w:rPr>
          <w:rStyle w:val="normaltextrun"/>
          <w:rFonts w:asciiTheme="minorHAnsi" w:eastAsiaTheme="minorEastAsia" w:hAnsiTheme="minorHAnsi" w:cstheme="minorBidi"/>
          <w:lang w:val="en-GB"/>
        </w:rPr>
        <w:t>adhere to Housing First princip</w:t>
      </w:r>
      <w:r>
        <w:rPr>
          <w:rStyle w:val="normaltextrun"/>
          <w:rFonts w:asciiTheme="minorHAnsi" w:eastAsiaTheme="minorEastAsia" w:hAnsiTheme="minorHAnsi" w:cstheme="minorBidi"/>
          <w:lang w:val="en-GB"/>
        </w:rPr>
        <w:t>les.</w:t>
      </w:r>
    </w:p>
    <w:bookmarkEnd w:id="10"/>
    <w:p w14:paraId="0EE38493" w14:textId="77777777" w:rsidR="00DF659C" w:rsidRPr="00B76068" w:rsidRDefault="00DF659C" w:rsidP="001D4FCA">
      <w:pPr>
        <w:pStyle w:val="paragraph"/>
        <w:spacing w:before="0" w:beforeAutospacing="0" w:after="120" w:afterAutospacing="0"/>
        <w:textAlignment w:val="baseline"/>
        <w:rPr>
          <w:rStyle w:val="eop"/>
          <w:rFonts w:asciiTheme="minorHAnsi" w:eastAsiaTheme="minorEastAsia" w:hAnsiTheme="minorHAnsi" w:cstheme="minorBidi"/>
        </w:rPr>
      </w:pPr>
      <w:r w:rsidRPr="00B21AE6">
        <w:rPr>
          <w:rFonts w:asciiTheme="minorHAnsi" w:eastAsiaTheme="minorEastAsia" w:hAnsiTheme="minorHAnsi" w:cstheme="minorBidi"/>
          <w:sz w:val="8"/>
          <w:szCs w:val="8"/>
        </w:rPr>
        <w:br/>
      </w:r>
      <w:r w:rsidRPr="005A792B">
        <w:rPr>
          <w:rFonts w:asciiTheme="minorHAnsi" w:eastAsiaTheme="minorEastAsia" w:hAnsiTheme="minorHAnsi" w:cstheme="minorBidi"/>
          <w:b/>
          <w:bCs/>
        </w:rPr>
        <w:t>Recommendation 23:</w:t>
      </w:r>
      <w:r>
        <w:rPr>
          <w:rFonts w:asciiTheme="minorHAnsi" w:eastAsiaTheme="minorEastAsia" w:hAnsiTheme="minorHAnsi" w:cstheme="minorBidi"/>
        </w:rPr>
        <w:br/>
      </w:r>
      <w:r w:rsidRPr="00B21AE6">
        <w:rPr>
          <w:rFonts w:asciiTheme="minorHAnsi" w:eastAsiaTheme="minorEastAsia" w:hAnsiTheme="minorHAnsi" w:cstheme="minorBidi"/>
          <w:sz w:val="8"/>
          <w:szCs w:val="8"/>
        </w:rPr>
        <w:br/>
      </w:r>
      <w:r w:rsidRPr="288693E1">
        <w:rPr>
          <w:rStyle w:val="normaltextrun"/>
          <w:rFonts w:asciiTheme="minorHAnsi" w:eastAsiaTheme="minorEastAsia" w:hAnsiTheme="minorHAnsi" w:cstheme="minorBidi"/>
          <w:lang w:val="en-GB"/>
        </w:rPr>
        <w:t xml:space="preserve">Governments </w:t>
      </w:r>
      <w:r>
        <w:rPr>
          <w:rStyle w:val="normaltextrun"/>
          <w:rFonts w:asciiTheme="minorHAnsi" w:eastAsiaTheme="minorEastAsia" w:hAnsiTheme="minorHAnsi" w:cstheme="minorBidi"/>
          <w:lang w:val="en-GB"/>
        </w:rPr>
        <w:t xml:space="preserve">should </w:t>
      </w:r>
      <w:r w:rsidRPr="288693E1">
        <w:rPr>
          <w:rStyle w:val="normaltextrun"/>
          <w:rFonts w:asciiTheme="minorHAnsi" w:eastAsiaTheme="minorEastAsia" w:hAnsiTheme="minorHAnsi" w:cstheme="minorBidi"/>
          <w:lang w:val="en-GB"/>
        </w:rPr>
        <w:t xml:space="preserve">incorporate findings from the current research project </w:t>
      </w:r>
      <w:r w:rsidRPr="288693E1">
        <w:rPr>
          <w:rStyle w:val="normaltextrun"/>
          <w:rFonts w:asciiTheme="minorHAnsi" w:eastAsiaTheme="minorEastAsia" w:hAnsiTheme="minorHAnsi" w:cstheme="minorBidi"/>
          <w:i/>
          <w:iCs/>
        </w:rPr>
        <w:t xml:space="preserve">Specialist Disability Accommodation in the social housing sector: policy and practice </w:t>
      </w:r>
      <w:r w:rsidRPr="288693E1">
        <w:rPr>
          <w:rStyle w:val="normaltextrun"/>
          <w:rFonts w:asciiTheme="minorHAnsi" w:eastAsiaTheme="minorEastAsia" w:hAnsiTheme="minorHAnsi" w:cstheme="minorBidi"/>
        </w:rPr>
        <w:t>being undertaken by the Australian Housing and Urban Research Institute and its findings regarding:</w:t>
      </w:r>
    </w:p>
    <w:p w14:paraId="4961B8D8" w14:textId="77777777" w:rsidR="00DF659C" w:rsidRPr="00DF659C" w:rsidRDefault="00DF659C" w:rsidP="001D4FCA">
      <w:pPr>
        <w:pStyle w:val="paragraph"/>
        <w:numPr>
          <w:ilvl w:val="0"/>
          <w:numId w:val="21"/>
        </w:numPr>
        <w:shd w:val="clear" w:color="auto" w:fill="FFFFFF"/>
        <w:spacing w:before="0" w:beforeAutospacing="0" w:after="120" w:afterAutospacing="0"/>
        <w:ind w:left="1080"/>
        <w:textAlignment w:val="baseline"/>
        <w:rPr>
          <w:rFonts w:asciiTheme="minorHAnsi" w:hAnsiTheme="minorHAnsi" w:cstheme="minorHAnsi"/>
          <w:color w:val="3B3B3B"/>
        </w:rPr>
      </w:pPr>
      <w:r w:rsidRPr="00B76068">
        <w:rPr>
          <w:rStyle w:val="normaltextrun"/>
          <w:rFonts w:asciiTheme="minorHAnsi" w:hAnsiTheme="minorHAnsi" w:cstheme="minorHAnsi"/>
          <w:color w:val="000000"/>
        </w:rPr>
        <w:t>What is the nature of the interactions between social housing and SDA or SIL funding, and associated barriers and opportunities to accommodation delivery (including inclusion of smart assistive technology in these homes)</w:t>
      </w:r>
      <w:r>
        <w:rPr>
          <w:rStyle w:val="normaltextrun"/>
          <w:rFonts w:asciiTheme="minorHAnsi" w:hAnsiTheme="minorHAnsi" w:cstheme="minorHAnsi"/>
          <w:color w:val="000000"/>
        </w:rPr>
        <w:t>?</w:t>
      </w:r>
    </w:p>
    <w:p w14:paraId="44FD0E36" w14:textId="77777777" w:rsidR="00DF659C" w:rsidRPr="00DF659C" w:rsidRDefault="00DF659C" w:rsidP="001D4FCA">
      <w:pPr>
        <w:pStyle w:val="paragraph"/>
        <w:numPr>
          <w:ilvl w:val="0"/>
          <w:numId w:val="21"/>
        </w:numPr>
        <w:shd w:val="clear" w:color="auto" w:fill="FFFFFF"/>
        <w:spacing w:before="0" w:beforeAutospacing="0" w:after="120" w:afterAutospacing="0"/>
        <w:ind w:left="1080"/>
        <w:textAlignment w:val="baseline"/>
        <w:rPr>
          <w:rFonts w:asciiTheme="minorHAnsi" w:hAnsiTheme="minorHAnsi" w:cstheme="minorHAnsi"/>
          <w:color w:val="3B3B3B"/>
        </w:rPr>
      </w:pPr>
      <w:r w:rsidRPr="00B76068">
        <w:rPr>
          <w:rStyle w:val="normaltextrun"/>
          <w:rFonts w:asciiTheme="minorHAnsi" w:hAnsiTheme="minorHAnsi" w:cstheme="minorHAnsi"/>
          <w:color w:val="000000"/>
        </w:rPr>
        <w:t>What is the experience of accessing and living in social housing designed for NDIS participants and to what extent are smart assistive technologies supported in practice?</w:t>
      </w:r>
    </w:p>
    <w:p w14:paraId="04868317" w14:textId="05EB0A63" w:rsidR="00F13385" w:rsidRPr="00B21AE6" w:rsidRDefault="00DF659C" w:rsidP="001D4FCA">
      <w:pPr>
        <w:pStyle w:val="paragraph"/>
        <w:numPr>
          <w:ilvl w:val="0"/>
          <w:numId w:val="21"/>
        </w:numPr>
        <w:shd w:val="clear" w:color="auto" w:fill="FFFFFF"/>
        <w:spacing w:before="0" w:beforeAutospacing="0" w:after="120" w:afterAutospacing="0"/>
        <w:ind w:left="1080"/>
        <w:textAlignment w:val="baseline"/>
        <w:rPr>
          <w:rFonts w:asciiTheme="minorHAnsi" w:hAnsiTheme="minorHAnsi" w:cstheme="minorHAnsi"/>
          <w:color w:val="3B3B3B"/>
          <w:sz w:val="8"/>
          <w:szCs w:val="8"/>
        </w:rPr>
      </w:pPr>
      <w:r w:rsidRPr="00B76068">
        <w:rPr>
          <w:rStyle w:val="normaltextrun"/>
          <w:rFonts w:asciiTheme="minorHAnsi" w:hAnsiTheme="minorHAnsi" w:cstheme="minorHAnsi"/>
          <w:color w:val="000000"/>
        </w:rPr>
        <w:t>What policies and practice could be changed to improve both the delivery of, and client access to, SDA housing supported by assistive technology in the context of the NDIS</w:t>
      </w:r>
      <w:r>
        <w:rPr>
          <w:rStyle w:val="normaltextrun"/>
          <w:rFonts w:asciiTheme="minorHAnsi" w:hAnsiTheme="minorHAnsi" w:cstheme="minorHAnsi"/>
          <w:color w:val="000000"/>
        </w:rPr>
        <w:t>?</w:t>
      </w:r>
      <w:r w:rsidR="009C7554">
        <w:rPr>
          <w:rStyle w:val="normaltextrun"/>
          <w:rFonts w:asciiTheme="minorHAnsi" w:hAnsiTheme="minorHAnsi" w:cstheme="minorHAnsi"/>
          <w:color w:val="000000"/>
        </w:rPr>
        <w:br/>
      </w:r>
    </w:p>
    <w:p w14:paraId="69A4EBFA" w14:textId="77777777" w:rsidR="009C7554" w:rsidRPr="00DA3C87" w:rsidRDefault="009C7554" w:rsidP="001D4FCA">
      <w:pPr>
        <w:pStyle w:val="paragraph"/>
        <w:spacing w:before="0" w:beforeAutospacing="0" w:after="120" w:afterAutospacing="0"/>
        <w:textAlignment w:val="baseline"/>
        <w:rPr>
          <w:rStyle w:val="eop"/>
          <w:rFonts w:asciiTheme="minorHAnsi" w:eastAsiaTheme="minorEastAsia" w:hAnsiTheme="minorHAnsi" w:cstheme="minorBidi"/>
          <w:b/>
          <w:bCs/>
        </w:rPr>
      </w:pPr>
      <w:r w:rsidRPr="00DA3C87">
        <w:rPr>
          <w:rFonts w:asciiTheme="minorHAnsi" w:eastAsiaTheme="minorEastAsia" w:hAnsiTheme="minorHAnsi" w:cstheme="minorBidi"/>
          <w:b/>
          <w:bCs/>
        </w:rPr>
        <w:t>Recommendation 24:</w:t>
      </w:r>
    </w:p>
    <w:p w14:paraId="01144C5C" w14:textId="3D5EEEA7" w:rsidR="009C7554" w:rsidRPr="00B21AE6" w:rsidRDefault="009C7554" w:rsidP="001D4FCA">
      <w:pPr>
        <w:pStyle w:val="paragraph"/>
        <w:spacing w:before="0" w:beforeAutospacing="0" w:after="120" w:afterAutospacing="0"/>
        <w:textAlignment w:val="baseline"/>
        <w:rPr>
          <w:rStyle w:val="normaltextrun"/>
          <w:rFonts w:asciiTheme="minorHAnsi" w:eastAsiaTheme="minorEastAsia" w:hAnsiTheme="minorHAnsi" w:cstheme="minorBidi"/>
          <w:sz w:val="8"/>
          <w:szCs w:val="8"/>
        </w:rPr>
      </w:pPr>
      <w:r>
        <w:rPr>
          <w:rStyle w:val="normaltextrun"/>
          <w:rFonts w:asciiTheme="minorHAnsi" w:eastAsiaTheme="minorEastAsia" w:hAnsiTheme="minorHAnsi" w:cstheme="minorBidi"/>
          <w:lang w:val="en-GB"/>
        </w:rPr>
        <w:t>Implement a</w:t>
      </w:r>
      <w:r w:rsidRPr="288693E1">
        <w:rPr>
          <w:rStyle w:val="normaltextrun"/>
          <w:rFonts w:asciiTheme="minorHAnsi" w:eastAsiaTheme="minorEastAsia" w:hAnsiTheme="minorHAnsi" w:cstheme="minorBidi"/>
          <w:lang w:val="en-GB"/>
        </w:rPr>
        <w:t>ppropriate restrictions on short</w:t>
      </w:r>
      <w:r>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term rental providers tailored to the areas where the demand is strongest and to a level that will incentivise landlords to return properties to the long-term rental market, thereby increasing rental stock</w:t>
      </w:r>
      <w:r>
        <w:rPr>
          <w:rStyle w:val="normaltextrun"/>
          <w:rFonts w:asciiTheme="minorHAnsi" w:eastAsiaTheme="minorEastAsia" w:hAnsiTheme="minorHAnsi" w:cstheme="minorBidi"/>
          <w:lang w:val="en-GB"/>
        </w:rPr>
        <w:t xml:space="preserve"> and </w:t>
      </w:r>
      <w:r w:rsidRPr="288693E1">
        <w:rPr>
          <w:rStyle w:val="normaltextrun"/>
          <w:rFonts w:asciiTheme="minorHAnsi" w:eastAsiaTheme="minorEastAsia" w:hAnsiTheme="minorHAnsi" w:cstheme="minorBidi"/>
          <w:lang w:val="en-GB"/>
        </w:rPr>
        <w:t>reducing competition and prices for tenants</w:t>
      </w:r>
      <w:r>
        <w:rPr>
          <w:rStyle w:val="normaltextrun"/>
          <w:rFonts w:asciiTheme="minorHAnsi" w:eastAsiaTheme="minorEastAsia" w:hAnsiTheme="minorHAnsi" w:cstheme="minorBidi"/>
          <w:lang w:val="en-GB"/>
        </w:rPr>
        <w:t>.</w:t>
      </w:r>
      <w:r>
        <w:rPr>
          <w:rStyle w:val="eop"/>
          <w:rFonts w:asciiTheme="minorHAnsi" w:eastAsiaTheme="minorEastAsia" w:hAnsiTheme="minorHAnsi" w:cstheme="minorBidi"/>
        </w:rPr>
        <w:br/>
      </w:r>
    </w:p>
    <w:p w14:paraId="02C20C9D" w14:textId="77777777" w:rsidR="009C7554" w:rsidRPr="00443D95" w:rsidRDefault="009C7554" w:rsidP="001D4FCA">
      <w:pPr>
        <w:pStyle w:val="paragraph"/>
        <w:spacing w:before="0" w:beforeAutospacing="0" w:after="120" w:afterAutospacing="0"/>
        <w:textAlignment w:val="baseline"/>
        <w:rPr>
          <w:rStyle w:val="normaltextrun"/>
          <w:rFonts w:asciiTheme="minorHAnsi" w:eastAsiaTheme="minorEastAsia" w:hAnsiTheme="minorHAnsi" w:cstheme="minorBidi"/>
          <w:b/>
          <w:bCs/>
          <w:lang w:val="en-GB"/>
        </w:rPr>
      </w:pPr>
      <w:r w:rsidRPr="00443D95">
        <w:rPr>
          <w:rStyle w:val="normaltextrun"/>
          <w:rFonts w:asciiTheme="minorHAnsi" w:eastAsiaTheme="minorEastAsia" w:hAnsiTheme="minorHAnsi" w:cstheme="minorBidi"/>
          <w:b/>
          <w:bCs/>
          <w:lang w:val="en-GB"/>
        </w:rPr>
        <w:t>Recommendation 25:</w:t>
      </w:r>
    </w:p>
    <w:p w14:paraId="391A1CE4" w14:textId="34C6CDBA" w:rsidR="009C7554" w:rsidRPr="00B21AE6" w:rsidRDefault="009C7554" w:rsidP="001D4FCA">
      <w:pPr>
        <w:pStyle w:val="paragraph"/>
        <w:spacing w:before="0" w:beforeAutospacing="0" w:after="120" w:afterAutospacing="0"/>
        <w:textAlignment w:val="baseline"/>
        <w:rPr>
          <w:rStyle w:val="normaltextrun"/>
          <w:rFonts w:asciiTheme="minorHAnsi" w:eastAsiaTheme="minorEastAsia" w:hAnsiTheme="minorHAnsi" w:cstheme="minorBidi"/>
          <w:sz w:val="8"/>
          <w:szCs w:val="8"/>
          <w:lang w:val="en-GB"/>
        </w:rPr>
      </w:pPr>
      <w:r>
        <w:rPr>
          <w:rStyle w:val="normaltextrun"/>
          <w:rFonts w:asciiTheme="minorHAnsi" w:eastAsiaTheme="minorEastAsia" w:hAnsiTheme="minorHAnsi" w:cstheme="minorBidi"/>
          <w:lang w:val="en-GB"/>
        </w:rPr>
        <w:t>Introduce bans</w:t>
      </w:r>
      <w:r w:rsidRPr="288693E1">
        <w:rPr>
          <w:rStyle w:val="normaltextrun"/>
          <w:rFonts w:asciiTheme="minorHAnsi" w:eastAsiaTheme="minorEastAsia" w:hAnsiTheme="minorHAnsi" w:cstheme="minorBidi"/>
          <w:lang w:val="en-GB"/>
        </w:rPr>
        <w:t xml:space="preserve"> on no-fault evictions from private rentals</w:t>
      </w:r>
      <w:r>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w:t>
      </w:r>
      <w:r w:rsidRPr="288693E1">
        <w:rPr>
          <w:rStyle w:val="eop"/>
          <w:rFonts w:asciiTheme="minorHAnsi" w:eastAsiaTheme="minorEastAsia" w:hAnsiTheme="minorHAnsi" w:cstheme="minorBidi"/>
        </w:rPr>
        <w:t> </w:t>
      </w:r>
      <w:r>
        <w:rPr>
          <w:rFonts w:asciiTheme="minorHAnsi" w:eastAsiaTheme="minorEastAsia" w:hAnsiTheme="minorHAnsi" w:cstheme="minorBidi"/>
          <w:lang w:val="en-GB"/>
        </w:rPr>
        <w:br/>
      </w:r>
    </w:p>
    <w:p w14:paraId="39D32C06" w14:textId="77777777" w:rsidR="009C7554" w:rsidRPr="00443D95" w:rsidRDefault="009C7554" w:rsidP="001D4FCA">
      <w:pPr>
        <w:pStyle w:val="paragraph"/>
        <w:spacing w:before="0" w:beforeAutospacing="0" w:after="120" w:afterAutospacing="0"/>
        <w:textAlignment w:val="baseline"/>
        <w:rPr>
          <w:rStyle w:val="normaltextrun"/>
          <w:rFonts w:asciiTheme="minorHAnsi" w:eastAsiaTheme="minorEastAsia" w:hAnsiTheme="minorHAnsi" w:cstheme="minorBidi"/>
          <w:b/>
          <w:bCs/>
          <w:lang w:val="en-GB"/>
        </w:rPr>
      </w:pPr>
      <w:r w:rsidRPr="00443D95">
        <w:rPr>
          <w:rStyle w:val="normaltextrun"/>
          <w:rFonts w:asciiTheme="minorHAnsi" w:eastAsiaTheme="minorEastAsia" w:hAnsiTheme="minorHAnsi" w:cstheme="minorBidi"/>
          <w:b/>
          <w:bCs/>
          <w:lang w:val="en-GB"/>
        </w:rPr>
        <w:t>Recommendation 26:</w:t>
      </w:r>
    </w:p>
    <w:p w14:paraId="191B5CEB" w14:textId="079B0EFE" w:rsidR="009C7554" w:rsidRPr="00B21AE6" w:rsidRDefault="009C7554" w:rsidP="001D4FCA">
      <w:pPr>
        <w:pStyle w:val="paragraph"/>
        <w:spacing w:before="0" w:beforeAutospacing="0" w:after="120" w:afterAutospacing="0"/>
        <w:textAlignment w:val="baseline"/>
        <w:rPr>
          <w:rFonts w:asciiTheme="minorHAnsi" w:eastAsiaTheme="minorEastAsia" w:hAnsiTheme="minorHAnsi" w:cstheme="minorBidi"/>
          <w:sz w:val="8"/>
          <w:szCs w:val="8"/>
        </w:rPr>
      </w:pPr>
      <w:r>
        <w:rPr>
          <w:rStyle w:val="normaltextrun"/>
          <w:rFonts w:asciiTheme="minorHAnsi" w:eastAsiaTheme="minorEastAsia" w:hAnsiTheme="minorHAnsi" w:cstheme="minorBidi"/>
          <w:lang w:val="en-GB"/>
        </w:rPr>
        <w:t>Introduce v</w:t>
      </w:r>
      <w:r w:rsidRPr="288693E1">
        <w:rPr>
          <w:rStyle w:val="normaltextrun"/>
          <w:rFonts w:asciiTheme="minorHAnsi" w:eastAsiaTheme="minorEastAsia" w:hAnsiTheme="minorHAnsi" w:cstheme="minorBidi"/>
          <w:lang w:val="en-GB"/>
        </w:rPr>
        <w:t>acancy taxes for houses not currently in the private rental market</w:t>
      </w:r>
      <w:r>
        <w:rPr>
          <w:rStyle w:val="normaltextrun"/>
          <w:rFonts w:asciiTheme="minorHAnsi" w:eastAsiaTheme="minorEastAsia" w:hAnsiTheme="minorHAnsi" w:cstheme="minorBidi"/>
          <w:lang w:val="en-GB"/>
        </w:rPr>
        <w:t xml:space="preserve"> </w:t>
      </w:r>
      <w:r w:rsidRPr="00443D95">
        <w:rPr>
          <w:rStyle w:val="normaltextrun"/>
          <w:rFonts w:asciiTheme="minorHAnsi" w:eastAsiaTheme="minorEastAsia" w:hAnsiTheme="minorHAnsi" w:cstheme="minorBidi"/>
          <w:lang w:val="en-GB"/>
        </w:rPr>
        <w:t>that remain unoccupied for a designated length of time</w:t>
      </w:r>
      <w:r>
        <w:rPr>
          <w:rFonts w:asciiTheme="minorHAnsi" w:eastAsiaTheme="minorEastAsia" w:hAnsiTheme="minorHAnsi" w:cstheme="minorBidi"/>
        </w:rPr>
        <w:br/>
      </w:r>
    </w:p>
    <w:p w14:paraId="26428E4C" w14:textId="124BA0FC" w:rsidR="009C7554" w:rsidRPr="009C7554" w:rsidRDefault="009C7554" w:rsidP="001D4FCA">
      <w:pPr>
        <w:pStyle w:val="paragraph"/>
        <w:spacing w:before="0" w:beforeAutospacing="0" w:after="120" w:afterAutospacing="0"/>
        <w:textAlignment w:val="baseline"/>
        <w:rPr>
          <w:rFonts w:asciiTheme="minorHAnsi" w:eastAsiaTheme="minorEastAsia" w:hAnsiTheme="minorHAnsi" w:cstheme="minorBidi"/>
          <w:b/>
          <w:bCs/>
        </w:rPr>
      </w:pPr>
      <w:r w:rsidRPr="00443D95">
        <w:rPr>
          <w:rFonts w:asciiTheme="minorHAnsi" w:eastAsiaTheme="minorEastAsia" w:hAnsiTheme="minorHAnsi" w:cstheme="minorBidi"/>
          <w:b/>
          <w:bCs/>
        </w:rPr>
        <w:t>Recommendation 27:</w:t>
      </w:r>
    </w:p>
    <w:p w14:paraId="2A1A7F93" w14:textId="3FF60FC9" w:rsidR="009C7554" w:rsidRPr="009C7554" w:rsidRDefault="009C7554" w:rsidP="001D4FCA">
      <w:pPr>
        <w:pStyle w:val="paragraph"/>
        <w:spacing w:before="0" w:beforeAutospacing="0" w:after="120" w:afterAutospacing="0"/>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lang w:val="en-GB"/>
        </w:rPr>
        <w:t>T</w:t>
      </w:r>
      <w:r w:rsidRPr="288693E1">
        <w:rPr>
          <w:rStyle w:val="normaltextrun"/>
          <w:rFonts w:asciiTheme="minorHAnsi" w:eastAsiaTheme="minorEastAsia" w:hAnsiTheme="minorHAnsi" w:cstheme="minorBidi"/>
          <w:lang w:val="en-GB"/>
        </w:rPr>
        <w:t xml:space="preserve">ax concessions such as negative gearing and discounts on the capital gains tax be </w:t>
      </w:r>
      <w:r>
        <w:rPr>
          <w:rStyle w:val="normaltextrun"/>
          <w:rFonts w:asciiTheme="minorHAnsi" w:eastAsiaTheme="minorEastAsia" w:hAnsiTheme="minorHAnsi" w:cstheme="minorBidi"/>
          <w:lang w:val="en-GB"/>
        </w:rPr>
        <w:t>abolished</w:t>
      </w:r>
      <w:r w:rsidRPr="288693E1">
        <w:rPr>
          <w:rStyle w:val="normaltextrun"/>
          <w:rFonts w:asciiTheme="minorHAnsi" w:eastAsiaTheme="minorEastAsia" w:hAnsiTheme="minorHAnsi" w:cstheme="minorBidi"/>
          <w:lang w:val="en-GB"/>
        </w:rPr>
        <w:t>, capped, or limited to new build housing</w:t>
      </w:r>
      <w:r>
        <w:rPr>
          <w:rStyle w:val="normaltextrun"/>
          <w:rFonts w:asciiTheme="minorHAnsi" w:eastAsiaTheme="minorEastAsia" w:hAnsiTheme="minorHAnsi" w:cstheme="minorBidi"/>
          <w:lang w:val="en-GB"/>
        </w:rPr>
        <w:t>.</w:t>
      </w:r>
      <w:r w:rsidRPr="288693E1">
        <w:rPr>
          <w:rStyle w:val="eop"/>
          <w:rFonts w:asciiTheme="minorHAnsi" w:eastAsiaTheme="minorEastAsia" w:hAnsiTheme="minorHAnsi" w:cstheme="minorBidi"/>
        </w:rPr>
        <w:t> </w:t>
      </w:r>
      <w:r>
        <w:rPr>
          <w:rFonts w:asciiTheme="minorHAnsi" w:eastAsiaTheme="minorEastAsia" w:hAnsiTheme="minorHAnsi" w:cstheme="minorBidi"/>
        </w:rPr>
        <w:br/>
      </w:r>
    </w:p>
    <w:p w14:paraId="7BABFF67" w14:textId="77777777" w:rsidR="00B21AE6" w:rsidRDefault="00B21AE6">
      <w:pPr>
        <w:spacing w:after="0" w:line="240" w:lineRule="auto"/>
        <w:rPr>
          <w:rStyle w:val="normaltextrun"/>
          <w:rFonts w:asciiTheme="minorHAnsi" w:eastAsiaTheme="minorEastAsia" w:hAnsiTheme="minorHAnsi" w:cstheme="minorBidi"/>
          <w:b/>
          <w:bCs/>
          <w:kern w:val="0"/>
          <w:lang w:val="en-GB" w:eastAsia="en-AU"/>
        </w:rPr>
      </w:pPr>
      <w:r>
        <w:rPr>
          <w:rStyle w:val="normaltextrun"/>
          <w:rFonts w:asciiTheme="minorHAnsi" w:eastAsiaTheme="minorEastAsia" w:hAnsiTheme="minorHAnsi" w:cstheme="minorBidi"/>
          <w:b/>
          <w:bCs/>
          <w:lang w:val="en-GB"/>
        </w:rPr>
        <w:br w:type="page"/>
      </w:r>
    </w:p>
    <w:p w14:paraId="559CE692" w14:textId="596B125A" w:rsidR="009C7554" w:rsidRPr="004E5F84" w:rsidRDefault="009C7554" w:rsidP="001D4FCA">
      <w:pPr>
        <w:pStyle w:val="paragraph"/>
        <w:spacing w:before="0" w:beforeAutospacing="0" w:after="120" w:afterAutospacing="0"/>
        <w:textAlignment w:val="baseline"/>
        <w:rPr>
          <w:rStyle w:val="normaltextrun"/>
          <w:rFonts w:asciiTheme="minorHAnsi" w:eastAsiaTheme="minorEastAsia" w:hAnsiTheme="minorHAnsi" w:cstheme="minorBidi"/>
          <w:b/>
          <w:bCs/>
          <w:lang w:val="en-GB"/>
        </w:rPr>
      </w:pPr>
      <w:r w:rsidRPr="004E5F84">
        <w:rPr>
          <w:rStyle w:val="normaltextrun"/>
          <w:rFonts w:asciiTheme="minorHAnsi" w:eastAsiaTheme="minorEastAsia" w:hAnsiTheme="minorHAnsi" w:cstheme="minorBidi"/>
          <w:b/>
          <w:bCs/>
          <w:lang w:val="en-GB"/>
        </w:rPr>
        <w:t>Recommendation 28:</w:t>
      </w:r>
    </w:p>
    <w:p w14:paraId="4594DADA" w14:textId="2C0B1B49" w:rsidR="009C7554" w:rsidRPr="00B21AE6" w:rsidRDefault="009C7554" w:rsidP="001D4FCA">
      <w:pPr>
        <w:pStyle w:val="paragraph"/>
        <w:spacing w:before="0" w:beforeAutospacing="0" w:after="120" w:afterAutospacing="0"/>
        <w:textAlignment w:val="baseline"/>
        <w:rPr>
          <w:rStyle w:val="normaltextrun"/>
          <w:rFonts w:asciiTheme="minorHAnsi" w:eastAsiaTheme="minorEastAsia" w:hAnsiTheme="minorHAnsi" w:cstheme="minorBidi"/>
          <w:sz w:val="8"/>
          <w:szCs w:val="8"/>
        </w:rPr>
      </w:pPr>
      <w:r>
        <w:rPr>
          <w:rStyle w:val="normaltextrun"/>
          <w:rFonts w:asciiTheme="minorHAnsi" w:eastAsiaTheme="minorEastAsia" w:hAnsiTheme="minorHAnsi" w:cstheme="minorBidi"/>
          <w:lang w:val="en-GB"/>
        </w:rPr>
        <w:t>Government</w:t>
      </w:r>
      <w:r w:rsidRPr="288693E1">
        <w:rPr>
          <w:rStyle w:val="normaltextrun"/>
          <w:rFonts w:asciiTheme="minorHAnsi" w:eastAsiaTheme="minorEastAsia" w:hAnsiTheme="minorHAnsi" w:cstheme="minorBidi"/>
          <w:lang w:val="en-GB"/>
        </w:rPr>
        <w:t xml:space="preserve"> </w:t>
      </w:r>
      <w:r>
        <w:rPr>
          <w:rStyle w:val="normaltextrun"/>
          <w:rFonts w:asciiTheme="minorHAnsi" w:eastAsiaTheme="minorEastAsia" w:hAnsiTheme="minorHAnsi" w:cstheme="minorBidi"/>
          <w:lang w:val="en-GB"/>
        </w:rPr>
        <w:t xml:space="preserve">to </w:t>
      </w:r>
      <w:r w:rsidRPr="288693E1">
        <w:rPr>
          <w:rStyle w:val="normaltextrun"/>
          <w:rFonts w:asciiTheme="minorHAnsi" w:eastAsiaTheme="minorEastAsia" w:hAnsiTheme="minorHAnsi" w:cstheme="minorBidi"/>
          <w:lang w:val="en-GB"/>
        </w:rPr>
        <w:t xml:space="preserve">pass the Tranche 2 Anti-money laundering and counter terrorism finance laws to combat </w:t>
      </w:r>
      <w:r>
        <w:rPr>
          <w:rStyle w:val="normaltextrun"/>
          <w:rFonts w:asciiTheme="minorHAnsi" w:eastAsiaTheme="minorEastAsia" w:hAnsiTheme="minorHAnsi" w:cstheme="minorBidi"/>
          <w:lang w:val="en-GB"/>
        </w:rPr>
        <w:t xml:space="preserve">the </w:t>
      </w:r>
      <w:r w:rsidRPr="288693E1">
        <w:rPr>
          <w:rStyle w:val="normaltextrun"/>
          <w:rFonts w:asciiTheme="minorHAnsi" w:eastAsiaTheme="minorEastAsia" w:hAnsiTheme="minorHAnsi" w:cstheme="minorBidi"/>
          <w:lang w:val="en-GB"/>
        </w:rPr>
        <w:t>use of Australian property for money laundering </w:t>
      </w:r>
      <w:r w:rsidRPr="288693E1">
        <w:rPr>
          <w:rStyle w:val="eop"/>
          <w:rFonts w:asciiTheme="minorHAnsi" w:eastAsiaTheme="minorEastAsia" w:hAnsiTheme="minorHAnsi" w:cstheme="minorBidi"/>
        </w:rPr>
        <w:t>as a matter of urgency</w:t>
      </w:r>
      <w:r>
        <w:rPr>
          <w:rStyle w:val="eop"/>
          <w:rFonts w:asciiTheme="minorHAnsi" w:eastAsiaTheme="minorEastAsia" w:hAnsiTheme="minorHAnsi" w:cstheme="minorBidi"/>
        </w:rPr>
        <w:br/>
      </w:r>
    </w:p>
    <w:p w14:paraId="7A9CB096" w14:textId="77777777" w:rsidR="009C7554" w:rsidRPr="00D5158F" w:rsidRDefault="009C7554" w:rsidP="001D4FCA">
      <w:pPr>
        <w:pStyle w:val="paragraph"/>
        <w:spacing w:before="0" w:beforeAutospacing="0" w:after="120" w:afterAutospacing="0"/>
        <w:rPr>
          <w:rStyle w:val="normaltextrun"/>
          <w:rFonts w:asciiTheme="minorHAnsi" w:eastAsiaTheme="minorEastAsia" w:hAnsiTheme="minorHAnsi" w:cstheme="minorBidi"/>
          <w:b/>
          <w:bCs/>
          <w:lang w:val="en-GB"/>
        </w:rPr>
      </w:pPr>
      <w:r w:rsidRPr="00D5158F">
        <w:rPr>
          <w:rStyle w:val="normaltextrun"/>
          <w:rFonts w:asciiTheme="minorHAnsi" w:eastAsiaTheme="minorEastAsia" w:hAnsiTheme="minorHAnsi" w:cstheme="minorBidi"/>
          <w:b/>
          <w:bCs/>
          <w:lang w:val="en-GB"/>
        </w:rPr>
        <w:t>Recommendation 29:</w:t>
      </w:r>
    </w:p>
    <w:p w14:paraId="682F7110" w14:textId="77777777" w:rsidR="009C7554" w:rsidRPr="00E6409C" w:rsidRDefault="009C7554" w:rsidP="001D4FCA">
      <w:pPr>
        <w:pStyle w:val="paragraph"/>
        <w:spacing w:before="0" w:beforeAutospacing="0" w:after="120" w:afterAutospacing="0"/>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Commission research</w:t>
      </w:r>
      <w:r w:rsidRPr="288693E1">
        <w:rPr>
          <w:rStyle w:val="normaltextrun"/>
          <w:rFonts w:asciiTheme="minorHAnsi" w:eastAsiaTheme="minorEastAsia" w:hAnsiTheme="minorHAnsi" w:cstheme="minorBidi"/>
          <w:lang w:val="en-GB"/>
        </w:rPr>
        <w:t xml:space="preserve"> into how accessibility, universal design principles</w:t>
      </w:r>
      <w:r>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and adaptability can be retrofitted at a mass scale into the existing housing stock that makes up the bulk of housing available to people with disability.</w:t>
      </w:r>
      <w:r w:rsidRPr="288693E1">
        <w:rPr>
          <w:rStyle w:val="eop"/>
          <w:rFonts w:asciiTheme="minorHAnsi" w:eastAsiaTheme="minorEastAsia" w:hAnsiTheme="minorHAnsi" w:cstheme="minorBidi"/>
        </w:rPr>
        <w:t> </w:t>
      </w:r>
    </w:p>
    <w:p w14:paraId="77D90834" w14:textId="77777777" w:rsidR="009C7554" w:rsidRPr="00F542D8" w:rsidRDefault="009C7554" w:rsidP="001D4FCA">
      <w:pPr>
        <w:spacing w:after="120" w:line="240" w:lineRule="auto"/>
        <w:rPr>
          <w:rFonts w:asciiTheme="minorHAnsi" w:eastAsiaTheme="minorEastAsia" w:hAnsiTheme="minorHAnsi" w:cstheme="minorBidi"/>
          <w:b/>
          <w:bCs/>
        </w:rPr>
      </w:pPr>
      <w:r w:rsidRPr="001D4FCA">
        <w:rPr>
          <w:rFonts w:asciiTheme="minorHAnsi" w:eastAsiaTheme="minorEastAsia" w:hAnsiTheme="minorHAnsi" w:cstheme="minorBidi"/>
          <w:sz w:val="8"/>
          <w:szCs w:val="8"/>
        </w:rPr>
        <w:br/>
      </w:r>
      <w:r w:rsidRPr="288693E1">
        <w:rPr>
          <w:rFonts w:asciiTheme="minorHAnsi" w:eastAsiaTheme="minorEastAsia" w:hAnsiTheme="minorHAnsi" w:cstheme="minorBidi"/>
          <w:b/>
          <w:bCs/>
        </w:rPr>
        <w:t xml:space="preserve">Recommendation </w:t>
      </w:r>
      <w:r>
        <w:rPr>
          <w:rFonts w:asciiTheme="minorHAnsi" w:eastAsiaTheme="minorEastAsia" w:hAnsiTheme="minorHAnsi" w:cstheme="minorBidi"/>
          <w:b/>
          <w:bCs/>
        </w:rPr>
        <w:t>30</w:t>
      </w:r>
      <w:r w:rsidRPr="288693E1">
        <w:rPr>
          <w:rFonts w:asciiTheme="minorHAnsi" w:eastAsiaTheme="minorEastAsia" w:hAnsiTheme="minorHAnsi" w:cstheme="minorBidi"/>
          <w:b/>
          <w:bCs/>
        </w:rPr>
        <w:t>:</w:t>
      </w:r>
    </w:p>
    <w:p w14:paraId="5C1CB74A" w14:textId="77777777" w:rsidR="009C7554" w:rsidRDefault="009C7554" w:rsidP="001D4FCA">
      <w:pPr>
        <w:spacing w:after="120" w:line="240" w:lineRule="auto"/>
        <w:rPr>
          <w:rFonts w:asciiTheme="minorHAnsi" w:eastAsiaTheme="minorEastAsia" w:hAnsiTheme="minorHAnsi" w:cstheme="minorBidi"/>
        </w:rPr>
      </w:pPr>
      <w:r w:rsidRPr="288693E1">
        <w:rPr>
          <w:rFonts w:asciiTheme="minorHAnsi" w:eastAsiaTheme="minorEastAsia" w:hAnsiTheme="minorHAnsi" w:cstheme="minorBidi"/>
        </w:rPr>
        <w:t>The National Disability Data Asset must have the capacity to effectively capture data on the experiences of the following cohorts, disaggregated by a range of demographic indicators;</w:t>
      </w:r>
    </w:p>
    <w:p w14:paraId="54B06A39" w14:textId="61F0D523" w:rsidR="009C7554" w:rsidRDefault="0092648F" w:rsidP="001D4FCA">
      <w:pPr>
        <w:pStyle w:val="ListParagraph"/>
        <w:numPr>
          <w:ilvl w:val="0"/>
          <w:numId w:val="1"/>
        </w:numPr>
        <w:spacing w:before="0" w:after="120" w:line="240" w:lineRule="auto"/>
        <w:rPr>
          <w:rFonts w:asciiTheme="minorHAnsi" w:eastAsiaTheme="minorEastAsia" w:hAnsiTheme="minorHAnsi"/>
        </w:rPr>
      </w:pPr>
      <w:r>
        <w:rPr>
          <w:rFonts w:asciiTheme="minorHAnsi" w:eastAsiaTheme="minorEastAsia" w:hAnsiTheme="minorHAnsi"/>
        </w:rPr>
        <w:t>P</w:t>
      </w:r>
      <w:r w:rsidR="009C7554" w:rsidRPr="288693E1">
        <w:rPr>
          <w:rFonts w:asciiTheme="minorHAnsi" w:eastAsiaTheme="minorEastAsia" w:hAnsiTheme="minorHAnsi"/>
        </w:rPr>
        <w:t xml:space="preserve">articipants of the NDIS </w:t>
      </w:r>
      <w:r w:rsidR="008C7705">
        <w:rPr>
          <w:rFonts w:asciiTheme="minorHAnsi" w:eastAsiaTheme="minorEastAsia" w:hAnsiTheme="minorHAnsi"/>
        </w:rPr>
        <w:t>(</w:t>
      </w:r>
      <w:r w:rsidR="009C7554" w:rsidRPr="288693E1">
        <w:rPr>
          <w:rFonts w:asciiTheme="minorHAnsi" w:eastAsiaTheme="minorEastAsia" w:hAnsiTheme="minorHAnsi"/>
        </w:rPr>
        <w:t>65 and under)</w:t>
      </w:r>
      <w:r>
        <w:rPr>
          <w:rFonts w:asciiTheme="minorHAnsi" w:eastAsiaTheme="minorEastAsia" w:hAnsiTheme="minorHAnsi"/>
        </w:rPr>
        <w:t>.</w:t>
      </w:r>
    </w:p>
    <w:p w14:paraId="0EE7EC78" w14:textId="28626607" w:rsidR="009C7554" w:rsidRDefault="009C7554" w:rsidP="001D4FCA">
      <w:pPr>
        <w:pStyle w:val="ListParagraph"/>
        <w:numPr>
          <w:ilvl w:val="0"/>
          <w:numId w:val="1"/>
        </w:numPr>
        <w:spacing w:before="0" w:after="120" w:line="240" w:lineRule="auto"/>
        <w:rPr>
          <w:rFonts w:asciiTheme="minorHAnsi" w:eastAsiaTheme="minorEastAsia" w:hAnsiTheme="minorHAnsi"/>
        </w:rPr>
      </w:pPr>
      <w:r w:rsidRPr="288693E1">
        <w:rPr>
          <w:rFonts w:asciiTheme="minorHAnsi" w:eastAsiaTheme="minorEastAsia" w:hAnsiTheme="minorHAnsi"/>
        </w:rPr>
        <w:t>Older participants of the NDIS (those over 65 who are ageing in the scheme</w:t>
      </w:r>
      <w:r w:rsidR="0026693D">
        <w:rPr>
          <w:rFonts w:asciiTheme="minorHAnsi" w:eastAsiaTheme="minorEastAsia" w:hAnsiTheme="minorHAnsi"/>
        </w:rPr>
        <w:t>)</w:t>
      </w:r>
      <w:r w:rsidR="0092648F">
        <w:rPr>
          <w:rFonts w:asciiTheme="minorHAnsi" w:eastAsiaTheme="minorEastAsia" w:hAnsiTheme="minorHAnsi"/>
        </w:rPr>
        <w:t>.</w:t>
      </w:r>
    </w:p>
    <w:p w14:paraId="72677050" w14:textId="149EBA6B" w:rsidR="009C7554" w:rsidRDefault="0092648F" w:rsidP="001D4FCA">
      <w:pPr>
        <w:pStyle w:val="ListParagraph"/>
        <w:numPr>
          <w:ilvl w:val="0"/>
          <w:numId w:val="1"/>
        </w:numPr>
        <w:spacing w:before="0" w:after="120" w:line="240" w:lineRule="auto"/>
        <w:rPr>
          <w:rFonts w:asciiTheme="minorHAnsi" w:eastAsiaTheme="minorEastAsia" w:hAnsiTheme="minorHAnsi"/>
        </w:rPr>
      </w:pPr>
      <w:r>
        <w:rPr>
          <w:rFonts w:asciiTheme="minorHAnsi" w:eastAsiaTheme="minorEastAsia" w:hAnsiTheme="minorHAnsi"/>
        </w:rPr>
        <w:t>P</w:t>
      </w:r>
      <w:r w:rsidR="009C7554" w:rsidRPr="288693E1">
        <w:rPr>
          <w:rFonts w:asciiTheme="minorHAnsi" w:eastAsiaTheme="minorEastAsia" w:hAnsiTheme="minorHAnsi"/>
        </w:rPr>
        <w:t>eople with disability (under 65) who are not on the NDIS</w:t>
      </w:r>
      <w:r>
        <w:rPr>
          <w:rFonts w:asciiTheme="minorHAnsi" w:eastAsiaTheme="minorEastAsia" w:hAnsiTheme="minorHAnsi"/>
        </w:rPr>
        <w:t>.</w:t>
      </w:r>
    </w:p>
    <w:p w14:paraId="054C9A29" w14:textId="77777777" w:rsidR="009C7554" w:rsidRDefault="009C7554" w:rsidP="001D4FCA">
      <w:pPr>
        <w:pStyle w:val="ListParagraph"/>
        <w:numPr>
          <w:ilvl w:val="0"/>
          <w:numId w:val="1"/>
        </w:numPr>
        <w:spacing w:before="0" w:after="120" w:line="240" w:lineRule="auto"/>
        <w:rPr>
          <w:rFonts w:asciiTheme="minorHAnsi" w:eastAsiaTheme="minorEastAsia" w:hAnsiTheme="minorHAnsi"/>
        </w:rPr>
      </w:pPr>
      <w:r w:rsidRPr="288693E1">
        <w:rPr>
          <w:rFonts w:asciiTheme="minorHAnsi" w:eastAsiaTheme="minorEastAsia" w:hAnsiTheme="minorHAnsi"/>
        </w:rPr>
        <w:t>Older people with disability (over 65) who are not on the NDIS.</w:t>
      </w:r>
      <w:r>
        <w:rPr>
          <w:rFonts w:asciiTheme="minorHAnsi" w:eastAsiaTheme="minorEastAsia" w:hAnsiTheme="minorHAnsi"/>
        </w:rPr>
        <w:br/>
      </w:r>
    </w:p>
    <w:p w14:paraId="777C0264" w14:textId="66C2DC5A" w:rsidR="00EA2EF0" w:rsidRDefault="00EA2EF0" w:rsidP="288693E1">
      <w:pPr>
        <w:rPr>
          <w:rFonts w:asciiTheme="minorHAnsi" w:eastAsiaTheme="minorEastAsia" w:hAnsiTheme="minorHAnsi" w:cstheme="minorBidi"/>
        </w:rPr>
      </w:pPr>
    </w:p>
    <w:p w14:paraId="31F5F901" w14:textId="77777777" w:rsidR="00E11DB5" w:rsidRDefault="00E11DB5" w:rsidP="288693E1">
      <w:pPr>
        <w:rPr>
          <w:rFonts w:asciiTheme="minorHAnsi" w:eastAsiaTheme="minorEastAsia" w:hAnsiTheme="minorHAnsi" w:cstheme="minorBidi"/>
        </w:rPr>
      </w:pPr>
    </w:p>
    <w:p w14:paraId="56178C62" w14:textId="4FA3765C" w:rsidR="00E11DB5" w:rsidRPr="00F13385" w:rsidRDefault="00E11DB5" w:rsidP="00BB0B8C">
      <w:pPr>
        <w:pStyle w:val="Heading2"/>
        <w:numPr>
          <w:ilvl w:val="0"/>
          <w:numId w:val="23"/>
        </w:numPr>
        <w:rPr>
          <w:rFonts w:asciiTheme="majorHAnsi" w:eastAsiaTheme="minorEastAsia" w:hAnsiTheme="majorHAnsi" w:cstheme="majorHAnsi"/>
          <w:sz w:val="32"/>
          <w:szCs w:val="32"/>
        </w:rPr>
      </w:pPr>
      <w:bookmarkStart w:id="11" w:name="_Toc150501001"/>
      <w:r w:rsidRPr="00F13385">
        <w:rPr>
          <w:rFonts w:asciiTheme="majorHAnsi" w:eastAsiaTheme="minorEastAsia" w:hAnsiTheme="majorHAnsi" w:cstheme="majorHAnsi"/>
          <w:sz w:val="32"/>
          <w:szCs w:val="32"/>
        </w:rPr>
        <w:t>Housing as a human right</w:t>
      </w:r>
      <w:bookmarkEnd w:id="11"/>
    </w:p>
    <w:p w14:paraId="5F0FE18B" w14:textId="19E945A1" w:rsidR="00387ECE" w:rsidRDefault="002109AE" w:rsidP="00344B12">
      <w:pPr>
        <w:rPr>
          <w:rStyle w:val="normaltextrun"/>
          <w:rFonts w:asciiTheme="minorHAnsi" w:eastAsiaTheme="minorEastAsia" w:hAnsiTheme="minorHAnsi" w:cstheme="minorBidi"/>
        </w:rPr>
      </w:pPr>
      <w:r w:rsidRPr="288693E1">
        <w:rPr>
          <w:rFonts w:asciiTheme="minorHAnsi" w:eastAsiaTheme="minorEastAsia" w:hAnsiTheme="minorHAnsi" w:cstheme="minorBidi"/>
        </w:rPr>
        <w:t xml:space="preserve">Australia is a signatory to both </w:t>
      </w:r>
      <w:r w:rsidRPr="288693E1">
        <w:rPr>
          <w:rFonts w:asciiTheme="minorHAnsi" w:eastAsiaTheme="minorEastAsia" w:hAnsiTheme="minorHAnsi" w:cstheme="minorBidi"/>
          <w:i/>
          <w:iCs/>
        </w:rPr>
        <w:t>the International Covenant on Economic, Social and Cultural Rights (ICESCR)</w:t>
      </w:r>
      <w:r w:rsidRPr="288693E1">
        <w:rPr>
          <w:rFonts w:asciiTheme="minorHAnsi" w:eastAsiaTheme="minorEastAsia" w:hAnsiTheme="minorHAnsi" w:cstheme="minorBidi"/>
        </w:rPr>
        <w:t xml:space="preserve"> and the </w:t>
      </w:r>
      <w:r w:rsidRPr="288693E1">
        <w:rPr>
          <w:rFonts w:asciiTheme="minorHAnsi" w:eastAsiaTheme="minorEastAsia" w:hAnsiTheme="minorHAnsi" w:cstheme="minorBidi"/>
          <w:i/>
          <w:iCs/>
        </w:rPr>
        <w:t>Convention on the Rights of Persons with Disabilities (CRPD)</w:t>
      </w:r>
      <w:r w:rsidRPr="288693E1">
        <w:rPr>
          <w:rFonts w:asciiTheme="minorHAnsi" w:eastAsiaTheme="minorEastAsia" w:hAnsiTheme="minorHAnsi" w:cstheme="minorBidi"/>
        </w:rPr>
        <w:t xml:space="preserve">. </w:t>
      </w:r>
      <w:r w:rsidR="00387ECE" w:rsidRPr="288693E1">
        <w:rPr>
          <w:rFonts w:asciiTheme="minorHAnsi" w:eastAsiaTheme="minorEastAsia" w:hAnsiTheme="minorHAnsi" w:cstheme="minorBidi"/>
        </w:rPr>
        <w:t xml:space="preserve">This means we have made a legal commitment to uphold the rights set out under each of these treaties. </w:t>
      </w:r>
      <w:r w:rsidRPr="288693E1">
        <w:rPr>
          <w:rFonts w:asciiTheme="minorHAnsi" w:eastAsiaTheme="minorEastAsia" w:hAnsiTheme="minorHAnsi" w:cstheme="minorBidi"/>
        </w:rPr>
        <w:t>Under article</w:t>
      </w:r>
      <w:r w:rsidR="002D424E" w:rsidRPr="288693E1">
        <w:rPr>
          <w:rFonts w:asciiTheme="minorHAnsi" w:eastAsiaTheme="minorEastAsia" w:hAnsiTheme="minorHAnsi" w:cstheme="minorBidi"/>
        </w:rPr>
        <w:t>s</w:t>
      </w:r>
      <w:r w:rsidR="005C2453" w:rsidRPr="288693E1">
        <w:rPr>
          <w:rFonts w:asciiTheme="minorHAnsi" w:eastAsiaTheme="minorEastAsia" w:hAnsiTheme="minorHAnsi" w:cstheme="minorBidi"/>
        </w:rPr>
        <w:t xml:space="preserve"> 11</w:t>
      </w:r>
      <w:r w:rsidRPr="288693E1">
        <w:rPr>
          <w:rFonts w:asciiTheme="minorHAnsi" w:eastAsiaTheme="minorEastAsia" w:hAnsiTheme="minorHAnsi" w:cstheme="minorBidi"/>
        </w:rPr>
        <w:t xml:space="preserve"> and </w:t>
      </w:r>
      <w:r w:rsidR="005C2453" w:rsidRPr="288693E1">
        <w:rPr>
          <w:rFonts w:asciiTheme="minorHAnsi" w:eastAsiaTheme="minorEastAsia" w:hAnsiTheme="minorHAnsi" w:cstheme="minorBidi"/>
        </w:rPr>
        <w:t xml:space="preserve">articles 19 and </w:t>
      </w:r>
      <w:r w:rsidRPr="288693E1">
        <w:rPr>
          <w:rFonts w:asciiTheme="minorHAnsi" w:eastAsiaTheme="minorEastAsia" w:hAnsiTheme="minorHAnsi" w:cstheme="minorBidi"/>
        </w:rPr>
        <w:t>28 of these instruments respectively, the Australian government is obliged to ensure that all people with disability have access to social security, social protection, and an adequate standard of living</w:t>
      </w:r>
      <w:r w:rsidR="00057409" w:rsidRPr="288693E1">
        <w:rPr>
          <w:rFonts w:asciiTheme="minorHAnsi" w:eastAsiaTheme="minorEastAsia" w:hAnsiTheme="minorHAnsi" w:cstheme="minorBidi"/>
        </w:rPr>
        <w:t>.</w:t>
      </w:r>
    </w:p>
    <w:p w14:paraId="4C6904A2" w14:textId="0A0586CF" w:rsidR="00CB67FF" w:rsidRDefault="006C5400" w:rsidP="00344B12">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rPr>
        <w:t>A</w:t>
      </w:r>
      <w:r w:rsidR="00251D36" w:rsidRPr="288693E1">
        <w:rPr>
          <w:rStyle w:val="normaltextrun"/>
          <w:rFonts w:asciiTheme="minorHAnsi" w:eastAsiaTheme="minorEastAsia" w:hAnsiTheme="minorHAnsi" w:cstheme="minorBidi"/>
        </w:rPr>
        <w:t xml:space="preserve">rticle 11 of the </w:t>
      </w:r>
      <w:r w:rsidR="00251D36" w:rsidRPr="288693E1">
        <w:rPr>
          <w:rStyle w:val="normaltextrun"/>
          <w:rFonts w:asciiTheme="minorHAnsi" w:eastAsiaTheme="minorEastAsia" w:hAnsiTheme="minorHAnsi" w:cstheme="minorBidi"/>
          <w:i/>
          <w:iCs/>
        </w:rPr>
        <w:t>ICESCR</w:t>
      </w:r>
      <w:r w:rsidR="00387ECE" w:rsidRPr="288693E1">
        <w:rPr>
          <w:rStyle w:val="normaltextrun"/>
          <w:rFonts w:asciiTheme="minorHAnsi" w:eastAsiaTheme="minorEastAsia" w:hAnsiTheme="minorHAnsi" w:cstheme="minorBidi"/>
          <w:i/>
          <w:iCs/>
        </w:rPr>
        <w:t xml:space="preserve"> </w:t>
      </w:r>
      <w:r w:rsidR="00387ECE" w:rsidRPr="00012EB9">
        <w:rPr>
          <w:rStyle w:val="normaltextrun"/>
          <w:rFonts w:asciiTheme="minorHAnsi" w:eastAsiaTheme="minorEastAsia" w:hAnsiTheme="minorHAnsi" w:cstheme="minorBidi"/>
        </w:rPr>
        <w:t>states</w:t>
      </w:r>
      <w:r w:rsidR="009135AA" w:rsidRPr="00012EB9">
        <w:rPr>
          <w:rStyle w:val="normaltextrun"/>
          <w:rFonts w:asciiTheme="minorHAnsi" w:eastAsiaTheme="minorEastAsia" w:hAnsiTheme="minorHAnsi" w:cstheme="minorBidi"/>
        </w:rPr>
        <w:t>:</w:t>
      </w:r>
    </w:p>
    <w:p w14:paraId="26550DB7" w14:textId="6A2CCBE4" w:rsidR="009135AA" w:rsidRPr="009135AA" w:rsidRDefault="00387ECE" w:rsidP="00344B12">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w:t>
      </w:r>
      <w:r w:rsidR="009135AA" w:rsidRPr="288693E1">
        <w:rPr>
          <w:rStyle w:val="normaltextrun"/>
          <w:rFonts w:asciiTheme="minorHAnsi" w:eastAsiaTheme="minorEastAsia" w:hAnsiTheme="minorHAnsi" w:cstheme="minorBidi"/>
          <w:i/>
          <w:iCs/>
        </w:rPr>
        <w:t>1.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r w:rsidRPr="288693E1">
        <w:rPr>
          <w:rStyle w:val="normaltextrun"/>
          <w:rFonts w:asciiTheme="minorHAnsi" w:eastAsiaTheme="minorEastAsia" w:hAnsiTheme="minorHAnsi" w:cstheme="minorBidi"/>
          <w:i/>
          <w:iCs/>
        </w:rPr>
        <w:t>”</w:t>
      </w:r>
      <w:r w:rsidR="00A02AC8" w:rsidRPr="288693E1">
        <w:rPr>
          <w:rStyle w:val="EndnoteReference"/>
          <w:rFonts w:asciiTheme="minorHAnsi" w:eastAsiaTheme="minorEastAsia" w:hAnsiTheme="minorHAnsi" w:cstheme="minorBidi"/>
          <w:i/>
          <w:iCs/>
        </w:rPr>
        <w:endnoteReference w:id="4"/>
      </w:r>
      <w:r w:rsidR="008E34E3">
        <w:rPr>
          <w:rStyle w:val="normaltextrun"/>
          <w:rFonts w:asciiTheme="minorHAnsi" w:hAnsiTheme="minorHAnsi" w:cstheme="minorHAnsi"/>
          <w:i/>
          <w:iCs/>
        </w:rPr>
        <w:br/>
      </w:r>
    </w:p>
    <w:p w14:paraId="5626FE7A" w14:textId="0D21B5A3" w:rsidR="006349D2" w:rsidRPr="00387ECE" w:rsidRDefault="6601F5F0" w:rsidP="00344B12">
      <w:pPr>
        <w:pStyle w:val="paragraph"/>
        <w:spacing w:before="0" w:beforeAutospacing="0" w:after="200" w:afterAutospacing="0" w:line="276" w:lineRule="auto"/>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rPr>
        <w:t>Regarding</w:t>
      </w:r>
      <w:r w:rsidR="009135AA" w:rsidRPr="288693E1">
        <w:rPr>
          <w:rStyle w:val="normaltextrun"/>
          <w:rFonts w:asciiTheme="minorHAnsi" w:eastAsiaTheme="minorEastAsia" w:hAnsiTheme="minorHAnsi" w:cstheme="minorBidi"/>
        </w:rPr>
        <w:t xml:space="preserve"> people with disability specifically, </w:t>
      </w:r>
      <w:r w:rsidR="00C431A2" w:rsidRPr="288693E1">
        <w:rPr>
          <w:rStyle w:val="normaltextrun"/>
          <w:rFonts w:asciiTheme="minorHAnsi" w:eastAsiaTheme="minorEastAsia" w:hAnsiTheme="minorHAnsi" w:cstheme="minorBidi"/>
        </w:rPr>
        <w:t>a</w:t>
      </w:r>
      <w:r w:rsidR="006349D2" w:rsidRPr="288693E1">
        <w:rPr>
          <w:rStyle w:val="normaltextrun"/>
          <w:rFonts w:asciiTheme="minorHAnsi" w:eastAsiaTheme="minorEastAsia" w:hAnsiTheme="minorHAnsi" w:cstheme="minorBidi"/>
        </w:rPr>
        <w:t xml:space="preserve">rticle 19 of the </w:t>
      </w:r>
      <w:r w:rsidR="006349D2" w:rsidRPr="00012EB9">
        <w:rPr>
          <w:rStyle w:val="normaltextrun"/>
          <w:rFonts w:asciiTheme="minorHAnsi" w:eastAsiaTheme="minorEastAsia" w:hAnsiTheme="minorHAnsi" w:cstheme="minorBidi"/>
          <w:i/>
          <w:iCs/>
        </w:rPr>
        <w:t>CRPD</w:t>
      </w:r>
      <w:r w:rsidR="006349D2" w:rsidRPr="288693E1">
        <w:rPr>
          <w:rStyle w:val="normaltextrun"/>
          <w:rFonts w:asciiTheme="minorHAnsi" w:eastAsiaTheme="minorEastAsia" w:hAnsiTheme="minorHAnsi" w:cstheme="minorBidi"/>
        </w:rPr>
        <w:t xml:space="preserve"> </w:t>
      </w:r>
      <w:r w:rsidR="006349D2" w:rsidRPr="00012EB9">
        <w:rPr>
          <w:rStyle w:val="normaltextrun"/>
          <w:rFonts w:asciiTheme="minorHAnsi" w:eastAsiaTheme="minorEastAsia" w:hAnsiTheme="minorHAnsi" w:cstheme="minorBidi"/>
          <w:i/>
          <w:iCs/>
        </w:rPr>
        <w:t>(Living independently and being included in the community)</w:t>
      </w:r>
      <w:r w:rsidR="006349D2" w:rsidRPr="288693E1">
        <w:rPr>
          <w:rStyle w:val="normaltextrun"/>
          <w:rFonts w:asciiTheme="minorHAnsi" w:eastAsiaTheme="minorEastAsia" w:hAnsiTheme="minorHAnsi" w:cstheme="minorBidi"/>
        </w:rPr>
        <w:t xml:space="preserve"> requires governments to ensure:</w:t>
      </w:r>
      <w:r w:rsidR="006349D2" w:rsidRPr="288693E1">
        <w:rPr>
          <w:rStyle w:val="eop"/>
          <w:rFonts w:asciiTheme="minorHAnsi" w:eastAsiaTheme="minorEastAsia" w:hAnsiTheme="minorHAnsi" w:cstheme="minorBidi"/>
        </w:rPr>
        <w:t> </w:t>
      </w:r>
    </w:p>
    <w:p w14:paraId="30FD5F8B" w14:textId="551BD9A0" w:rsidR="006349D2" w:rsidRPr="005F6BC3" w:rsidRDefault="00387ECE" w:rsidP="00344B12">
      <w:pPr>
        <w:pStyle w:val="paragraph"/>
        <w:spacing w:before="0" w:beforeAutospacing="0" w:after="200" w:afterAutospacing="0" w:line="276" w:lineRule="auto"/>
        <w:ind w:left="567"/>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i/>
          <w:iCs/>
        </w:rPr>
        <w:t>“</w:t>
      </w:r>
      <w:r w:rsidR="006349D2" w:rsidRPr="288693E1">
        <w:rPr>
          <w:rStyle w:val="normaltextrun"/>
          <w:rFonts w:asciiTheme="minorHAnsi" w:eastAsiaTheme="minorEastAsia" w:hAnsiTheme="minorHAnsi" w:cstheme="minorBidi"/>
          <w:i/>
          <w:iCs/>
        </w:rPr>
        <w:t>a) Persons with disabilities have the opportunity to choose their place of residence and where and with whom they live on an equal basis with others and are not obliged to live in a particular living arrangement.</w:t>
      </w:r>
      <w:r w:rsidR="006349D2" w:rsidRPr="288693E1">
        <w:rPr>
          <w:rStyle w:val="eop"/>
          <w:rFonts w:asciiTheme="minorHAnsi" w:eastAsiaTheme="minorEastAsia" w:hAnsiTheme="minorHAnsi" w:cstheme="minorBidi"/>
        </w:rPr>
        <w:t> </w:t>
      </w:r>
    </w:p>
    <w:p w14:paraId="03472D71" w14:textId="77777777" w:rsidR="006349D2" w:rsidRPr="005F6BC3" w:rsidRDefault="006349D2" w:rsidP="00344B12">
      <w:pPr>
        <w:pStyle w:val="paragraph"/>
        <w:spacing w:before="0" w:beforeAutospacing="0" w:after="200" w:afterAutospacing="0" w:line="276" w:lineRule="auto"/>
        <w:ind w:left="567"/>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i/>
          <w:iCs/>
        </w:rPr>
        <w:t>b) Persons with disabilities have access to a range of in-home, residential, and other community support services, including personal assistance necessary to support living and inclusion in the community, and to prevent isolation or segregation from the community.</w:t>
      </w:r>
      <w:r w:rsidRPr="288693E1">
        <w:rPr>
          <w:rStyle w:val="eop"/>
          <w:rFonts w:asciiTheme="minorHAnsi" w:eastAsiaTheme="minorEastAsia" w:hAnsiTheme="minorHAnsi" w:cstheme="minorBidi"/>
        </w:rPr>
        <w:t> </w:t>
      </w:r>
    </w:p>
    <w:p w14:paraId="0F034517" w14:textId="5396C697" w:rsidR="006349D2" w:rsidRPr="005F6BC3" w:rsidRDefault="006349D2" w:rsidP="00344B12">
      <w:pPr>
        <w:pStyle w:val="paragraph"/>
        <w:spacing w:before="0" w:beforeAutospacing="0" w:after="200" w:afterAutospacing="0" w:line="276" w:lineRule="auto"/>
        <w:ind w:left="567"/>
        <w:textAlignment w:val="baseline"/>
        <w:rPr>
          <w:rFonts w:asciiTheme="minorHAnsi" w:eastAsiaTheme="minorEastAsia" w:hAnsiTheme="minorHAnsi" w:cstheme="minorBidi"/>
          <w:color w:val="3B3B3B"/>
        </w:rPr>
      </w:pPr>
      <w:r w:rsidRPr="288693E1">
        <w:rPr>
          <w:rStyle w:val="normaltextrun"/>
          <w:rFonts w:asciiTheme="minorHAnsi" w:eastAsiaTheme="minorEastAsia" w:hAnsiTheme="minorHAnsi" w:cstheme="minorBidi"/>
          <w:i/>
          <w:iCs/>
        </w:rPr>
        <w:t>c) Community services and facilities for the general population are available on an equal basis to persons with disabilities and are responsive to their needs</w:t>
      </w:r>
      <w:r w:rsidR="001247DC" w:rsidRPr="288693E1">
        <w:rPr>
          <w:rStyle w:val="normaltextrun"/>
          <w:rFonts w:asciiTheme="minorHAnsi" w:eastAsiaTheme="minorEastAsia" w:hAnsiTheme="minorHAnsi" w:cstheme="minorBidi"/>
          <w:i/>
          <w:iCs/>
        </w:rPr>
        <w:t>.”</w:t>
      </w:r>
      <w:r w:rsidR="001247DC" w:rsidRPr="288693E1">
        <w:rPr>
          <w:rStyle w:val="EndnoteReference"/>
          <w:rFonts w:asciiTheme="minorHAnsi" w:eastAsiaTheme="minorEastAsia" w:hAnsiTheme="minorHAnsi" w:cstheme="minorBidi"/>
          <w:i/>
          <w:iCs/>
        </w:rPr>
        <w:endnoteReference w:id="5"/>
      </w:r>
      <w:r w:rsidR="008E34E3">
        <w:rPr>
          <w:rStyle w:val="normaltextrun"/>
          <w:rFonts w:asciiTheme="minorHAnsi" w:hAnsiTheme="minorHAnsi" w:cstheme="minorHAnsi"/>
          <w:i/>
          <w:iCs/>
        </w:rPr>
        <w:br/>
      </w:r>
    </w:p>
    <w:p w14:paraId="0B7E2EBE" w14:textId="100880D8" w:rsidR="006349D2" w:rsidRPr="00387ECE" w:rsidRDefault="00387ECE" w:rsidP="00344B12">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rPr>
        <w:t>A</w:t>
      </w:r>
      <w:r w:rsidR="00C23025" w:rsidRPr="288693E1">
        <w:rPr>
          <w:rStyle w:val="normaltextrun"/>
          <w:rFonts w:asciiTheme="minorHAnsi" w:eastAsiaTheme="minorEastAsia" w:hAnsiTheme="minorHAnsi" w:cstheme="minorBidi"/>
        </w:rPr>
        <w:t>rticle 28</w:t>
      </w:r>
      <w:r w:rsidR="006349D2" w:rsidRPr="288693E1">
        <w:rPr>
          <w:rStyle w:val="normaltextrun"/>
          <w:rFonts w:asciiTheme="minorHAnsi" w:eastAsiaTheme="minorEastAsia" w:hAnsiTheme="minorHAnsi" w:cstheme="minorBidi"/>
        </w:rPr>
        <w:t xml:space="preserve"> </w:t>
      </w:r>
      <w:r w:rsidRPr="288693E1">
        <w:rPr>
          <w:rStyle w:val="normaltextrun"/>
          <w:rFonts w:asciiTheme="minorHAnsi" w:eastAsiaTheme="minorEastAsia" w:hAnsiTheme="minorHAnsi" w:cstheme="minorBidi"/>
        </w:rPr>
        <w:t xml:space="preserve">of the </w:t>
      </w:r>
      <w:r w:rsidRPr="00012EB9">
        <w:rPr>
          <w:rStyle w:val="normaltextrun"/>
          <w:rFonts w:asciiTheme="minorHAnsi" w:eastAsiaTheme="minorEastAsia" w:hAnsiTheme="minorHAnsi" w:cstheme="minorBidi"/>
          <w:i/>
          <w:iCs/>
        </w:rPr>
        <w:t>CRPD</w:t>
      </w:r>
      <w:r w:rsidRPr="288693E1">
        <w:rPr>
          <w:rStyle w:val="normaltextrun"/>
          <w:rFonts w:asciiTheme="minorHAnsi" w:eastAsiaTheme="minorEastAsia" w:hAnsiTheme="minorHAnsi" w:cstheme="minorBidi"/>
        </w:rPr>
        <w:t xml:space="preserve"> </w:t>
      </w:r>
      <w:r w:rsidR="006349D2" w:rsidRPr="00012EB9">
        <w:rPr>
          <w:rStyle w:val="normaltextrun"/>
          <w:rFonts w:asciiTheme="minorHAnsi" w:eastAsiaTheme="minorEastAsia" w:hAnsiTheme="minorHAnsi" w:cstheme="minorBidi"/>
          <w:i/>
          <w:iCs/>
        </w:rPr>
        <w:t>(Adequate standard of living and social protection)</w:t>
      </w:r>
      <w:r w:rsidR="006349D2" w:rsidRPr="288693E1">
        <w:rPr>
          <w:rStyle w:val="normaltextrun"/>
          <w:rFonts w:asciiTheme="minorHAnsi" w:eastAsiaTheme="minorEastAsia" w:hAnsiTheme="minorHAnsi" w:cstheme="minorBidi"/>
          <w:i/>
          <w:iCs/>
        </w:rPr>
        <w:t xml:space="preserve"> </w:t>
      </w:r>
      <w:r w:rsidR="00C23025" w:rsidRPr="288693E1">
        <w:rPr>
          <w:rStyle w:val="normaltextrun"/>
          <w:rFonts w:asciiTheme="minorHAnsi" w:eastAsiaTheme="minorEastAsia" w:hAnsiTheme="minorHAnsi" w:cstheme="minorBidi"/>
        </w:rPr>
        <w:t>further</w:t>
      </w:r>
      <w:r w:rsidR="00C23025" w:rsidRPr="288693E1">
        <w:rPr>
          <w:rStyle w:val="normaltextrun"/>
          <w:rFonts w:asciiTheme="minorHAnsi" w:eastAsiaTheme="minorEastAsia" w:hAnsiTheme="minorHAnsi" w:cstheme="minorBidi"/>
          <w:i/>
          <w:iCs/>
        </w:rPr>
        <w:t xml:space="preserve"> </w:t>
      </w:r>
      <w:r w:rsidR="006349D2" w:rsidRPr="288693E1">
        <w:rPr>
          <w:rStyle w:val="normaltextrun"/>
          <w:rFonts w:asciiTheme="minorHAnsi" w:eastAsiaTheme="minorEastAsia" w:hAnsiTheme="minorHAnsi" w:cstheme="minorBidi"/>
        </w:rPr>
        <w:t>states:</w:t>
      </w:r>
      <w:r w:rsidR="006349D2" w:rsidRPr="288693E1">
        <w:rPr>
          <w:rStyle w:val="eop"/>
          <w:rFonts w:asciiTheme="minorHAnsi" w:eastAsiaTheme="minorEastAsia" w:hAnsiTheme="minorHAnsi" w:cstheme="minorBidi"/>
        </w:rPr>
        <w:t> </w:t>
      </w:r>
    </w:p>
    <w:p w14:paraId="02D3E906" w14:textId="408E0401" w:rsidR="006349D2" w:rsidRPr="00387ECE" w:rsidRDefault="00387ECE" w:rsidP="00344B12">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w:t>
      </w:r>
      <w:r w:rsidR="006349D2" w:rsidRPr="288693E1">
        <w:rPr>
          <w:rStyle w:val="normaltextrun"/>
          <w:rFonts w:asciiTheme="minorHAnsi" w:eastAsiaTheme="minorEastAsia" w:hAnsiTheme="minorHAnsi" w:cstheme="minorBidi"/>
          <w:i/>
          <w:iCs/>
        </w:rPr>
        <w:t xml:space="preserve">1. States Parties recognize the right of persons with disabilities to an adequate standard of living for themselves and their families, </w:t>
      </w:r>
      <w:r w:rsidR="006349D2" w:rsidRPr="006C5400">
        <w:rPr>
          <w:rStyle w:val="normaltextrun"/>
          <w:rFonts w:asciiTheme="minorHAnsi" w:eastAsiaTheme="minorEastAsia" w:hAnsiTheme="minorHAnsi" w:cstheme="minorBidi"/>
          <w:i/>
          <w:iCs/>
        </w:rPr>
        <w:t>including ...housing, and to the continuous improvement of living conditions, and shall take appropriate steps to safeguard and promote the realization of this right without discrimination on the basis of disability</w:t>
      </w:r>
      <w:r w:rsidR="006C5400" w:rsidRPr="006C5400">
        <w:rPr>
          <w:rStyle w:val="normaltextrun"/>
          <w:rFonts w:asciiTheme="minorHAnsi" w:eastAsiaTheme="minorEastAsia" w:hAnsiTheme="minorHAnsi" w:cstheme="minorBidi"/>
          <w:i/>
          <w:iCs/>
        </w:rPr>
        <w:t>”</w:t>
      </w:r>
    </w:p>
    <w:p w14:paraId="683E0BB0" w14:textId="40411916" w:rsidR="00681AE1" w:rsidRPr="00AD6C57" w:rsidRDefault="006349D2" w:rsidP="00344B12">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d) To ensure access by persons with disabilities to public housing programmes.</w:t>
      </w:r>
      <w:r w:rsidR="00387ECE" w:rsidRPr="288693E1">
        <w:rPr>
          <w:rStyle w:val="normaltextrun"/>
          <w:rFonts w:asciiTheme="minorHAnsi" w:eastAsiaTheme="minorEastAsia" w:hAnsiTheme="minorHAnsi" w:cstheme="minorBidi"/>
          <w:i/>
          <w:iCs/>
        </w:rPr>
        <w:t>”</w:t>
      </w:r>
      <w:r w:rsidR="001247DC" w:rsidRPr="288693E1">
        <w:rPr>
          <w:rStyle w:val="EndnoteReference"/>
          <w:rFonts w:asciiTheme="minorHAnsi" w:eastAsiaTheme="minorEastAsia" w:hAnsiTheme="minorHAnsi" w:cstheme="minorBidi"/>
          <w:i/>
          <w:iCs/>
        </w:rPr>
        <w:endnoteReference w:id="6"/>
      </w:r>
      <w:r w:rsidRPr="288693E1">
        <w:rPr>
          <w:rStyle w:val="normaltextrun"/>
          <w:rFonts w:asciiTheme="minorHAnsi" w:eastAsiaTheme="minorEastAsia" w:hAnsiTheme="minorHAnsi" w:cstheme="minorBidi"/>
          <w:i/>
          <w:iCs/>
        </w:rPr>
        <w:t> </w:t>
      </w:r>
      <w:r w:rsidR="00AD6C57">
        <w:rPr>
          <w:rStyle w:val="normaltextrun"/>
          <w:rFonts w:asciiTheme="minorHAnsi" w:hAnsiTheme="minorHAnsi" w:cstheme="minorHAnsi"/>
          <w:i/>
          <w:iCs/>
        </w:rPr>
        <w:br/>
      </w:r>
    </w:p>
    <w:p w14:paraId="0E99E522" w14:textId="6FD4592B" w:rsidR="00166FFD" w:rsidRPr="00084E21" w:rsidRDefault="006349D2" w:rsidP="00344B12">
      <w:pPr>
        <w:pStyle w:val="paragraph"/>
        <w:spacing w:before="0" w:beforeAutospacing="0" w:after="200" w:afterAutospacing="0" w:line="276" w:lineRule="auto"/>
        <w:textAlignment w:val="baseline"/>
        <w:rPr>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Australia’s Disability Strategy 2021-31</w:t>
      </w:r>
      <w:r w:rsidR="006B6917" w:rsidRPr="288693E1">
        <w:rPr>
          <w:rStyle w:val="normaltextrun"/>
          <w:rFonts w:asciiTheme="minorHAnsi" w:eastAsiaTheme="minorEastAsia" w:hAnsiTheme="minorHAnsi" w:cstheme="minorBidi"/>
          <w:lang w:val="en-GB"/>
        </w:rPr>
        <w:t xml:space="preserve"> (the Strategy)</w:t>
      </w:r>
      <w:r w:rsidR="00E841F4" w:rsidRPr="288693E1">
        <w:rPr>
          <w:rStyle w:val="normaltextrun"/>
          <w:rFonts w:asciiTheme="minorHAnsi" w:eastAsiaTheme="minorEastAsia" w:hAnsiTheme="minorHAnsi" w:cstheme="minorBidi"/>
          <w:lang w:val="en-GB"/>
        </w:rPr>
        <w:t xml:space="preserve"> is Australia’s domestic blueprint for the progressive realisation of the rights set out in the </w:t>
      </w:r>
      <w:r w:rsidR="00E841F4" w:rsidRPr="006C5400">
        <w:rPr>
          <w:rStyle w:val="normaltextrun"/>
          <w:rFonts w:asciiTheme="minorHAnsi" w:eastAsiaTheme="minorEastAsia" w:hAnsiTheme="minorHAnsi" w:cstheme="minorBidi"/>
          <w:i/>
          <w:iCs/>
          <w:lang w:val="en-GB"/>
        </w:rPr>
        <w:t>CRPD</w:t>
      </w:r>
      <w:r w:rsidRPr="288693E1">
        <w:rPr>
          <w:rStyle w:val="normaltextrun"/>
          <w:rFonts w:asciiTheme="minorHAnsi" w:eastAsiaTheme="minorEastAsia" w:hAnsiTheme="minorHAnsi" w:cstheme="minorBidi"/>
          <w:lang w:val="en-GB"/>
        </w:rPr>
        <w:t xml:space="preserve">. All Australian </w:t>
      </w:r>
      <w:r w:rsidR="006C5400">
        <w:rPr>
          <w:rStyle w:val="normaltextrun"/>
          <w:rFonts w:asciiTheme="minorHAnsi" w:eastAsiaTheme="minorEastAsia" w:hAnsiTheme="minorHAnsi" w:cstheme="minorBidi"/>
          <w:lang w:val="en-GB"/>
        </w:rPr>
        <w:t>g</w:t>
      </w:r>
      <w:r w:rsidRPr="288693E1">
        <w:rPr>
          <w:rStyle w:val="normaltextrun"/>
          <w:rFonts w:asciiTheme="minorHAnsi" w:eastAsiaTheme="minorEastAsia" w:hAnsiTheme="minorHAnsi" w:cstheme="minorBidi"/>
          <w:lang w:val="en-GB"/>
        </w:rPr>
        <w:t xml:space="preserve">overnments have endorsed </w:t>
      </w:r>
      <w:r w:rsidR="006B6917" w:rsidRPr="288693E1">
        <w:rPr>
          <w:rStyle w:val="normaltextrun"/>
          <w:rFonts w:asciiTheme="minorHAnsi" w:eastAsiaTheme="minorEastAsia" w:hAnsiTheme="minorHAnsi" w:cstheme="minorBidi"/>
          <w:lang w:val="en-GB"/>
        </w:rPr>
        <w:t xml:space="preserve">the </w:t>
      </w:r>
      <w:r w:rsidR="006C5400">
        <w:rPr>
          <w:rStyle w:val="normaltextrun"/>
          <w:rFonts w:asciiTheme="minorHAnsi" w:eastAsiaTheme="minorEastAsia" w:hAnsiTheme="minorHAnsi" w:cstheme="minorBidi"/>
          <w:lang w:val="en-GB"/>
        </w:rPr>
        <w:t>S</w:t>
      </w:r>
      <w:r w:rsidR="006B6917" w:rsidRPr="288693E1">
        <w:rPr>
          <w:rStyle w:val="normaltextrun"/>
          <w:rFonts w:asciiTheme="minorHAnsi" w:eastAsiaTheme="minorEastAsia" w:hAnsiTheme="minorHAnsi" w:cstheme="minorBidi"/>
          <w:lang w:val="en-GB"/>
        </w:rPr>
        <w:t>trategy</w:t>
      </w:r>
      <w:r w:rsidRPr="288693E1">
        <w:rPr>
          <w:rStyle w:val="normaltextrun"/>
          <w:rFonts w:asciiTheme="minorHAnsi" w:eastAsiaTheme="minorEastAsia" w:hAnsiTheme="minorHAnsi" w:cstheme="minorBidi"/>
          <w:lang w:val="en-GB"/>
        </w:rPr>
        <w:t xml:space="preserve"> as a means of improving outcomes for people with disability in Australia. </w:t>
      </w:r>
      <w:r w:rsidR="002D424E" w:rsidRPr="288693E1">
        <w:rPr>
          <w:rStyle w:val="normaltextrun"/>
          <w:rFonts w:asciiTheme="minorHAnsi" w:eastAsiaTheme="minorEastAsia" w:hAnsiTheme="minorHAnsi" w:cstheme="minorBidi"/>
          <w:lang w:val="en-GB"/>
        </w:rPr>
        <w:t>T</w:t>
      </w:r>
      <w:r w:rsidR="00072C2B" w:rsidRPr="288693E1">
        <w:rPr>
          <w:rStyle w:val="normaltextrun"/>
          <w:rFonts w:asciiTheme="minorHAnsi" w:eastAsiaTheme="minorEastAsia" w:hAnsiTheme="minorHAnsi" w:cstheme="minorBidi"/>
          <w:lang w:val="en-GB"/>
        </w:rPr>
        <w:t xml:space="preserve">he </w:t>
      </w:r>
      <w:r w:rsidR="00387ECE" w:rsidRPr="288693E1">
        <w:rPr>
          <w:rStyle w:val="normaltextrun"/>
          <w:rFonts w:asciiTheme="minorHAnsi" w:eastAsiaTheme="minorEastAsia" w:hAnsiTheme="minorHAnsi" w:cstheme="minorBidi"/>
          <w:lang w:val="en-GB"/>
        </w:rPr>
        <w:t xml:space="preserve">Strategy </w:t>
      </w:r>
      <w:r w:rsidR="006C5400">
        <w:rPr>
          <w:rStyle w:val="normaltextrun"/>
          <w:rFonts w:asciiTheme="minorHAnsi" w:eastAsiaTheme="minorEastAsia" w:hAnsiTheme="minorHAnsi" w:cstheme="minorBidi"/>
          <w:lang w:val="en-GB"/>
        </w:rPr>
        <w:t>comprises</w:t>
      </w:r>
      <w:r w:rsidR="00387ECE" w:rsidRPr="288693E1">
        <w:rPr>
          <w:rStyle w:val="normaltextrun"/>
          <w:rFonts w:asciiTheme="minorHAnsi" w:eastAsiaTheme="minorEastAsia" w:hAnsiTheme="minorHAnsi" w:cstheme="minorBidi"/>
          <w:lang w:val="en-GB"/>
        </w:rPr>
        <w:t xml:space="preserve"> seven key outcome areas, </w:t>
      </w:r>
      <w:r w:rsidR="006C5400">
        <w:rPr>
          <w:rStyle w:val="normaltextrun"/>
          <w:rFonts w:asciiTheme="minorHAnsi" w:eastAsiaTheme="minorEastAsia" w:hAnsiTheme="minorHAnsi" w:cstheme="minorBidi"/>
          <w:lang w:val="en-GB"/>
        </w:rPr>
        <w:t>including</w:t>
      </w:r>
      <w:r w:rsidR="006D5FB5" w:rsidRPr="288693E1">
        <w:rPr>
          <w:rStyle w:val="normaltextrun"/>
          <w:rFonts w:asciiTheme="minorHAnsi" w:eastAsiaTheme="minorEastAsia" w:hAnsiTheme="minorHAnsi" w:cstheme="minorBidi"/>
          <w:lang w:val="en-GB"/>
        </w:rPr>
        <w:t xml:space="preserve"> </w:t>
      </w:r>
      <w:r w:rsidR="00C27BC4">
        <w:rPr>
          <w:rStyle w:val="normaltextrun"/>
          <w:rFonts w:asciiTheme="minorHAnsi" w:eastAsiaTheme="minorEastAsia" w:hAnsiTheme="minorHAnsi" w:cstheme="minorBidi"/>
          <w:lang w:val="en-GB"/>
        </w:rPr>
        <w:t>‘</w:t>
      </w:r>
      <w:r w:rsidRPr="006C5400">
        <w:rPr>
          <w:rStyle w:val="normaltextrun"/>
          <w:rFonts w:asciiTheme="minorHAnsi" w:eastAsiaTheme="minorEastAsia" w:hAnsiTheme="minorHAnsi" w:cstheme="minorBidi"/>
          <w:lang w:val="en-GB"/>
        </w:rPr>
        <w:t xml:space="preserve">Inclusive homes and </w:t>
      </w:r>
      <w:r w:rsidR="00C27BC4" w:rsidRPr="006C5400">
        <w:rPr>
          <w:rStyle w:val="normaltextrun"/>
          <w:rFonts w:asciiTheme="minorHAnsi" w:eastAsiaTheme="minorEastAsia" w:hAnsiTheme="minorHAnsi" w:cstheme="minorBidi"/>
          <w:lang w:val="en-GB"/>
        </w:rPr>
        <w:t>communities</w:t>
      </w:r>
      <w:r w:rsidR="00C27BC4">
        <w:rPr>
          <w:rStyle w:val="normaltextrun"/>
          <w:rFonts w:asciiTheme="minorHAnsi" w:eastAsiaTheme="minorEastAsia" w:hAnsiTheme="minorHAnsi" w:cstheme="minorBidi"/>
          <w:lang w:val="en-GB"/>
        </w:rPr>
        <w:t>’</w:t>
      </w:r>
      <w:r w:rsidR="00387ECE" w:rsidRPr="288693E1">
        <w:rPr>
          <w:rStyle w:val="normaltextrun"/>
          <w:rFonts w:asciiTheme="minorHAnsi" w:eastAsiaTheme="minorEastAsia" w:hAnsiTheme="minorHAnsi" w:cstheme="minorBidi"/>
          <w:lang w:val="en-GB"/>
        </w:rPr>
        <w:t>. T</w:t>
      </w:r>
      <w:r w:rsidRPr="288693E1">
        <w:rPr>
          <w:rStyle w:val="normaltextrun"/>
          <w:rFonts w:asciiTheme="minorHAnsi" w:eastAsiaTheme="minorEastAsia" w:hAnsiTheme="minorHAnsi" w:cstheme="minorBidi"/>
          <w:lang w:val="en-GB"/>
        </w:rPr>
        <w:t>he following two policy priorities</w:t>
      </w:r>
      <w:r w:rsidR="00387ECE" w:rsidRPr="288693E1">
        <w:rPr>
          <w:rStyle w:val="normaltextrun"/>
          <w:rFonts w:asciiTheme="minorHAnsi" w:eastAsiaTheme="minorEastAsia" w:hAnsiTheme="minorHAnsi" w:cstheme="minorBidi"/>
          <w:lang w:val="en-GB"/>
        </w:rPr>
        <w:t xml:space="preserve"> are listed underneath this outcome area</w:t>
      </w:r>
      <w:r w:rsidR="00072C2B" w:rsidRPr="288693E1">
        <w:rPr>
          <w:rStyle w:val="normaltextrun"/>
          <w:rFonts w:asciiTheme="minorHAnsi" w:eastAsiaTheme="minorEastAsia" w:hAnsiTheme="minorHAnsi" w:cstheme="minorBidi"/>
          <w:lang w:val="en-GB"/>
        </w:rPr>
        <w:t>:</w:t>
      </w:r>
    </w:p>
    <w:p w14:paraId="12049803" w14:textId="74F26F45" w:rsidR="00E841F4" w:rsidRPr="00E841F4" w:rsidRDefault="006D5FB5" w:rsidP="00344B12">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w:t>
      </w:r>
      <w:r w:rsidR="00E841F4" w:rsidRPr="288693E1">
        <w:rPr>
          <w:rStyle w:val="normaltextrun"/>
          <w:rFonts w:asciiTheme="minorHAnsi" w:eastAsiaTheme="minorEastAsia" w:hAnsiTheme="minorHAnsi" w:cstheme="minorBidi"/>
          <w:i/>
          <w:iCs/>
        </w:rPr>
        <w:t>Housing affordability/stress: The availability of affordable housing is increased.</w:t>
      </w:r>
    </w:p>
    <w:p w14:paraId="554875F1" w14:textId="09C5CEF3" w:rsidR="00E841F4" w:rsidRPr="00E841F4" w:rsidRDefault="00E841F4" w:rsidP="00344B12">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r w:rsidRPr="288693E1">
        <w:rPr>
          <w:rStyle w:val="normaltextrun"/>
          <w:rFonts w:asciiTheme="minorHAnsi" w:eastAsiaTheme="minorEastAsia" w:hAnsiTheme="minorHAnsi" w:cstheme="minorBidi"/>
          <w:i/>
          <w:iCs/>
        </w:rPr>
        <w:t>Housing accessibility: Housing is accessible and people with disability have choice and control about where and who they live with and who comes into their home.</w:t>
      </w:r>
      <w:r w:rsidR="006D5FB5" w:rsidRPr="288693E1">
        <w:rPr>
          <w:rStyle w:val="normaltextrun"/>
          <w:rFonts w:asciiTheme="minorHAnsi" w:eastAsiaTheme="minorEastAsia" w:hAnsiTheme="minorHAnsi" w:cstheme="minorBidi"/>
          <w:i/>
          <w:iCs/>
        </w:rPr>
        <w:t>”</w:t>
      </w:r>
      <w:r w:rsidR="006D5FB5" w:rsidRPr="288693E1">
        <w:rPr>
          <w:rStyle w:val="EndnoteReference"/>
          <w:rFonts w:asciiTheme="minorHAnsi" w:eastAsiaTheme="minorEastAsia" w:hAnsiTheme="minorHAnsi" w:cstheme="minorBidi"/>
          <w:i/>
          <w:iCs/>
        </w:rPr>
        <w:endnoteReference w:id="7"/>
      </w:r>
    </w:p>
    <w:p w14:paraId="7B4741ED" w14:textId="77777777" w:rsidR="00E841F4" w:rsidRPr="00E841F4" w:rsidRDefault="00E841F4" w:rsidP="00344B12">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i/>
          <w:iCs/>
        </w:rPr>
      </w:pPr>
    </w:p>
    <w:p w14:paraId="65D122BB" w14:textId="77777777" w:rsidR="00C27BC4" w:rsidRPr="001D2699" w:rsidRDefault="002F2EF9" w:rsidP="00344B12">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001D2699">
        <w:rPr>
          <w:rStyle w:val="normaltextrun"/>
          <w:rFonts w:asciiTheme="minorHAnsi" w:eastAsiaTheme="minorEastAsia" w:hAnsiTheme="minorHAnsi" w:cstheme="minorBidi"/>
          <w:lang w:val="en-GB"/>
        </w:rPr>
        <w:t xml:space="preserve">The Department of Social Services recently approached AFDO to </w:t>
      </w:r>
      <w:r w:rsidR="00F70AA7" w:rsidRPr="001D2699">
        <w:rPr>
          <w:rStyle w:val="normaltextrun"/>
          <w:rFonts w:asciiTheme="minorHAnsi" w:eastAsiaTheme="minorEastAsia" w:hAnsiTheme="minorHAnsi" w:cstheme="minorBidi"/>
          <w:lang w:val="en-GB"/>
        </w:rPr>
        <w:t>provide feedback on the secon</w:t>
      </w:r>
      <w:r w:rsidRPr="001D2699">
        <w:rPr>
          <w:rStyle w:val="normaltextrun"/>
          <w:rFonts w:asciiTheme="minorHAnsi" w:eastAsiaTheme="minorEastAsia" w:hAnsiTheme="minorHAnsi" w:cstheme="minorBidi"/>
          <w:lang w:val="en-GB"/>
        </w:rPr>
        <w:t xml:space="preserve">d annual report under </w:t>
      </w:r>
      <w:r w:rsidR="00C27BC4" w:rsidRPr="001D2699">
        <w:rPr>
          <w:rStyle w:val="normaltextrun"/>
          <w:rFonts w:asciiTheme="minorHAnsi" w:eastAsiaTheme="minorEastAsia" w:hAnsiTheme="minorHAnsi" w:cstheme="minorBidi"/>
          <w:lang w:val="en-GB"/>
        </w:rPr>
        <w:t>the</w:t>
      </w:r>
      <w:r w:rsidRPr="001D2699">
        <w:rPr>
          <w:rStyle w:val="normaltextrun"/>
          <w:rFonts w:asciiTheme="minorHAnsi" w:eastAsiaTheme="minorEastAsia" w:hAnsiTheme="minorHAnsi" w:cstheme="minorBidi"/>
          <w:lang w:val="en-GB"/>
        </w:rPr>
        <w:t xml:space="preserve"> Strategy. </w:t>
      </w:r>
      <w:r w:rsidR="00F70AA7" w:rsidRPr="001D2699">
        <w:rPr>
          <w:rStyle w:val="normaltextrun"/>
          <w:rFonts w:asciiTheme="minorHAnsi" w:eastAsiaTheme="minorEastAsia" w:hAnsiTheme="minorHAnsi" w:cstheme="minorBidi"/>
          <w:lang w:val="en-GB"/>
        </w:rPr>
        <w:t xml:space="preserve">For the </w:t>
      </w:r>
      <w:r w:rsidR="00C27BC4" w:rsidRPr="001D2699">
        <w:rPr>
          <w:rStyle w:val="normaltextrun"/>
          <w:rFonts w:asciiTheme="minorHAnsi" w:eastAsiaTheme="minorEastAsia" w:hAnsiTheme="minorHAnsi" w:cstheme="minorBidi"/>
          <w:lang w:val="en-GB"/>
        </w:rPr>
        <w:t>six</w:t>
      </w:r>
      <w:r w:rsidR="00F70AA7" w:rsidRPr="001D2699">
        <w:rPr>
          <w:rStyle w:val="normaltextrun"/>
          <w:rFonts w:asciiTheme="minorHAnsi" w:eastAsiaTheme="minorEastAsia" w:hAnsiTheme="minorHAnsi" w:cstheme="minorBidi"/>
          <w:lang w:val="en-GB"/>
        </w:rPr>
        <w:t xml:space="preserve"> policy priorities under</w:t>
      </w:r>
      <w:r w:rsidRPr="001D2699">
        <w:rPr>
          <w:rStyle w:val="normaltextrun"/>
          <w:rFonts w:asciiTheme="minorHAnsi" w:eastAsiaTheme="minorEastAsia" w:hAnsiTheme="minorHAnsi" w:cstheme="minorBidi"/>
          <w:lang w:val="en-GB"/>
        </w:rPr>
        <w:t xml:space="preserve">neath the outcome area of ‘Inclusive homes and communities’, </w:t>
      </w:r>
      <w:r w:rsidR="00F70AA7" w:rsidRPr="001D2699">
        <w:rPr>
          <w:rStyle w:val="normaltextrun"/>
          <w:rFonts w:asciiTheme="minorHAnsi" w:eastAsiaTheme="minorEastAsia" w:hAnsiTheme="minorHAnsi" w:cstheme="minorBidi"/>
          <w:lang w:val="en-GB"/>
        </w:rPr>
        <w:t xml:space="preserve">data was available for </w:t>
      </w:r>
      <w:r w:rsidR="00C27BC4" w:rsidRPr="001D2699">
        <w:rPr>
          <w:rStyle w:val="normaltextrun"/>
          <w:rFonts w:asciiTheme="minorHAnsi" w:eastAsiaTheme="minorEastAsia" w:hAnsiTheme="minorHAnsi" w:cstheme="minorBidi"/>
          <w:lang w:val="en-GB"/>
        </w:rPr>
        <w:t>three</w:t>
      </w:r>
      <w:r w:rsidR="00F70AA7" w:rsidRPr="001D2699">
        <w:rPr>
          <w:rStyle w:val="normaltextrun"/>
          <w:rFonts w:asciiTheme="minorHAnsi" w:eastAsiaTheme="minorEastAsia" w:hAnsiTheme="minorHAnsi" w:cstheme="minorBidi"/>
          <w:lang w:val="en-GB"/>
        </w:rPr>
        <w:t xml:space="preserve"> system measures and </w:t>
      </w:r>
      <w:r w:rsidR="00C27BC4" w:rsidRPr="001D2699">
        <w:rPr>
          <w:rStyle w:val="normaltextrun"/>
          <w:rFonts w:asciiTheme="minorHAnsi" w:eastAsiaTheme="minorEastAsia" w:hAnsiTheme="minorHAnsi" w:cstheme="minorBidi"/>
          <w:lang w:val="en-GB"/>
        </w:rPr>
        <w:t>six</w:t>
      </w:r>
      <w:r w:rsidR="00F70AA7" w:rsidRPr="001D2699">
        <w:rPr>
          <w:rStyle w:val="normaltextrun"/>
          <w:rFonts w:asciiTheme="minorHAnsi" w:eastAsiaTheme="minorEastAsia" w:hAnsiTheme="minorHAnsi" w:cstheme="minorBidi"/>
          <w:lang w:val="en-GB"/>
        </w:rPr>
        <w:t xml:space="preserve"> population measures. All measures showed that outcomes for people </w:t>
      </w:r>
      <w:r w:rsidRPr="001D2699">
        <w:rPr>
          <w:rStyle w:val="normaltextrun"/>
          <w:rFonts w:asciiTheme="minorHAnsi" w:eastAsiaTheme="minorEastAsia" w:hAnsiTheme="minorHAnsi" w:cstheme="minorBidi"/>
          <w:lang w:val="en-GB"/>
        </w:rPr>
        <w:t xml:space="preserve">with disability </w:t>
      </w:r>
      <w:r w:rsidR="00F70AA7" w:rsidRPr="001D2699">
        <w:rPr>
          <w:rStyle w:val="normaltextrun"/>
          <w:rFonts w:asciiTheme="minorHAnsi" w:eastAsiaTheme="minorEastAsia" w:hAnsiTheme="minorHAnsi" w:cstheme="minorBidi"/>
          <w:lang w:val="en-GB"/>
        </w:rPr>
        <w:t xml:space="preserve">had </w:t>
      </w:r>
      <w:r w:rsidRPr="001D2699">
        <w:rPr>
          <w:rStyle w:val="normaltextrun"/>
          <w:rFonts w:asciiTheme="minorHAnsi" w:eastAsiaTheme="minorEastAsia" w:hAnsiTheme="minorHAnsi" w:cstheme="minorBidi"/>
          <w:lang w:val="en-GB"/>
        </w:rPr>
        <w:t>worsened</w:t>
      </w:r>
      <w:r w:rsidR="00F70AA7" w:rsidRPr="001D2699">
        <w:rPr>
          <w:rStyle w:val="normaltextrun"/>
          <w:rFonts w:asciiTheme="minorHAnsi" w:eastAsiaTheme="minorEastAsia" w:hAnsiTheme="minorHAnsi" w:cstheme="minorBidi"/>
          <w:lang w:val="en-GB"/>
        </w:rPr>
        <w:t xml:space="preserve"> since the previous reporting perio</w:t>
      </w:r>
      <w:r w:rsidRPr="001D2699">
        <w:rPr>
          <w:rStyle w:val="normaltextrun"/>
          <w:rFonts w:asciiTheme="minorHAnsi" w:eastAsiaTheme="minorEastAsia" w:hAnsiTheme="minorHAnsi" w:cstheme="minorBidi"/>
          <w:lang w:val="en-GB"/>
        </w:rPr>
        <w:t xml:space="preserve">d. </w:t>
      </w:r>
    </w:p>
    <w:p w14:paraId="55A73457" w14:textId="73A1C3CD" w:rsidR="003421BF" w:rsidRPr="001D2699" w:rsidRDefault="003421BF" w:rsidP="00344B12">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001D2699">
        <w:rPr>
          <w:rStyle w:val="normaltextrun"/>
          <w:rFonts w:asciiTheme="minorHAnsi" w:eastAsiaTheme="minorEastAsia" w:hAnsiTheme="minorHAnsi" w:cstheme="minorBidi"/>
          <w:lang w:val="en-GB"/>
        </w:rPr>
        <w:t xml:space="preserve">The </w:t>
      </w:r>
      <w:r w:rsidR="00C27BC4" w:rsidRPr="001D2699">
        <w:rPr>
          <w:rStyle w:val="normaltextrun"/>
          <w:rFonts w:asciiTheme="minorHAnsi" w:eastAsiaTheme="minorEastAsia" w:hAnsiTheme="minorHAnsi" w:cstheme="minorBidi"/>
          <w:lang w:val="en-GB"/>
        </w:rPr>
        <w:t>Disability Royal Commission</w:t>
      </w:r>
      <w:r w:rsidRPr="001D2699">
        <w:rPr>
          <w:rStyle w:val="normaltextrun"/>
          <w:rFonts w:asciiTheme="minorHAnsi" w:eastAsiaTheme="minorEastAsia" w:hAnsiTheme="minorHAnsi" w:cstheme="minorBidi"/>
          <w:lang w:val="en-GB"/>
        </w:rPr>
        <w:t xml:space="preserve"> </w:t>
      </w:r>
      <w:r w:rsidR="002F2EF9" w:rsidRPr="001D2699">
        <w:rPr>
          <w:rStyle w:val="normaltextrun"/>
          <w:rFonts w:asciiTheme="minorHAnsi" w:eastAsiaTheme="minorEastAsia" w:hAnsiTheme="minorHAnsi" w:cstheme="minorBidi"/>
          <w:lang w:val="en-GB"/>
        </w:rPr>
        <w:t xml:space="preserve">also </w:t>
      </w:r>
      <w:r w:rsidRPr="001D2699">
        <w:rPr>
          <w:rStyle w:val="normaltextrun"/>
          <w:rFonts w:asciiTheme="minorHAnsi" w:eastAsiaTheme="minorEastAsia" w:hAnsiTheme="minorHAnsi" w:cstheme="minorBidi"/>
          <w:lang w:val="en-GB"/>
        </w:rPr>
        <w:t>investigated issues relating to housing and the extent to which they impacted upon the rights of people with disability. Based on their findings</w:t>
      </w:r>
      <w:r w:rsidR="002F2EF9" w:rsidRPr="001D2699">
        <w:rPr>
          <w:rStyle w:val="normaltextrun"/>
          <w:rFonts w:asciiTheme="minorHAnsi" w:eastAsiaTheme="minorEastAsia" w:hAnsiTheme="minorHAnsi" w:cstheme="minorBidi"/>
          <w:lang w:val="en-GB"/>
        </w:rPr>
        <w:t xml:space="preserve"> and recommendations</w:t>
      </w:r>
      <w:r w:rsidR="00C27BC4" w:rsidRPr="001D2699">
        <w:rPr>
          <w:rStyle w:val="normaltextrun"/>
          <w:rFonts w:asciiTheme="minorHAnsi" w:eastAsiaTheme="minorEastAsia" w:hAnsiTheme="minorHAnsi" w:cstheme="minorBidi"/>
          <w:lang w:val="en-GB"/>
        </w:rPr>
        <w:t>,</w:t>
      </w:r>
      <w:r w:rsidR="002F2EF9" w:rsidRPr="001D2699">
        <w:rPr>
          <w:rStyle w:val="normaltextrun"/>
          <w:rFonts w:asciiTheme="minorHAnsi" w:eastAsiaTheme="minorEastAsia" w:hAnsiTheme="minorHAnsi" w:cstheme="minorBidi"/>
          <w:lang w:val="en-GB"/>
        </w:rPr>
        <w:t xml:space="preserve"> which will be referred to </w:t>
      </w:r>
      <w:r w:rsidR="00C27BC4" w:rsidRPr="001D2699">
        <w:rPr>
          <w:rStyle w:val="normaltextrun"/>
          <w:rFonts w:asciiTheme="minorHAnsi" w:eastAsiaTheme="minorEastAsia" w:hAnsiTheme="minorHAnsi" w:cstheme="minorBidi"/>
          <w:lang w:val="en-GB"/>
        </w:rPr>
        <w:t>extensively</w:t>
      </w:r>
      <w:r w:rsidR="002F2EF9" w:rsidRPr="001D2699">
        <w:rPr>
          <w:rStyle w:val="normaltextrun"/>
          <w:rFonts w:asciiTheme="minorHAnsi" w:eastAsiaTheme="minorEastAsia" w:hAnsiTheme="minorHAnsi" w:cstheme="minorBidi"/>
          <w:lang w:val="en-GB"/>
        </w:rPr>
        <w:t xml:space="preserve"> throughout this submission</w:t>
      </w:r>
      <w:r w:rsidRPr="001D2699">
        <w:rPr>
          <w:rStyle w:val="normaltextrun"/>
          <w:rFonts w:asciiTheme="minorHAnsi" w:eastAsiaTheme="minorEastAsia" w:hAnsiTheme="minorHAnsi" w:cstheme="minorBidi"/>
          <w:lang w:val="en-GB"/>
        </w:rPr>
        <w:t xml:space="preserve">, </w:t>
      </w:r>
      <w:r w:rsidR="00C27BC4" w:rsidRPr="001D2699">
        <w:rPr>
          <w:rStyle w:val="normaltextrun"/>
          <w:rFonts w:asciiTheme="minorHAnsi" w:eastAsiaTheme="minorEastAsia" w:hAnsiTheme="minorHAnsi" w:cstheme="minorBidi"/>
          <w:lang w:val="en-GB"/>
        </w:rPr>
        <w:t>it is the position of AFDO that</w:t>
      </w:r>
      <w:r w:rsidRPr="001D2699">
        <w:rPr>
          <w:rStyle w:val="normaltextrun"/>
          <w:rFonts w:asciiTheme="minorHAnsi" w:eastAsiaTheme="minorEastAsia" w:hAnsiTheme="minorHAnsi" w:cstheme="minorBidi"/>
          <w:lang w:val="en-GB"/>
        </w:rPr>
        <w:t xml:space="preserve"> Australia is </w:t>
      </w:r>
      <w:r w:rsidR="00C27BC4" w:rsidRPr="001D2699">
        <w:rPr>
          <w:rStyle w:val="normaltextrun"/>
          <w:rFonts w:asciiTheme="minorHAnsi" w:eastAsiaTheme="minorEastAsia" w:hAnsiTheme="minorHAnsi" w:cstheme="minorBidi"/>
          <w:lang w:val="en-GB"/>
        </w:rPr>
        <w:t>failing to effectively up</w:t>
      </w:r>
      <w:r w:rsidR="001D2699" w:rsidRPr="001D2699">
        <w:rPr>
          <w:rStyle w:val="normaltextrun"/>
          <w:rFonts w:asciiTheme="minorHAnsi" w:eastAsiaTheme="minorEastAsia" w:hAnsiTheme="minorHAnsi" w:cstheme="minorBidi"/>
          <w:lang w:val="en-GB"/>
        </w:rPr>
        <w:t>hold</w:t>
      </w:r>
      <w:r w:rsidRPr="001D2699">
        <w:rPr>
          <w:rStyle w:val="normaltextrun"/>
          <w:rFonts w:asciiTheme="minorHAnsi" w:eastAsiaTheme="minorEastAsia" w:hAnsiTheme="minorHAnsi" w:cstheme="minorBidi"/>
          <w:lang w:val="en-GB"/>
        </w:rPr>
        <w:t xml:space="preserve"> its human rights obligations to people with disability</w:t>
      </w:r>
      <w:r w:rsidR="00FC3A25">
        <w:rPr>
          <w:rStyle w:val="normaltextrun"/>
          <w:rFonts w:asciiTheme="minorHAnsi" w:eastAsiaTheme="minorEastAsia" w:hAnsiTheme="minorHAnsi" w:cstheme="minorBidi"/>
          <w:lang w:val="en-GB"/>
        </w:rPr>
        <w:t xml:space="preserve"> or deliver on </w:t>
      </w:r>
      <w:r w:rsidR="00F70EFB">
        <w:rPr>
          <w:rStyle w:val="normaltextrun"/>
          <w:rFonts w:asciiTheme="minorHAnsi" w:eastAsiaTheme="minorEastAsia" w:hAnsiTheme="minorHAnsi" w:cstheme="minorBidi"/>
          <w:lang w:val="en-GB"/>
        </w:rPr>
        <w:t>its own outcomes under Australia’s Disability Strategy 20</w:t>
      </w:r>
      <w:r w:rsidR="00451F9B">
        <w:rPr>
          <w:rStyle w:val="normaltextrun"/>
          <w:rFonts w:asciiTheme="minorHAnsi" w:eastAsiaTheme="minorEastAsia" w:hAnsiTheme="minorHAnsi" w:cstheme="minorBidi"/>
          <w:lang w:val="en-GB"/>
        </w:rPr>
        <w:t>21 -2031</w:t>
      </w:r>
      <w:r w:rsidRPr="001D2699">
        <w:rPr>
          <w:rStyle w:val="normaltextrun"/>
          <w:rFonts w:asciiTheme="minorHAnsi" w:eastAsiaTheme="minorEastAsia" w:hAnsiTheme="minorHAnsi" w:cstheme="minorBidi"/>
          <w:lang w:val="en-GB"/>
        </w:rPr>
        <w:t>.</w:t>
      </w:r>
    </w:p>
    <w:p w14:paraId="30722487" w14:textId="77777777" w:rsidR="0053276C" w:rsidRDefault="0053276C" w:rsidP="00344B12">
      <w:pPr>
        <w:rPr>
          <w:rFonts w:asciiTheme="minorHAnsi" w:eastAsiaTheme="minorEastAsia" w:hAnsiTheme="minorHAnsi" w:cstheme="minorBidi"/>
        </w:rPr>
      </w:pPr>
    </w:p>
    <w:p w14:paraId="35BD17FD" w14:textId="6EE75C9E" w:rsidR="00B676DD" w:rsidRPr="009C7554" w:rsidRDefault="00B676DD" w:rsidP="00BB0B8C">
      <w:pPr>
        <w:pStyle w:val="Heading2"/>
        <w:numPr>
          <w:ilvl w:val="0"/>
          <w:numId w:val="23"/>
        </w:numPr>
        <w:rPr>
          <w:rFonts w:asciiTheme="majorHAnsi" w:eastAsiaTheme="minorEastAsia" w:hAnsiTheme="majorHAnsi" w:cstheme="majorHAnsi"/>
          <w:sz w:val="32"/>
          <w:szCs w:val="32"/>
        </w:rPr>
      </w:pPr>
      <w:bookmarkStart w:id="12" w:name="_Toc150501002"/>
      <w:r w:rsidRPr="009C7554">
        <w:rPr>
          <w:rFonts w:asciiTheme="majorHAnsi" w:eastAsiaTheme="minorEastAsia" w:hAnsiTheme="majorHAnsi" w:cstheme="majorHAnsi"/>
          <w:sz w:val="32"/>
          <w:szCs w:val="32"/>
        </w:rPr>
        <w:t xml:space="preserve">Homelessness and people with </w:t>
      </w:r>
      <w:r w:rsidR="00E44CD9" w:rsidRPr="009C7554">
        <w:rPr>
          <w:rFonts w:asciiTheme="majorHAnsi" w:eastAsiaTheme="minorEastAsia" w:hAnsiTheme="majorHAnsi" w:cstheme="majorHAnsi"/>
          <w:sz w:val="32"/>
          <w:szCs w:val="32"/>
        </w:rPr>
        <w:t>disability</w:t>
      </w:r>
      <w:bookmarkEnd w:id="12"/>
    </w:p>
    <w:p w14:paraId="000A5266" w14:textId="03540A43" w:rsidR="007E7367" w:rsidRPr="00F026DD" w:rsidRDefault="00287ECA" w:rsidP="00344B12">
      <w:pPr>
        <w:pStyle w:val="paragraph"/>
        <w:spacing w:before="0" w:beforeAutospacing="0" w:after="200" w:afterAutospacing="0" w:line="276" w:lineRule="auto"/>
        <w:textAlignment w:val="baseline"/>
        <w:rPr>
          <w:rFonts w:asciiTheme="minorHAnsi" w:eastAsiaTheme="minorEastAsia" w:hAnsiTheme="minorHAnsi" w:cstheme="minorBidi"/>
          <w:lang w:val="en-GB"/>
        </w:rPr>
      </w:pPr>
      <w:r w:rsidRPr="288693E1">
        <w:rPr>
          <w:rFonts w:asciiTheme="minorHAnsi" w:eastAsiaTheme="minorEastAsia" w:hAnsiTheme="minorHAnsi" w:cstheme="minorBidi"/>
        </w:rPr>
        <w:t>Lack of affordable and accessible housing</w:t>
      </w:r>
      <w:r w:rsidR="00E04D45" w:rsidRPr="288693E1">
        <w:rPr>
          <w:rFonts w:asciiTheme="minorHAnsi" w:eastAsiaTheme="minorEastAsia" w:hAnsiTheme="minorHAnsi" w:cstheme="minorBidi"/>
        </w:rPr>
        <w:t xml:space="preserve"> is a major driver of homelessness among</w:t>
      </w:r>
      <w:r w:rsidR="00F026DD" w:rsidRPr="288693E1">
        <w:rPr>
          <w:rFonts w:asciiTheme="minorHAnsi" w:eastAsiaTheme="minorEastAsia" w:hAnsiTheme="minorHAnsi" w:cstheme="minorBidi"/>
        </w:rPr>
        <w:t xml:space="preserve"> people with disability</w:t>
      </w:r>
      <w:r w:rsidR="00F026DD" w:rsidRPr="288693E1">
        <w:rPr>
          <w:rStyle w:val="normaltextrun"/>
          <w:rFonts w:asciiTheme="minorHAnsi" w:eastAsiaTheme="minorEastAsia" w:hAnsiTheme="minorHAnsi" w:cstheme="minorBidi"/>
          <w:lang w:val="en-GB"/>
        </w:rPr>
        <w:t xml:space="preserve">. </w:t>
      </w:r>
      <w:r w:rsidR="007E7367" w:rsidRPr="288693E1">
        <w:rPr>
          <w:rStyle w:val="normaltextrun"/>
          <w:rFonts w:asciiTheme="minorHAnsi" w:eastAsiaTheme="minorEastAsia" w:hAnsiTheme="minorHAnsi" w:cstheme="minorBidi"/>
          <w:lang w:val="en-GB"/>
        </w:rPr>
        <w:t xml:space="preserve">In their report </w:t>
      </w:r>
      <w:r w:rsidR="007E7367" w:rsidRPr="288693E1">
        <w:rPr>
          <w:rStyle w:val="normaltextrun"/>
          <w:rFonts w:asciiTheme="minorHAnsi" w:eastAsiaTheme="minorEastAsia" w:hAnsiTheme="minorHAnsi" w:cstheme="minorBidi"/>
          <w:i/>
          <w:iCs/>
          <w:lang w:val="en-GB"/>
        </w:rPr>
        <w:t xml:space="preserve">People with Disability in Australia 2022, </w:t>
      </w:r>
      <w:r w:rsidR="007E7367" w:rsidRPr="288693E1">
        <w:rPr>
          <w:rStyle w:val="normaltextrun"/>
          <w:rFonts w:asciiTheme="minorHAnsi" w:eastAsiaTheme="minorEastAsia" w:hAnsiTheme="minorHAnsi" w:cstheme="minorBidi"/>
          <w:lang w:val="en-GB"/>
        </w:rPr>
        <w:t xml:space="preserve">the Australian Institute of Health and Welfare </w:t>
      </w:r>
      <w:r w:rsidR="009D64DF" w:rsidRPr="288693E1">
        <w:rPr>
          <w:rStyle w:val="normaltextrun"/>
          <w:rFonts w:asciiTheme="minorHAnsi" w:eastAsiaTheme="minorEastAsia" w:hAnsiTheme="minorHAnsi" w:cstheme="minorBidi"/>
          <w:lang w:val="en-GB"/>
        </w:rPr>
        <w:t xml:space="preserve">(AIHW) </w:t>
      </w:r>
      <w:r w:rsidR="007E7367" w:rsidRPr="288693E1">
        <w:rPr>
          <w:rStyle w:val="normaltextrun"/>
          <w:rFonts w:asciiTheme="minorHAnsi" w:eastAsiaTheme="minorEastAsia" w:hAnsiTheme="minorHAnsi" w:cstheme="minorBidi"/>
          <w:lang w:val="en-GB"/>
        </w:rPr>
        <w:t>provide</w:t>
      </w:r>
      <w:r w:rsidR="00A937DC" w:rsidRPr="288693E1">
        <w:rPr>
          <w:rStyle w:val="normaltextrun"/>
          <w:rFonts w:asciiTheme="minorHAnsi" w:eastAsiaTheme="minorEastAsia" w:hAnsiTheme="minorHAnsi" w:cstheme="minorBidi"/>
          <w:lang w:val="en-GB"/>
        </w:rPr>
        <w:t>s</w:t>
      </w:r>
      <w:r w:rsidR="007E7367" w:rsidRPr="288693E1">
        <w:rPr>
          <w:rStyle w:val="normaltextrun"/>
          <w:rFonts w:asciiTheme="minorHAnsi" w:eastAsiaTheme="minorEastAsia" w:hAnsiTheme="minorHAnsi" w:cstheme="minorBidi"/>
          <w:lang w:val="en-GB"/>
        </w:rPr>
        <w:t xml:space="preserve"> detailed statistics regarding people with disability and their use of specialist homelessness services</w:t>
      </w:r>
      <w:r w:rsidR="000A64BA" w:rsidRPr="288693E1">
        <w:rPr>
          <w:rStyle w:val="normaltextrun"/>
          <w:rFonts w:asciiTheme="minorHAnsi" w:eastAsiaTheme="minorEastAsia" w:hAnsiTheme="minorHAnsi" w:cstheme="minorBidi"/>
          <w:lang w:val="en-GB"/>
        </w:rPr>
        <w:t xml:space="preserve"> (SHS)</w:t>
      </w:r>
      <w:r w:rsidR="007E7367" w:rsidRPr="288693E1">
        <w:rPr>
          <w:rStyle w:val="normaltextrun"/>
          <w:rFonts w:asciiTheme="minorHAnsi" w:eastAsiaTheme="minorEastAsia" w:hAnsiTheme="minorHAnsi" w:cstheme="minorBidi"/>
          <w:lang w:val="en-GB"/>
        </w:rPr>
        <w:t>. The report states that:</w:t>
      </w:r>
      <w:r w:rsidR="007E7367" w:rsidRPr="288693E1">
        <w:rPr>
          <w:rStyle w:val="eop"/>
          <w:rFonts w:asciiTheme="minorHAnsi" w:eastAsiaTheme="minorEastAsia" w:hAnsiTheme="minorHAnsi" w:cstheme="minorBidi"/>
        </w:rPr>
        <w:t> </w:t>
      </w:r>
    </w:p>
    <w:p w14:paraId="1322D3FE" w14:textId="6A14CA80" w:rsidR="007E7367" w:rsidRDefault="007E7367" w:rsidP="00BB0B8C">
      <w:pPr>
        <w:pStyle w:val="paragraph"/>
        <w:numPr>
          <w:ilvl w:val="0"/>
          <w:numId w:val="1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8.6% (or 22,800) of clients of </w:t>
      </w:r>
      <w:r w:rsidR="00AB5258">
        <w:rPr>
          <w:rStyle w:val="normaltextrun"/>
          <w:rFonts w:asciiTheme="minorHAnsi" w:eastAsiaTheme="minorEastAsia" w:hAnsiTheme="minorHAnsi" w:cstheme="minorBidi"/>
          <w:lang w:val="en-GB"/>
        </w:rPr>
        <w:t>SHS</w:t>
      </w:r>
      <w:r w:rsidRPr="288693E1">
        <w:rPr>
          <w:rStyle w:val="normaltextrun"/>
          <w:rFonts w:asciiTheme="minorHAnsi" w:eastAsiaTheme="minorEastAsia" w:hAnsiTheme="minorHAnsi" w:cstheme="minorBidi"/>
          <w:lang w:val="en-GB"/>
        </w:rPr>
        <w:t xml:space="preserve"> identified as having a disability</w:t>
      </w:r>
      <w:r w:rsidR="00A937DC" w:rsidRPr="288693E1">
        <w:rPr>
          <w:rStyle w:val="normaltextrun"/>
          <w:rFonts w:asciiTheme="minorHAnsi" w:eastAsiaTheme="minorEastAsia" w:hAnsiTheme="minorHAnsi" w:cstheme="minorBidi"/>
          <w:lang w:val="en-GB"/>
        </w:rPr>
        <w:t>.</w:t>
      </w:r>
    </w:p>
    <w:p w14:paraId="61598119" w14:textId="0C01315E" w:rsidR="007E7367" w:rsidRDefault="007E7367" w:rsidP="00BB0B8C">
      <w:pPr>
        <w:pStyle w:val="paragraph"/>
        <w:numPr>
          <w:ilvl w:val="0"/>
          <w:numId w:val="1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Clients with disability are more likely to repeatedly access </w:t>
      </w:r>
      <w:r w:rsidR="00AB5258" w:rsidRPr="00AB5258">
        <w:rPr>
          <w:rStyle w:val="normaltextrun"/>
          <w:rFonts w:asciiTheme="minorHAnsi" w:eastAsiaTheme="minorEastAsia" w:hAnsiTheme="minorHAnsi" w:cstheme="minorBidi"/>
          <w:lang w:val="en-GB"/>
        </w:rPr>
        <w:t>homelessness services</w:t>
      </w:r>
      <w:r w:rsidRPr="288693E1">
        <w:rPr>
          <w:rStyle w:val="normaltextrun"/>
          <w:rFonts w:asciiTheme="minorHAnsi" w:eastAsiaTheme="minorEastAsia" w:hAnsiTheme="minorHAnsi" w:cstheme="minorBidi"/>
          <w:lang w:val="en-GB"/>
        </w:rPr>
        <w:t xml:space="preserve"> than those without disability (5.8% compared with 2.8% for clients without disability</w:t>
      </w:r>
      <w:r w:rsidR="00A937DC"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w:t>
      </w:r>
      <w:r w:rsidRPr="288693E1">
        <w:rPr>
          <w:rStyle w:val="eop"/>
          <w:rFonts w:asciiTheme="minorHAnsi" w:eastAsiaTheme="minorEastAsia" w:hAnsiTheme="minorHAnsi" w:cstheme="minorBidi"/>
        </w:rPr>
        <w:t> </w:t>
      </w:r>
    </w:p>
    <w:p w14:paraId="40D9B7C9" w14:textId="59417470" w:rsidR="007E7367" w:rsidRDefault="007E7367" w:rsidP="00BB0B8C">
      <w:pPr>
        <w:pStyle w:val="paragraph"/>
        <w:numPr>
          <w:ilvl w:val="0"/>
          <w:numId w:val="1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Clients with disability are more likely to be homeless at the time of accessing support than those without disability (46% or 9,500 compared with 41% or 82,900</w:t>
      </w:r>
      <w:r w:rsidR="00F026DD" w:rsidRPr="288693E1">
        <w:rPr>
          <w:rStyle w:val="normaltextrun"/>
          <w:rFonts w:asciiTheme="minorHAnsi" w:eastAsiaTheme="minorEastAsia" w:hAnsiTheme="minorHAnsi" w:cstheme="minorBidi"/>
          <w:lang w:val="en-GB"/>
        </w:rPr>
        <w:t>).</w:t>
      </w:r>
    </w:p>
    <w:p w14:paraId="75B93A1A" w14:textId="77777777" w:rsidR="007E7367" w:rsidRDefault="007E7367" w:rsidP="00BB0B8C">
      <w:pPr>
        <w:pStyle w:val="paragraph"/>
        <w:numPr>
          <w:ilvl w:val="0"/>
          <w:numId w:val="1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The most common type of support requested by people with disability was access to accommodation. 41.7% of clients with disability needed support to access accommodation in 2019/20, compared with 33.5% of people without disability. </w:t>
      </w:r>
      <w:r w:rsidRPr="288693E1">
        <w:rPr>
          <w:rStyle w:val="eop"/>
          <w:rFonts w:asciiTheme="minorHAnsi" w:eastAsiaTheme="minorEastAsia" w:hAnsiTheme="minorHAnsi" w:cstheme="minorBidi"/>
        </w:rPr>
        <w:t> </w:t>
      </w:r>
    </w:p>
    <w:p w14:paraId="75AAE84C" w14:textId="23224C50" w:rsidR="288693E1" w:rsidRPr="00AB5258" w:rsidRDefault="007E7367" w:rsidP="00BB0B8C">
      <w:pPr>
        <w:pStyle w:val="paragraph"/>
        <w:numPr>
          <w:ilvl w:val="0"/>
          <w:numId w:val="10"/>
        </w:numPr>
        <w:spacing w:before="0" w:beforeAutospacing="0" w:after="200" w:afterAutospacing="0" w:line="276" w:lineRule="auto"/>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People with disability accessing </w:t>
      </w:r>
      <w:r w:rsidR="00AB5258" w:rsidRPr="00AB5258">
        <w:rPr>
          <w:rStyle w:val="normaltextrun"/>
          <w:rFonts w:asciiTheme="minorHAnsi" w:eastAsiaTheme="minorEastAsia" w:hAnsiTheme="minorHAnsi" w:cstheme="minorBidi"/>
          <w:lang w:val="en-GB"/>
        </w:rPr>
        <w:t>homelessness services</w:t>
      </w:r>
      <w:r w:rsidRPr="288693E1">
        <w:rPr>
          <w:rStyle w:val="normaltextrun"/>
          <w:rFonts w:asciiTheme="minorHAnsi" w:eastAsiaTheme="minorEastAsia" w:hAnsiTheme="minorHAnsi" w:cstheme="minorBidi"/>
          <w:lang w:val="en-GB"/>
        </w:rPr>
        <w:t xml:space="preserve"> also seek help with mental health </w:t>
      </w:r>
      <w:r w:rsidRPr="288693E1">
        <w:rPr>
          <w:rStyle w:val="normaltextrun"/>
          <w:rFonts w:asciiTheme="minorHAnsi" w:eastAsiaTheme="minorEastAsia" w:hAnsiTheme="minorHAnsi" w:cstheme="minorBidi"/>
        </w:rPr>
        <w:t>at a much higher rate – 64% (or 13,300) compared with 36% without disability</w:t>
      </w:r>
      <w:r w:rsidR="00A937DC" w:rsidRPr="288693E1">
        <w:rPr>
          <w:rStyle w:val="normaltextrun"/>
          <w:rFonts w:asciiTheme="minorHAnsi" w:eastAsiaTheme="minorEastAsia" w:hAnsiTheme="minorHAnsi" w:cstheme="minorBidi"/>
        </w:rPr>
        <w:t>.</w:t>
      </w:r>
      <w:r w:rsidR="00AD6C57" w:rsidRPr="288693E1">
        <w:rPr>
          <w:rStyle w:val="EndnoteReference"/>
          <w:rFonts w:asciiTheme="minorHAnsi" w:eastAsiaTheme="minorEastAsia" w:hAnsiTheme="minorHAnsi" w:cstheme="minorBidi"/>
        </w:rPr>
        <w:endnoteReference w:id="8"/>
      </w:r>
    </w:p>
    <w:p w14:paraId="6F18D164" w14:textId="1CD71FD1" w:rsidR="00900CBE" w:rsidRPr="00982104" w:rsidRDefault="00F151E2" w:rsidP="00344B12">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Research</w:t>
      </w:r>
      <w:r w:rsidR="00982104" w:rsidRPr="288693E1">
        <w:rPr>
          <w:rStyle w:val="normaltextrun"/>
          <w:rFonts w:asciiTheme="minorHAnsi" w:eastAsiaTheme="minorEastAsia" w:hAnsiTheme="minorHAnsi" w:cstheme="minorBidi"/>
          <w:lang w:val="en-GB"/>
        </w:rPr>
        <w:t xml:space="preserve"> also </w:t>
      </w:r>
      <w:r w:rsidR="54D7EBBD" w:rsidRPr="288693E1">
        <w:rPr>
          <w:rStyle w:val="normaltextrun"/>
          <w:rFonts w:asciiTheme="minorHAnsi" w:eastAsiaTheme="minorEastAsia" w:hAnsiTheme="minorHAnsi" w:cstheme="minorBidi"/>
          <w:lang w:val="en-GB"/>
        </w:rPr>
        <w:t>shows</w:t>
      </w:r>
      <w:r w:rsidR="00982104" w:rsidRPr="288693E1">
        <w:rPr>
          <w:rStyle w:val="normaltextrun"/>
          <w:rFonts w:asciiTheme="minorHAnsi" w:eastAsiaTheme="minorEastAsia" w:hAnsiTheme="minorHAnsi" w:cstheme="minorBidi"/>
          <w:lang w:val="en-GB"/>
        </w:rPr>
        <w:t xml:space="preserve"> that:</w:t>
      </w:r>
    </w:p>
    <w:p w14:paraId="2625E064" w14:textId="4357AB7F" w:rsidR="00900CBE" w:rsidRPr="00982104" w:rsidRDefault="00900CBE" w:rsidP="00BB0B8C">
      <w:pPr>
        <w:pStyle w:val="paragraph"/>
        <w:numPr>
          <w:ilvl w:val="0"/>
          <w:numId w:val="11"/>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24% of </w:t>
      </w:r>
      <w:r w:rsidR="00982104" w:rsidRPr="288693E1">
        <w:rPr>
          <w:rStyle w:val="normaltextrun"/>
          <w:rFonts w:asciiTheme="minorHAnsi" w:eastAsiaTheme="minorEastAsia" w:hAnsiTheme="minorHAnsi" w:cstheme="minorBidi"/>
          <w:lang w:val="en-GB"/>
        </w:rPr>
        <w:t>p</w:t>
      </w:r>
      <w:r w:rsidRPr="288693E1">
        <w:rPr>
          <w:rStyle w:val="normaltextrun"/>
          <w:rFonts w:asciiTheme="minorHAnsi" w:eastAsiaTheme="minorEastAsia" w:hAnsiTheme="minorHAnsi" w:cstheme="minorBidi"/>
          <w:lang w:val="en-GB"/>
        </w:rPr>
        <w:t xml:space="preserve">eople with disability accessing homelessness services needed support with living </w:t>
      </w:r>
      <w:r w:rsidRPr="288693E1">
        <w:rPr>
          <w:rStyle w:val="normaltextrun"/>
          <w:rFonts w:asciiTheme="minorHAnsi" w:eastAsiaTheme="minorEastAsia" w:hAnsiTheme="minorHAnsi" w:cstheme="minorBidi"/>
        </w:rPr>
        <w:t>skills</w:t>
      </w:r>
      <w:r w:rsidR="00982104" w:rsidRPr="288693E1">
        <w:rPr>
          <w:rStyle w:val="normaltextrun"/>
          <w:rFonts w:asciiTheme="minorHAnsi" w:eastAsiaTheme="minorEastAsia" w:hAnsiTheme="minorHAnsi" w:cstheme="minorBidi"/>
        </w:rPr>
        <w:t xml:space="preserve"> or </w:t>
      </w:r>
      <w:r w:rsidRPr="288693E1">
        <w:rPr>
          <w:rStyle w:val="normaltextrun"/>
          <w:rFonts w:asciiTheme="minorHAnsi" w:eastAsiaTheme="minorEastAsia" w:hAnsiTheme="minorHAnsi" w:cstheme="minorBidi"/>
        </w:rPr>
        <w:t>personal development</w:t>
      </w:r>
      <w:r w:rsidR="00A937DC" w:rsidRPr="288693E1">
        <w:rPr>
          <w:rStyle w:val="normaltextrun"/>
          <w:rFonts w:asciiTheme="minorHAnsi" w:eastAsiaTheme="minorEastAsia" w:hAnsiTheme="minorHAnsi" w:cstheme="minorBidi"/>
        </w:rPr>
        <w:t xml:space="preserve">, </w:t>
      </w:r>
      <w:r w:rsidRPr="288693E1">
        <w:rPr>
          <w:rStyle w:val="normaltextrun"/>
          <w:rFonts w:asciiTheme="minorHAnsi" w:eastAsiaTheme="minorEastAsia" w:hAnsiTheme="minorHAnsi" w:cstheme="minorBidi"/>
        </w:rPr>
        <w:t xml:space="preserve">compared with 17% </w:t>
      </w:r>
      <w:r w:rsidR="00982104" w:rsidRPr="288693E1">
        <w:rPr>
          <w:rStyle w:val="normaltextrun"/>
          <w:rFonts w:asciiTheme="minorHAnsi" w:eastAsiaTheme="minorEastAsia" w:hAnsiTheme="minorHAnsi" w:cstheme="minorBidi"/>
        </w:rPr>
        <w:t>of</w:t>
      </w:r>
      <w:r w:rsidRPr="288693E1">
        <w:rPr>
          <w:rStyle w:val="normaltextrun"/>
          <w:rFonts w:asciiTheme="minorHAnsi" w:eastAsiaTheme="minorEastAsia" w:hAnsiTheme="minorHAnsi" w:cstheme="minorBidi"/>
        </w:rPr>
        <w:t xml:space="preserve"> the general population</w:t>
      </w:r>
      <w:r w:rsidR="00A937DC" w:rsidRPr="288693E1">
        <w:rPr>
          <w:rStyle w:val="normaltextrun"/>
          <w:rFonts w:asciiTheme="minorHAnsi" w:eastAsiaTheme="minorEastAsia" w:hAnsiTheme="minorHAnsi" w:cstheme="minorBidi"/>
        </w:rPr>
        <w:t>.</w:t>
      </w:r>
    </w:p>
    <w:p w14:paraId="161E27EF" w14:textId="30EB1646" w:rsidR="00900CBE" w:rsidRPr="00982104" w:rsidRDefault="00900CBE" w:rsidP="00BB0B8C">
      <w:pPr>
        <w:pStyle w:val="paragraph"/>
        <w:numPr>
          <w:ilvl w:val="0"/>
          <w:numId w:val="11"/>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18% of </w:t>
      </w:r>
      <w:r w:rsidR="00982104" w:rsidRPr="288693E1">
        <w:rPr>
          <w:rStyle w:val="normaltextrun"/>
          <w:rFonts w:asciiTheme="minorHAnsi" w:eastAsiaTheme="minorEastAsia" w:hAnsiTheme="minorHAnsi" w:cstheme="minorBidi"/>
          <w:lang w:val="en-GB"/>
        </w:rPr>
        <w:t>p</w:t>
      </w:r>
      <w:r w:rsidRPr="288693E1">
        <w:rPr>
          <w:rStyle w:val="normaltextrun"/>
          <w:rFonts w:asciiTheme="minorHAnsi" w:eastAsiaTheme="minorEastAsia" w:hAnsiTheme="minorHAnsi" w:cstheme="minorBidi"/>
          <w:lang w:val="en-GB"/>
        </w:rPr>
        <w:t>eople with disability accessing homelessness services needed support with health</w:t>
      </w:r>
      <w:r w:rsidR="00982104" w:rsidRPr="288693E1">
        <w:rPr>
          <w:rStyle w:val="normaltextrun"/>
          <w:rFonts w:asciiTheme="minorHAnsi" w:eastAsiaTheme="minorEastAsia" w:hAnsiTheme="minorHAnsi" w:cstheme="minorBidi"/>
        </w:rPr>
        <w:t xml:space="preserve"> and </w:t>
      </w:r>
      <w:r w:rsidRPr="288693E1">
        <w:rPr>
          <w:rStyle w:val="normaltextrun"/>
          <w:rFonts w:asciiTheme="minorHAnsi" w:eastAsiaTheme="minorEastAsia" w:hAnsiTheme="minorHAnsi" w:cstheme="minorBidi"/>
        </w:rPr>
        <w:t>medical services</w:t>
      </w:r>
      <w:r w:rsidR="00A937DC" w:rsidRPr="288693E1">
        <w:rPr>
          <w:rStyle w:val="normaltextrun"/>
          <w:rFonts w:asciiTheme="minorHAnsi" w:eastAsiaTheme="minorEastAsia" w:hAnsiTheme="minorHAnsi" w:cstheme="minorBidi"/>
        </w:rPr>
        <w:t xml:space="preserve">, </w:t>
      </w:r>
      <w:r w:rsidRPr="288693E1">
        <w:rPr>
          <w:rStyle w:val="normaltextrun"/>
          <w:rFonts w:asciiTheme="minorHAnsi" w:eastAsiaTheme="minorEastAsia" w:hAnsiTheme="minorHAnsi" w:cstheme="minorBidi"/>
        </w:rPr>
        <w:t xml:space="preserve">compared </w:t>
      </w:r>
      <w:r w:rsidR="00A937DC" w:rsidRPr="288693E1">
        <w:rPr>
          <w:rStyle w:val="normaltextrun"/>
          <w:rFonts w:asciiTheme="minorHAnsi" w:eastAsiaTheme="minorEastAsia" w:hAnsiTheme="minorHAnsi" w:cstheme="minorBidi"/>
        </w:rPr>
        <w:t>with</w:t>
      </w:r>
      <w:r w:rsidRPr="288693E1">
        <w:rPr>
          <w:rStyle w:val="normaltextrun"/>
          <w:rFonts w:asciiTheme="minorHAnsi" w:eastAsiaTheme="minorEastAsia" w:hAnsiTheme="minorHAnsi" w:cstheme="minorBidi"/>
        </w:rPr>
        <w:t xml:space="preserve"> 9% </w:t>
      </w:r>
      <w:r w:rsidR="00982104" w:rsidRPr="288693E1">
        <w:rPr>
          <w:rStyle w:val="normaltextrun"/>
          <w:rFonts w:asciiTheme="minorHAnsi" w:eastAsiaTheme="minorEastAsia" w:hAnsiTheme="minorHAnsi" w:cstheme="minorBidi"/>
        </w:rPr>
        <w:t>of</w:t>
      </w:r>
      <w:r w:rsidRPr="288693E1">
        <w:rPr>
          <w:rStyle w:val="normaltextrun"/>
          <w:rFonts w:asciiTheme="minorHAnsi" w:eastAsiaTheme="minorEastAsia" w:hAnsiTheme="minorHAnsi" w:cstheme="minorBidi"/>
        </w:rPr>
        <w:t xml:space="preserve"> the general population</w:t>
      </w:r>
      <w:r w:rsidR="00A937DC" w:rsidRPr="288693E1">
        <w:rPr>
          <w:rStyle w:val="normaltextrun"/>
          <w:rFonts w:asciiTheme="minorHAnsi" w:eastAsiaTheme="minorEastAsia" w:hAnsiTheme="minorHAnsi" w:cstheme="minorBidi"/>
        </w:rPr>
        <w:t>.</w:t>
      </w:r>
    </w:p>
    <w:p w14:paraId="1CFDAB94" w14:textId="77777777" w:rsidR="00403CE9" w:rsidRPr="00403CE9" w:rsidRDefault="00900CBE" w:rsidP="008F366E">
      <w:pPr>
        <w:pStyle w:val="paragraph"/>
        <w:numPr>
          <w:ilvl w:val="0"/>
          <w:numId w:val="11"/>
        </w:numPr>
        <w:spacing w:before="0" w:beforeAutospacing="0" w:after="200" w:afterAutospacing="0" w:line="276" w:lineRule="auto"/>
        <w:textAlignment w:val="baseline"/>
        <w:rPr>
          <w:rStyle w:val="normaltextrun"/>
          <w:rFonts w:asciiTheme="minorHAnsi" w:eastAsiaTheme="minorEastAsia" w:hAnsiTheme="minorHAnsi" w:cstheme="minorBidi"/>
        </w:rPr>
      </w:pPr>
      <w:r w:rsidRPr="00F972B5">
        <w:rPr>
          <w:rStyle w:val="normaltextrun"/>
          <w:rFonts w:asciiTheme="minorHAnsi" w:eastAsiaTheme="minorEastAsia" w:hAnsiTheme="minorHAnsi" w:cstheme="minorBidi"/>
        </w:rPr>
        <w:t>16% of people with disability accessing homelessness services needed support for trauma</w:t>
      </w:r>
      <w:r w:rsidR="00A937DC" w:rsidRPr="00F972B5">
        <w:rPr>
          <w:rStyle w:val="normaltextrun"/>
          <w:rFonts w:asciiTheme="minorHAnsi" w:eastAsiaTheme="minorEastAsia" w:hAnsiTheme="minorHAnsi" w:cstheme="minorBidi"/>
        </w:rPr>
        <w:t xml:space="preserve">, compared with </w:t>
      </w:r>
      <w:r w:rsidRPr="00F972B5">
        <w:rPr>
          <w:rStyle w:val="normaltextrun"/>
          <w:rFonts w:asciiTheme="minorHAnsi" w:eastAsiaTheme="minorEastAsia" w:hAnsiTheme="minorHAnsi" w:cstheme="minorBidi"/>
        </w:rPr>
        <w:t xml:space="preserve">12% </w:t>
      </w:r>
      <w:r w:rsidR="00982104" w:rsidRPr="00F972B5">
        <w:rPr>
          <w:rStyle w:val="normaltextrun"/>
          <w:rFonts w:asciiTheme="minorHAnsi" w:eastAsiaTheme="minorEastAsia" w:hAnsiTheme="minorHAnsi" w:cstheme="minorBidi"/>
        </w:rPr>
        <w:t>of</w:t>
      </w:r>
      <w:r w:rsidRPr="00F972B5">
        <w:rPr>
          <w:rStyle w:val="normaltextrun"/>
          <w:rFonts w:asciiTheme="minorHAnsi" w:eastAsiaTheme="minorEastAsia" w:hAnsiTheme="minorHAnsi" w:cstheme="minorBidi"/>
        </w:rPr>
        <w:t xml:space="preserve"> the general population</w:t>
      </w:r>
      <w:r w:rsidR="00AD6C57" w:rsidRPr="00F972B5">
        <w:rPr>
          <w:rStyle w:val="normaltextrun"/>
          <w:rFonts w:asciiTheme="minorHAnsi" w:eastAsiaTheme="minorEastAsia" w:hAnsiTheme="minorHAnsi" w:cstheme="minorBidi"/>
        </w:rPr>
        <w:t>.</w:t>
      </w:r>
      <w:r w:rsidR="00AD6C57" w:rsidRPr="288693E1">
        <w:rPr>
          <w:rStyle w:val="EndnoteReference"/>
          <w:rFonts w:asciiTheme="minorHAnsi" w:eastAsiaTheme="minorEastAsia" w:hAnsiTheme="minorHAnsi" w:cstheme="minorBidi"/>
        </w:rPr>
        <w:endnoteReference w:id="9"/>
      </w:r>
    </w:p>
    <w:p w14:paraId="7CA32F4E" w14:textId="79C53135" w:rsidR="00900459" w:rsidRPr="00F972B5" w:rsidRDefault="00330296" w:rsidP="00403CE9">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sidRPr="00F972B5">
        <w:rPr>
          <w:rStyle w:val="normaltextrun"/>
          <w:rFonts w:asciiTheme="minorHAnsi" w:eastAsiaTheme="minorEastAsia" w:hAnsiTheme="minorHAnsi" w:cstheme="minorBidi"/>
        </w:rPr>
        <w:t xml:space="preserve">This data </w:t>
      </w:r>
      <w:r w:rsidR="0088294C" w:rsidRPr="00F972B5">
        <w:rPr>
          <w:rStyle w:val="normaltextrun"/>
          <w:rFonts w:asciiTheme="minorHAnsi" w:eastAsiaTheme="minorEastAsia" w:hAnsiTheme="minorHAnsi" w:cstheme="minorBidi"/>
        </w:rPr>
        <w:t xml:space="preserve">demonstrates </w:t>
      </w:r>
      <w:r w:rsidRPr="00F972B5">
        <w:rPr>
          <w:rStyle w:val="normaltextrun"/>
          <w:rFonts w:asciiTheme="minorHAnsi" w:eastAsiaTheme="minorEastAsia" w:hAnsiTheme="minorHAnsi" w:cstheme="minorBidi"/>
        </w:rPr>
        <w:t xml:space="preserve">that people with disability </w:t>
      </w:r>
      <w:r w:rsidR="00900CBE" w:rsidRPr="00F972B5">
        <w:rPr>
          <w:rStyle w:val="normaltextrun"/>
          <w:rFonts w:asciiTheme="minorHAnsi" w:eastAsiaTheme="minorEastAsia" w:hAnsiTheme="minorHAnsi" w:cstheme="minorBidi"/>
        </w:rPr>
        <w:t>typically have a higher need for wrap-around supports to enable them to maintain adequate housing</w:t>
      </w:r>
      <w:r w:rsidR="00C32096" w:rsidRPr="00F972B5">
        <w:rPr>
          <w:rStyle w:val="normaltextrun"/>
          <w:rFonts w:asciiTheme="minorHAnsi" w:eastAsiaTheme="minorEastAsia" w:hAnsiTheme="minorHAnsi" w:cstheme="minorBidi"/>
        </w:rPr>
        <w:t xml:space="preserve">. </w:t>
      </w:r>
      <w:r w:rsidR="40D0435F" w:rsidRPr="00F972B5">
        <w:rPr>
          <w:rStyle w:val="normaltextrun"/>
          <w:rFonts w:asciiTheme="minorHAnsi" w:eastAsiaTheme="minorEastAsia" w:hAnsiTheme="minorHAnsi" w:cstheme="minorBidi"/>
        </w:rPr>
        <w:t>H</w:t>
      </w:r>
      <w:r w:rsidR="00671A4E" w:rsidRPr="00F972B5">
        <w:rPr>
          <w:rStyle w:val="normaltextrun"/>
          <w:rFonts w:asciiTheme="minorHAnsi" w:eastAsiaTheme="minorEastAsia" w:hAnsiTheme="minorHAnsi" w:cstheme="minorBidi"/>
        </w:rPr>
        <w:t xml:space="preserve">owever, </w:t>
      </w:r>
      <w:r w:rsidR="00900CBE" w:rsidRPr="00F972B5">
        <w:rPr>
          <w:rStyle w:val="normaltextrun"/>
          <w:rFonts w:asciiTheme="minorHAnsi" w:eastAsiaTheme="minorEastAsia" w:hAnsiTheme="minorHAnsi" w:cstheme="minorBidi"/>
        </w:rPr>
        <w:t xml:space="preserve">current service </w:t>
      </w:r>
      <w:r w:rsidR="002D424E" w:rsidRPr="00F972B5">
        <w:rPr>
          <w:rStyle w:val="normaltextrun"/>
          <w:rFonts w:asciiTheme="minorHAnsi" w:eastAsiaTheme="minorEastAsia" w:hAnsiTheme="minorHAnsi" w:cstheme="minorBidi"/>
        </w:rPr>
        <w:t xml:space="preserve">gaps </w:t>
      </w:r>
      <w:r w:rsidR="00671A4E" w:rsidRPr="00F972B5">
        <w:rPr>
          <w:rStyle w:val="normaltextrun"/>
          <w:rFonts w:asciiTheme="minorHAnsi" w:eastAsiaTheme="minorEastAsia" w:hAnsiTheme="minorHAnsi" w:cstheme="minorBidi"/>
        </w:rPr>
        <w:t xml:space="preserve">often prevent people from having these </w:t>
      </w:r>
      <w:r w:rsidR="00900459" w:rsidRPr="00F972B5">
        <w:rPr>
          <w:rStyle w:val="normaltextrun"/>
          <w:rFonts w:asciiTheme="minorHAnsi" w:eastAsiaTheme="minorEastAsia" w:hAnsiTheme="minorHAnsi" w:cstheme="minorBidi"/>
        </w:rPr>
        <w:t xml:space="preserve">critical </w:t>
      </w:r>
      <w:r w:rsidR="00671A4E" w:rsidRPr="00F972B5">
        <w:rPr>
          <w:rStyle w:val="normaltextrun"/>
          <w:rFonts w:asciiTheme="minorHAnsi" w:eastAsiaTheme="minorEastAsia" w:hAnsiTheme="minorHAnsi" w:cstheme="minorBidi"/>
        </w:rPr>
        <w:t xml:space="preserve">needs met. </w:t>
      </w:r>
      <w:r w:rsidR="002D424E" w:rsidRPr="00F972B5">
        <w:rPr>
          <w:rStyle w:val="normaltextrun"/>
          <w:rFonts w:asciiTheme="minorHAnsi" w:eastAsiaTheme="minorEastAsia" w:hAnsiTheme="minorHAnsi" w:cstheme="minorBidi"/>
        </w:rPr>
        <w:t>This is</w:t>
      </w:r>
      <w:r w:rsidR="00900459" w:rsidRPr="00F972B5">
        <w:rPr>
          <w:rStyle w:val="normaltextrun"/>
          <w:rFonts w:asciiTheme="minorHAnsi" w:eastAsiaTheme="minorEastAsia" w:hAnsiTheme="minorHAnsi" w:cstheme="minorBidi"/>
        </w:rPr>
        <w:t xml:space="preserve"> further</w:t>
      </w:r>
      <w:r w:rsidR="002D424E" w:rsidRPr="00F972B5">
        <w:rPr>
          <w:rStyle w:val="normaltextrun"/>
          <w:rFonts w:asciiTheme="minorHAnsi" w:eastAsiaTheme="minorEastAsia" w:hAnsiTheme="minorHAnsi" w:cstheme="minorBidi"/>
        </w:rPr>
        <w:t xml:space="preserve"> </w:t>
      </w:r>
      <w:r w:rsidR="00671A4E" w:rsidRPr="00F972B5">
        <w:rPr>
          <w:rStyle w:val="normaltextrun"/>
          <w:rFonts w:asciiTheme="minorHAnsi" w:eastAsiaTheme="minorEastAsia" w:hAnsiTheme="minorHAnsi" w:cstheme="minorBidi"/>
        </w:rPr>
        <w:t xml:space="preserve">demonstrated </w:t>
      </w:r>
      <w:r w:rsidR="002D424E" w:rsidRPr="00F972B5">
        <w:rPr>
          <w:rStyle w:val="normaltextrun"/>
          <w:rFonts w:asciiTheme="minorHAnsi" w:eastAsiaTheme="minorEastAsia" w:hAnsiTheme="minorHAnsi" w:cstheme="minorBidi"/>
        </w:rPr>
        <w:t xml:space="preserve">by data from the </w:t>
      </w:r>
      <w:r w:rsidR="00900459" w:rsidRPr="00F972B5">
        <w:rPr>
          <w:rStyle w:val="normaltextrun"/>
          <w:rFonts w:asciiTheme="minorHAnsi" w:eastAsiaTheme="minorEastAsia" w:hAnsiTheme="minorHAnsi" w:cstheme="minorBidi"/>
        </w:rPr>
        <w:t>AIHW</w:t>
      </w:r>
      <w:r w:rsidR="00542C4F" w:rsidRPr="00F972B5">
        <w:rPr>
          <w:rStyle w:val="normaltextrun"/>
          <w:rFonts w:asciiTheme="minorHAnsi" w:eastAsiaTheme="minorEastAsia" w:hAnsiTheme="minorHAnsi" w:cstheme="minorBidi"/>
        </w:rPr>
        <w:t xml:space="preserve">, which revealed that </w:t>
      </w:r>
      <w:r w:rsidR="00902C70" w:rsidRPr="00F972B5">
        <w:rPr>
          <w:rStyle w:val="normaltextrun"/>
          <w:rFonts w:asciiTheme="minorHAnsi" w:eastAsiaTheme="minorEastAsia" w:hAnsiTheme="minorHAnsi" w:cstheme="minorBidi"/>
        </w:rPr>
        <w:t>31% of clients with disability exited the service without either provision of the service or referral</w:t>
      </w:r>
      <w:r w:rsidR="00671A4E" w:rsidRPr="00F972B5">
        <w:rPr>
          <w:rStyle w:val="normaltextrun"/>
          <w:rFonts w:asciiTheme="minorHAnsi" w:eastAsiaTheme="minorEastAsia" w:hAnsiTheme="minorHAnsi" w:cstheme="minorBidi"/>
        </w:rPr>
        <w:t>.</w:t>
      </w:r>
      <w:r w:rsidR="004E5565" w:rsidRPr="288693E1">
        <w:rPr>
          <w:rStyle w:val="EndnoteReference"/>
          <w:rFonts w:asciiTheme="minorHAnsi" w:eastAsiaTheme="minorEastAsia" w:hAnsiTheme="minorHAnsi" w:cstheme="minorBidi"/>
        </w:rPr>
        <w:endnoteReference w:id="10"/>
      </w:r>
      <w:r w:rsidR="00671A4E" w:rsidRPr="00F972B5">
        <w:rPr>
          <w:rStyle w:val="normaltextrun"/>
          <w:rFonts w:asciiTheme="minorHAnsi" w:eastAsiaTheme="minorEastAsia" w:hAnsiTheme="minorHAnsi" w:cstheme="minorBidi"/>
        </w:rPr>
        <w:t xml:space="preserve"> </w:t>
      </w:r>
    </w:p>
    <w:p w14:paraId="157317BE" w14:textId="7D2A12DB" w:rsidR="00902C70" w:rsidRPr="00F74DC3" w:rsidRDefault="00671A4E" w:rsidP="00344B12">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Furthermore, </w:t>
      </w:r>
      <w:r w:rsidR="009C105B">
        <w:rPr>
          <w:rStyle w:val="normaltextrun"/>
          <w:rFonts w:asciiTheme="minorHAnsi" w:eastAsiaTheme="minorEastAsia" w:hAnsiTheme="minorHAnsi" w:cstheme="minorBidi"/>
        </w:rPr>
        <w:t xml:space="preserve">in its </w:t>
      </w:r>
      <w:r w:rsidR="009C105B" w:rsidRPr="009C105B">
        <w:rPr>
          <w:rStyle w:val="normaltextrun"/>
          <w:rFonts w:asciiTheme="minorHAnsi" w:eastAsiaTheme="minorEastAsia" w:hAnsiTheme="minorHAnsi" w:cstheme="minorBidi"/>
          <w:i/>
          <w:iCs/>
        </w:rPr>
        <w:t>Final Report</w:t>
      </w:r>
      <w:r w:rsidR="009C105B">
        <w:rPr>
          <w:rStyle w:val="normaltextrun"/>
          <w:rFonts w:asciiTheme="minorHAnsi" w:eastAsiaTheme="minorEastAsia" w:hAnsiTheme="minorHAnsi" w:cstheme="minorBidi"/>
        </w:rPr>
        <w:t xml:space="preserve">, </w:t>
      </w:r>
      <w:r w:rsidRPr="288693E1">
        <w:rPr>
          <w:rStyle w:val="normaltextrun"/>
          <w:rFonts w:asciiTheme="minorHAnsi" w:eastAsiaTheme="minorEastAsia" w:hAnsiTheme="minorHAnsi" w:cstheme="minorBidi"/>
        </w:rPr>
        <w:t xml:space="preserve">the </w:t>
      </w:r>
      <w:r w:rsidR="00900459">
        <w:rPr>
          <w:rStyle w:val="normaltextrun"/>
          <w:rFonts w:asciiTheme="minorHAnsi" w:eastAsiaTheme="minorEastAsia" w:hAnsiTheme="minorHAnsi" w:cstheme="minorBidi"/>
        </w:rPr>
        <w:t>Disability Royal Commission</w:t>
      </w:r>
      <w:r w:rsidRPr="288693E1">
        <w:rPr>
          <w:rStyle w:val="normaltextrun"/>
          <w:rFonts w:asciiTheme="minorHAnsi" w:eastAsiaTheme="minorEastAsia" w:hAnsiTheme="minorHAnsi" w:cstheme="minorBidi"/>
        </w:rPr>
        <w:t xml:space="preserve"> states:</w:t>
      </w:r>
    </w:p>
    <w:p w14:paraId="11748745" w14:textId="32727B30" w:rsidR="00330296" w:rsidRPr="00FC7903" w:rsidRDefault="00542C4F" w:rsidP="00344B12">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i/>
          <w:iCs/>
          <w:lang w:val="en-GB"/>
        </w:rPr>
        <w:t>“</w:t>
      </w:r>
      <w:r w:rsidR="00900CBE" w:rsidRPr="288693E1">
        <w:rPr>
          <w:rStyle w:val="normaltextrun"/>
          <w:rFonts w:asciiTheme="minorHAnsi" w:eastAsiaTheme="minorEastAsia" w:hAnsiTheme="minorHAnsi" w:cstheme="minorBidi"/>
          <w:i/>
          <w:iCs/>
          <w:lang w:val="en-GB"/>
        </w:rPr>
        <w:t>Throughout our inquiry, we have heard the personal accounts of people with disability who have experienced homelessness. A common theme was the failure of services to help them avoid falling into homelessness. In particular, people with disability can leave mainstream services or systems, such as health or places of detention, and enter homelessness because of the lack of coordination between or integration of different services</w:t>
      </w:r>
      <w:r w:rsidR="00900CBE"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w:t>
      </w:r>
      <w:r w:rsidR="00A937DC" w:rsidRPr="288693E1">
        <w:rPr>
          <w:rStyle w:val="EndnoteReference"/>
          <w:rFonts w:asciiTheme="minorHAnsi" w:eastAsiaTheme="minorEastAsia" w:hAnsiTheme="minorHAnsi" w:cstheme="minorBidi"/>
          <w:lang w:val="en-GB"/>
        </w:rPr>
        <w:endnoteReference w:id="11"/>
      </w:r>
      <w:r w:rsidR="00FC7903">
        <w:rPr>
          <w:rFonts w:asciiTheme="minorHAnsi" w:hAnsiTheme="minorHAnsi" w:cstheme="minorHAnsi"/>
        </w:rPr>
        <w:br/>
      </w:r>
    </w:p>
    <w:p w14:paraId="43A91B29" w14:textId="77777777" w:rsidR="00403CE9" w:rsidRDefault="00671A4E" w:rsidP="009F69F4">
      <w:pPr>
        <w:pStyle w:val="paragraph"/>
        <w:spacing w:before="0" w:beforeAutospacing="0" w:after="120" w:afterAutospacing="0" w:line="276" w:lineRule="auto"/>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Some of the</w:t>
      </w:r>
      <w:r w:rsidR="008D4919" w:rsidRPr="288693E1">
        <w:rPr>
          <w:rStyle w:val="normaltextrun"/>
          <w:rFonts w:asciiTheme="minorHAnsi" w:eastAsiaTheme="minorEastAsia" w:hAnsiTheme="minorHAnsi" w:cstheme="minorBidi"/>
          <w:lang w:val="en-GB"/>
        </w:rPr>
        <w:t>se</w:t>
      </w:r>
      <w:r w:rsidRPr="288693E1">
        <w:rPr>
          <w:rStyle w:val="normaltextrun"/>
          <w:rFonts w:asciiTheme="minorHAnsi" w:eastAsiaTheme="minorEastAsia" w:hAnsiTheme="minorHAnsi" w:cstheme="minorBidi"/>
          <w:lang w:val="en-GB"/>
        </w:rPr>
        <w:t xml:space="preserve"> existing service gaps </w:t>
      </w:r>
      <w:r w:rsidR="00900CBE" w:rsidRPr="288693E1">
        <w:rPr>
          <w:rStyle w:val="normaltextrun"/>
          <w:rFonts w:asciiTheme="minorHAnsi" w:eastAsiaTheme="minorEastAsia" w:hAnsiTheme="minorHAnsi" w:cstheme="minorBidi"/>
          <w:lang w:val="en-GB"/>
        </w:rPr>
        <w:t xml:space="preserve">can be partially attributed to the fact that </w:t>
      </w:r>
      <w:r w:rsidR="00A937DC" w:rsidRPr="288693E1">
        <w:rPr>
          <w:rStyle w:val="normaltextrun"/>
          <w:rFonts w:asciiTheme="minorHAnsi" w:eastAsiaTheme="minorEastAsia" w:hAnsiTheme="minorHAnsi" w:cstheme="minorBidi"/>
          <w:lang w:val="en-GB"/>
        </w:rPr>
        <w:t>p</w:t>
      </w:r>
      <w:r w:rsidR="00900CBE" w:rsidRPr="288693E1">
        <w:rPr>
          <w:rStyle w:val="normaltextrun"/>
          <w:rFonts w:asciiTheme="minorHAnsi" w:eastAsiaTheme="minorEastAsia" w:hAnsiTheme="minorHAnsi" w:cstheme="minorBidi"/>
          <w:lang w:val="en-GB"/>
        </w:rPr>
        <w:t>eople with disability are largely absent from key national housing and homelessness policy frameworks</w:t>
      </w:r>
      <w:r w:rsidR="0036686C" w:rsidRPr="00485818">
        <w:rPr>
          <w:rStyle w:val="normaltextrun"/>
          <w:rFonts w:asciiTheme="minorHAnsi" w:eastAsiaTheme="minorEastAsia" w:hAnsiTheme="minorHAnsi" w:cstheme="minorBidi"/>
          <w:lang w:val="en-GB"/>
        </w:rPr>
        <w:t>.</w:t>
      </w:r>
      <w:r w:rsidR="002808B7" w:rsidRPr="00485818">
        <w:rPr>
          <w:rStyle w:val="normaltextrun"/>
          <w:rFonts w:asciiTheme="minorHAnsi" w:eastAsiaTheme="minorEastAsia" w:hAnsiTheme="minorHAnsi" w:cstheme="minorBidi"/>
          <w:lang w:val="en-GB"/>
        </w:rPr>
        <w:t xml:space="preserve">  </w:t>
      </w:r>
    </w:p>
    <w:p w14:paraId="631EB78B" w14:textId="77777777" w:rsidR="008C3186" w:rsidRDefault="00485818" w:rsidP="009F69F4">
      <w:pPr>
        <w:pStyle w:val="paragraph"/>
        <w:spacing w:before="0" w:beforeAutospacing="0" w:after="120" w:afterAutospacing="0" w:line="276" w:lineRule="auto"/>
        <w:textAlignment w:val="baseline"/>
        <w:rPr>
          <w:rStyle w:val="normaltextrun"/>
          <w:rFonts w:asciiTheme="minorHAnsi" w:eastAsiaTheme="minorEastAsia" w:hAnsiTheme="minorHAnsi" w:cstheme="minorBidi"/>
          <w:lang w:val="en-GB"/>
        </w:rPr>
      </w:pPr>
      <w:r w:rsidRPr="00485818">
        <w:rPr>
          <w:rStyle w:val="normaltextrun"/>
          <w:rFonts w:asciiTheme="minorHAnsi" w:eastAsiaTheme="minorEastAsia" w:hAnsiTheme="minorHAnsi" w:cstheme="minorBidi"/>
          <w:lang w:val="en-GB"/>
        </w:rPr>
        <w:t xml:space="preserve">As part of its obligations as a signatory, </w:t>
      </w:r>
      <w:r w:rsidR="00671A4E" w:rsidRPr="00485818">
        <w:rPr>
          <w:rStyle w:val="normaltextrun"/>
          <w:rFonts w:asciiTheme="minorHAnsi" w:eastAsiaTheme="minorEastAsia" w:hAnsiTheme="minorHAnsi" w:cstheme="minorBidi"/>
          <w:lang w:val="en-GB"/>
        </w:rPr>
        <w:t xml:space="preserve">Australia is required to periodically report to an international committee of independent experts known as the Committee on the Rights of Persons with Disabilities (CRPD Committee) on the steps it has taken to implement the </w:t>
      </w:r>
      <w:r w:rsidR="00671A4E" w:rsidRPr="00485818">
        <w:rPr>
          <w:rStyle w:val="normaltextrun"/>
          <w:rFonts w:asciiTheme="minorHAnsi" w:eastAsiaTheme="minorEastAsia" w:hAnsiTheme="minorHAnsi" w:cstheme="minorBidi"/>
          <w:i/>
          <w:iCs/>
          <w:lang w:val="en-GB"/>
        </w:rPr>
        <w:t>CRPD</w:t>
      </w:r>
      <w:r w:rsidR="00671A4E" w:rsidRPr="00485818">
        <w:rPr>
          <w:rStyle w:val="normaltextrun"/>
          <w:rFonts w:asciiTheme="minorHAnsi" w:eastAsiaTheme="minorEastAsia" w:hAnsiTheme="minorHAnsi" w:cstheme="minorBidi"/>
          <w:lang w:val="en-GB"/>
        </w:rPr>
        <w:t xml:space="preserve">. </w:t>
      </w:r>
    </w:p>
    <w:p w14:paraId="5D90AC73" w14:textId="0842364B" w:rsidR="00671A4E" w:rsidRPr="00330296" w:rsidRDefault="00671A4E" w:rsidP="009F69F4">
      <w:pPr>
        <w:pStyle w:val="paragraph"/>
        <w:spacing w:before="0" w:beforeAutospacing="0" w:after="120" w:afterAutospacing="0" w:line="276" w:lineRule="auto"/>
        <w:textAlignment w:val="baseline"/>
        <w:rPr>
          <w:rStyle w:val="normaltextrun"/>
          <w:rFonts w:asciiTheme="minorHAnsi" w:eastAsiaTheme="minorEastAsia" w:hAnsiTheme="minorHAnsi" w:cstheme="minorBidi"/>
        </w:rPr>
      </w:pPr>
      <w:r w:rsidRPr="00485818">
        <w:rPr>
          <w:rStyle w:val="normaltextrun"/>
          <w:rFonts w:asciiTheme="minorHAnsi" w:eastAsiaTheme="minorEastAsia" w:hAnsiTheme="minorHAnsi" w:cstheme="minorBidi"/>
          <w:lang w:val="en-GB"/>
        </w:rPr>
        <w:t>Australia was last report</w:t>
      </w:r>
      <w:r w:rsidR="008C3186">
        <w:rPr>
          <w:rStyle w:val="normaltextrun"/>
          <w:rFonts w:asciiTheme="minorHAnsi" w:eastAsiaTheme="minorEastAsia" w:hAnsiTheme="minorHAnsi" w:cstheme="minorBidi"/>
          <w:lang w:val="en-GB"/>
        </w:rPr>
        <w:t xml:space="preserve">ed </w:t>
      </w:r>
      <w:r w:rsidRPr="00485818">
        <w:rPr>
          <w:rStyle w:val="normaltextrun"/>
          <w:rFonts w:asciiTheme="minorHAnsi" w:eastAsiaTheme="minorEastAsia" w:hAnsiTheme="minorHAnsi" w:cstheme="minorBidi"/>
          <w:lang w:val="en-GB"/>
        </w:rPr>
        <w:t xml:space="preserve">to the Committee in 2019, after which the Committee handed down a set of concluding observations outlining the steps it expected Australia to take </w:t>
      </w:r>
      <w:r w:rsidR="00BA4193">
        <w:rPr>
          <w:rStyle w:val="normaltextrun"/>
          <w:rFonts w:asciiTheme="minorHAnsi" w:eastAsiaTheme="minorEastAsia" w:hAnsiTheme="minorHAnsi" w:cstheme="minorBidi"/>
          <w:lang w:val="en-GB"/>
        </w:rPr>
        <w:t>in order</w:t>
      </w:r>
      <w:r w:rsidRPr="00485818">
        <w:rPr>
          <w:rStyle w:val="normaltextrun"/>
          <w:rFonts w:asciiTheme="minorHAnsi" w:eastAsiaTheme="minorEastAsia" w:hAnsiTheme="minorHAnsi" w:cstheme="minorBidi"/>
          <w:lang w:val="en-GB"/>
        </w:rPr>
        <w:t xml:space="preserve"> to better promote, protect</w:t>
      </w:r>
      <w:r w:rsidR="00BA4193">
        <w:rPr>
          <w:rStyle w:val="normaltextrun"/>
          <w:rFonts w:asciiTheme="minorHAnsi" w:eastAsiaTheme="minorEastAsia" w:hAnsiTheme="minorHAnsi" w:cstheme="minorBidi"/>
          <w:lang w:val="en-GB"/>
        </w:rPr>
        <w:t>,</w:t>
      </w:r>
      <w:r w:rsidRPr="00485818">
        <w:rPr>
          <w:rStyle w:val="normaltextrun"/>
          <w:rFonts w:asciiTheme="minorHAnsi" w:eastAsiaTheme="minorEastAsia" w:hAnsiTheme="minorHAnsi" w:cstheme="minorBidi"/>
          <w:lang w:val="en-GB"/>
        </w:rPr>
        <w:t xml:space="preserve"> and uphold the rights of people with disability. The Committee made a number of recommendations pertaining to housing and homelessness. </w:t>
      </w:r>
      <w:r w:rsidR="00204D1C" w:rsidRPr="00485818">
        <w:rPr>
          <w:rStyle w:val="normaltextrun"/>
          <w:rFonts w:asciiTheme="minorHAnsi" w:eastAsiaTheme="minorEastAsia" w:hAnsiTheme="minorHAnsi" w:cstheme="minorBidi"/>
          <w:lang w:val="en-GB"/>
        </w:rPr>
        <w:t>Most pertinently</w:t>
      </w:r>
      <w:r w:rsidRPr="00485818">
        <w:rPr>
          <w:rStyle w:val="normaltextrun"/>
          <w:rFonts w:asciiTheme="minorHAnsi" w:eastAsiaTheme="minorEastAsia" w:hAnsiTheme="minorHAnsi" w:cstheme="minorBidi"/>
          <w:lang w:val="en-GB"/>
        </w:rPr>
        <w:t>, the Committee recommended Australia:</w:t>
      </w:r>
    </w:p>
    <w:p w14:paraId="52958DA2" w14:textId="6ED7ABC7" w:rsidR="00330296" w:rsidRDefault="00542C4F" w:rsidP="009F69F4">
      <w:pPr>
        <w:pStyle w:val="paragraph"/>
        <w:spacing w:before="0" w:beforeAutospacing="0" w:after="120" w:afterAutospacing="0" w:line="276" w:lineRule="auto"/>
        <w:ind w:left="567" w:right="1123"/>
        <w:jc w:val="both"/>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i/>
          <w:iCs/>
        </w:rPr>
        <w:t>“</w:t>
      </w:r>
      <w:r w:rsidR="00900CBE" w:rsidRPr="288693E1">
        <w:rPr>
          <w:rStyle w:val="normaltextrun"/>
          <w:rFonts w:asciiTheme="minorHAnsi" w:eastAsiaTheme="minorEastAsia" w:hAnsiTheme="minorHAnsi" w:cstheme="minorBidi"/>
          <w:i/>
          <w:iCs/>
        </w:rPr>
        <w:t>Ensure that persons with disabilities are included as a priority cohort in the implementation of poverty reduction and public housing programmes, including the National Affordable Housing Agreement and the National Partnership Agreement on Homelessness</w:t>
      </w:r>
      <w:r w:rsidR="007B43D9" w:rsidRPr="288693E1">
        <w:rPr>
          <w:rStyle w:val="normaltextrun"/>
          <w:rFonts w:asciiTheme="minorHAnsi" w:eastAsiaTheme="minorEastAsia" w:hAnsiTheme="minorHAnsi" w:cstheme="minorBidi"/>
          <w:i/>
          <w:iCs/>
        </w:rPr>
        <w:t>.”</w:t>
      </w:r>
      <w:r w:rsidR="007B43D9" w:rsidRPr="288693E1">
        <w:rPr>
          <w:rStyle w:val="EndnoteReference"/>
          <w:rFonts w:asciiTheme="minorHAnsi" w:eastAsiaTheme="minorEastAsia" w:hAnsiTheme="minorHAnsi" w:cstheme="minorBidi"/>
          <w:i/>
          <w:iCs/>
        </w:rPr>
        <w:endnoteReference w:id="12"/>
      </w:r>
    </w:p>
    <w:p w14:paraId="37850760" w14:textId="3DBB9C96" w:rsidR="005547E8" w:rsidRPr="009F69F4" w:rsidRDefault="00671A4E" w:rsidP="009F69F4">
      <w:pPr>
        <w:pStyle w:val="paragraph"/>
        <w:spacing w:before="0" w:beforeAutospacing="0" w:after="120" w:afterAutospacing="0" w:line="276" w:lineRule="auto"/>
        <w:textAlignment w:val="baseline"/>
        <w:rPr>
          <w:rFonts w:asciiTheme="minorHAnsi" w:eastAsiaTheme="minorEastAsia" w:hAnsiTheme="minorHAnsi" w:cstheme="minorBidi"/>
          <w:sz w:val="2"/>
          <w:szCs w:val="2"/>
        </w:rPr>
      </w:pPr>
      <w:r w:rsidRPr="288693E1">
        <w:rPr>
          <w:rStyle w:val="normaltextrun"/>
          <w:rFonts w:asciiTheme="minorHAnsi" w:eastAsiaTheme="minorEastAsia" w:hAnsiTheme="minorHAnsi" w:cstheme="minorBidi"/>
        </w:rPr>
        <w:t>This silo</w:t>
      </w:r>
      <w:r w:rsidR="00330296" w:rsidRPr="288693E1">
        <w:rPr>
          <w:rStyle w:val="normaltextrun"/>
          <w:rFonts w:asciiTheme="minorHAnsi" w:eastAsiaTheme="minorEastAsia" w:hAnsiTheme="minorHAnsi" w:cstheme="minorBidi"/>
        </w:rPr>
        <w:t>ed</w:t>
      </w:r>
      <w:r w:rsidRPr="288693E1">
        <w:rPr>
          <w:rStyle w:val="normaltextrun"/>
          <w:rFonts w:asciiTheme="minorHAnsi" w:eastAsiaTheme="minorEastAsia" w:hAnsiTheme="minorHAnsi" w:cstheme="minorBidi"/>
        </w:rPr>
        <w:t xml:space="preserve"> approach </w:t>
      </w:r>
      <w:r w:rsidR="00857074">
        <w:rPr>
          <w:rStyle w:val="normaltextrun"/>
          <w:rFonts w:asciiTheme="minorHAnsi" w:eastAsiaTheme="minorEastAsia" w:hAnsiTheme="minorHAnsi" w:cstheme="minorBidi"/>
        </w:rPr>
        <w:t xml:space="preserve">by the Australian Government </w:t>
      </w:r>
      <w:r w:rsidRPr="288693E1">
        <w:rPr>
          <w:rStyle w:val="normaltextrun"/>
          <w:rFonts w:asciiTheme="minorHAnsi" w:eastAsiaTheme="minorEastAsia" w:hAnsiTheme="minorHAnsi" w:cstheme="minorBidi"/>
        </w:rPr>
        <w:t xml:space="preserve">to disability policy seems to </w:t>
      </w:r>
      <w:r w:rsidR="008D4919" w:rsidRPr="288693E1">
        <w:rPr>
          <w:rStyle w:val="normaltextrun"/>
          <w:rFonts w:asciiTheme="minorHAnsi" w:eastAsiaTheme="minorEastAsia" w:hAnsiTheme="minorHAnsi" w:cstheme="minorBidi"/>
        </w:rPr>
        <w:t xml:space="preserve">operate in both directions, </w:t>
      </w:r>
      <w:r w:rsidRPr="288693E1">
        <w:rPr>
          <w:rStyle w:val="normaltextrun"/>
          <w:rFonts w:asciiTheme="minorHAnsi" w:eastAsiaTheme="minorEastAsia" w:hAnsiTheme="minorHAnsi" w:cstheme="minorBidi"/>
        </w:rPr>
        <w:t xml:space="preserve">with the Disability Royal Commission </w:t>
      </w:r>
      <w:r w:rsidR="00D97F82">
        <w:rPr>
          <w:rStyle w:val="normaltextrun"/>
          <w:rFonts w:asciiTheme="minorHAnsi" w:eastAsiaTheme="minorEastAsia" w:hAnsiTheme="minorHAnsi" w:cstheme="minorBidi"/>
        </w:rPr>
        <w:t xml:space="preserve">similarly </w:t>
      </w:r>
      <w:r w:rsidRPr="288693E1">
        <w:rPr>
          <w:rStyle w:val="normaltextrun"/>
          <w:rFonts w:asciiTheme="minorHAnsi" w:eastAsiaTheme="minorEastAsia" w:hAnsiTheme="minorHAnsi" w:cstheme="minorBidi"/>
        </w:rPr>
        <w:t xml:space="preserve">noting that the issue of homelessness is still not adequately captured under </w:t>
      </w:r>
      <w:r w:rsidR="00D97F82">
        <w:rPr>
          <w:rStyle w:val="normaltextrun"/>
          <w:rFonts w:asciiTheme="minorHAnsi" w:eastAsiaTheme="minorEastAsia" w:hAnsiTheme="minorHAnsi" w:cstheme="minorBidi"/>
        </w:rPr>
        <w:t>the</w:t>
      </w:r>
      <w:r w:rsidRPr="288693E1">
        <w:rPr>
          <w:rStyle w:val="normaltextrun"/>
          <w:rFonts w:asciiTheme="minorHAnsi" w:eastAsiaTheme="minorEastAsia" w:hAnsiTheme="minorHAnsi" w:cstheme="minorBidi"/>
        </w:rPr>
        <w:t xml:space="preserve"> Strategy</w:t>
      </w:r>
      <w:r w:rsidR="002808B7" w:rsidRPr="288693E1">
        <w:rPr>
          <w:rStyle w:val="normaltextrun"/>
          <w:rFonts w:asciiTheme="minorHAnsi" w:eastAsiaTheme="minorEastAsia" w:hAnsiTheme="minorHAnsi" w:cstheme="minorBidi"/>
        </w:rPr>
        <w:t>.</w:t>
      </w:r>
      <w:r w:rsidR="002808B7" w:rsidRPr="288693E1">
        <w:rPr>
          <w:rStyle w:val="EndnoteReference"/>
          <w:rFonts w:asciiTheme="minorHAnsi" w:eastAsiaTheme="minorEastAsia" w:hAnsiTheme="minorHAnsi" w:cstheme="minorBidi"/>
        </w:rPr>
        <w:endnoteReference w:id="13"/>
      </w:r>
      <w:r w:rsidR="00900CBE" w:rsidRPr="288693E1">
        <w:rPr>
          <w:rStyle w:val="normaltextrun"/>
          <w:rFonts w:asciiTheme="minorHAnsi" w:eastAsiaTheme="minorEastAsia" w:hAnsiTheme="minorHAnsi" w:cstheme="minorBidi"/>
        </w:rPr>
        <w:t xml:space="preserve"> </w:t>
      </w:r>
      <w:r w:rsidR="008D4919" w:rsidRPr="288693E1">
        <w:rPr>
          <w:rStyle w:val="normaltextrun"/>
          <w:rFonts w:asciiTheme="minorHAnsi" w:eastAsiaTheme="minorEastAsia" w:hAnsiTheme="minorHAnsi" w:cstheme="minorBidi"/>
        </w:rPr>
        <w:t xml:space="preserve">This lack </w:t>
      </w:r>
      <w:r w:rsidR="00900CBE" w:rsidRPr="288693E1">
        <w:rPr>
          <w:rStyle w:val="normaltextrun"/>
          <w:rFonts w:asciiTheme="minorHAnsi" w:eastAsiaTheme="minorEastAsia" w:hAnsiTheme="minorHAnsi" w:cstheme="minorBidi"/>
        </w:rPr>
        <w:t xml:space="preserve">of integration between disability policy and housing policy </w:t>
      </w:r>
      <w:r w:rsidR="005547E8">
        <w:rPr>
          <w:rStyle w:val="normaltextrun"/>
          <w:rFonts w:asciiTheme="minorHAnsi" w:eastAsiaTheme="minorEastAsia" w:hAnsiTheme="minorHAnsi" w:cstheme="minorBidi"/>
        </w:rPr>
        <w:t>continues to result in many</w:t>
      </w:r>
      <w:r w:rsidR="00900CBE" w:rsidRPr="288693E1">
        <w:rPr>
          <w:rStyle w:val="normaltextrun"/>
          <w:rFonts w:asciiTheme="minorHAnsi" w:eastAsiaTheme="minorEastAsia" w:hAnsiTheme="minorHAnsi" w:cstheme="minorBidi"/>
        </w:rPr>
        <w:t xml:space="preserve"> people with disability </w:t>
      </w:r>
      <w:r w:rsidR="00B117EC">
        <w:rPr>
          <w:rStyle w:val="normaltextrun"/>
          <w:rFonts w:asciiTheme="minorHAnsi" w:eastAsiaTheme="minorEastAsia" w:hAnsiTheme="minorHAnsi" w:cstheme="minorBidi"/>
        </w:rPr>
        <w:t xml:space="preserve">failing to be recognised and </w:t>
      </w:r>
      <w:r w:rsidR="005547E8">
        <w:rPr>
          <w:rStyle w:val="normaltextrun"/>
          <w:rFonts w:asciiTheme="minorHAnsi" w:eastAsiaTheme="minorEastAsia" w:hAnsiTheme="minorHAnsi" w:cstheme="minorBidi"/>
        </w:rPr>
        <w:t>falling</w:t>
      </w:r>
      <w:r w:rsidR="00900CBE" w:rsidRPr="288693E1">
        <w:rPr>
          <w:rStyle w:val="normaltextrun"/>
          <w:rFonts w:asciiTheme="minorHAnsi" w:eastAsiaTheme="minorEastAsia" w:hAnsiTheme="minorHAnsi" w:cstheme="minorBidi"/>
        </w:rPr>
        <w:t xml:space="preserve"> through th</w:t>
      </w:r>
      <w:r w:rsidR="008D4919" w:rsidRPr="288693E1">
        <w:rPr>
          <w:rStyle w:val="normaltextrun"/>
          <w:rFonts w:asciiTheme="minorHAnsi" w:eastAsiaTheme="minorEastAsia" w:hAnsiTheme="minorHAnsi" w:cstheme="minorBidi"/>
        </w:rPr>
        <w:t>e cracks</w:t>
      </w:r>
      <w:r w:rsidR="00900CBE" w:rsidRPr="288693E1">
        <w:rPr>
          <w:rStyle w:val="normaltextrun"/>
          <w:rFonts w:asciiTheme="minorHAnsi" w:eastAsiaTheme="minorEastAsia" w:hAnsiTheme="minorHAnsi" w:cstheme="minorBidi"/>
        </w:rPr>
        <w:t xml:space="preserve">. </w:t>
      </w:r>
      <w:r w:rsidR="009C7554">
        <w:rPr>
          <w:rStyle w:val="normaltextrun"/>
          <w:rFonts w:asciiTheme="minorHAnsi" w:eastAsiaTheme="minorEastAsia" w:hAnsiTheme="minorHAnsi" w:cstheme="minorBidi"/>
        </w:rPr>
        <w:br/>
      </w:r>
    </w:p>
    <w:p w14:paraId="24AED2E5" w14:textId="54F0F7A0" w:rsidR="008D4919" w:rsidRPr="002808B7" w:rsidRDefault="005547E8" w:rsidP="288693E1">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14:anchorId="3B589E06" wp14:editId="7582D8D8">
                <wp:simplePos x="0" y="0"/>
                <wp:positionH relativeFrom="column">
                  <wp:posOffset>51434</wp:posOffset>
                </wp:positionH>
                <wp:positionV relativeFrom="paragraph">
                  <wp:posOffset>100330</wp:posOffset>
                </wp:positionV>
                <wp:extent cx="59340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0097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9pt" to="47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K8W82tsAAAAHAQAADwAAAGRy&#10;cy9kb3ducmV2LnhtbEyPQU+DQBCF7yb9D5sx6c0ukNpUZGkaoh68GKqx1ym7ApGdpewW8N87xoMe&#10;572XN9/LdrPtxGgG3zpSEK8iEIYqp1uqFby9Pt5sQfiApLFzZBR8GQ+7fHGVYardRKUZD6EWXEI+&#10;RQVNCH0qpa8aY9GvXG+IvQ83WAx8DrXUA05cbjuZRNFGWmyJPzTYm6Ix1efhYhU8oKaySN6n4jk+&#10;Hl/s07kc57NSy+t5fw8imDn8heEHn9EhZ6aTu5D2olOwjTnI8i0PYPtunWxAnH4FmWfyP3/+DQAA&#10;//8DAFBLAQItABQABgAIAAAAIQC2gziS/gAAAOEBAAATAAAAAAAAAAAAAAAAAAAAAABbQ29udGVu&#10;dF9UeXBlc10ueG1sUEsBAi0AFAAGAAgAAAAhADj9If/WAAAAlAEAAAsAAAAAAAAAAAAAAAAALwEA&#10;AF9yZWxzLy5yZWxzUEsBAi0AFAAGAAgAAAAhAL23OgrBAQAA3wMAAA4AAAAAAAAAAAAAAAAALgIA&#10;AGRycy9lMm9Eb2MueG1sUEsBAi0AFAAGAAgAAAAhACvFvNrbAAAABwEAAA8AAAAAAAAAAAAAAAAA&#10;GwQAAGRycy9kb3ducmV2LnhtbFBLBQYAAAAABAAEAPMAAAAjBQAAAAA=&#10;" strokecolor="teal" strokeweight="1.5pt">
                <v:stroke joinstyle="miter"/>
              </v:line>
            </w:pict>
          </mc:Fallback>
        </mc:AlternateContent>
      </w:r>
    </w:p>
    <w:p w14:paraId="05478375" w14:textId="2B43DF49" w:rsidR="008D4919" w:rsidRPr="002808B7" w:rsidRDefault="008D4919" w:rsidP="009F69F4">
      <w:pPr>
        <w:pStyle w:val="paragraph"/>
        <w:spacing w:before="0" w:beforeAutospacing="0" w:after="120" w:afterAutospacing="0"/>
        <w:textAlignment w:val="baseline"/>
        <w:rPr>
          <w:rStyle w:val="normaltextrun"/>
          <w:rFonts w:asciiTheme="minorHAnsi" w:eastAsiaTheme="minorEastAsia" w:hAnsiTheme="minorHAnsi" w:cstheme="minorBidi"/>
          <w:b/>
          <w:bCs/>
        </w:rPr>
      </w:pPr>
      <w:r w:rsidRPr="288693E1">
        <w:rPr>
          <w:rStyle w:val="normaltextrun"/>
          <w:rFonts w:asciiTheme="minorHAnsi" w:eastAsiaTheme="minorEastAsia" w:hAnsiTheme="minorHAnsi" w:cstheme="minorBidi"/>
          <w:b/>
          <w:bCs/>
        </w:rPr>
        <w:t>Recommendation</w:t>
      </w:r>
      <w:r w:rsidR="00330296" w:rsidRPr="288693E1">
        <w:rPr>
          <w:rStyle w:val="normaltextrun"/>
          <w:rFonts w:asciiTheme="minorHAnsi" w:eastAsiaTheme="minorEastAsia" w:hAnsiTheme="minorHAnsi" w:cstheme="minorBidi"/>
          <w:b/>
          <w:bCs/>
        </w:rPr>
        <w:t xml:space="preserve"> 1</w:t>
      </w:r>
      <w:r w:rsidRPr="288693E1">
        <w:rPr>
          <w:rStyle w:val="normaltextrun"/>
          <w:rFonts w:asciiTheme="minorHAnsi" w:eastAsiaTheme="minorEastAsia" w:hAnsiTheme="minorHAnsi" w:cstheme="minorBidi"/>
          <w:b/>
          <w:bCs/>
        </w:rPr>
        <w:t>:</w:t>
      </w:r>
    </w:p>
    <w:p w14:paraId="57102E4E" w14:textId="7BFFD2BD" w:rsidR="008D4919" w:rsidRPr="002808B7" w:rsidRDefault="008D4919" w:rsidP="009F69F4">
      <w:pPr>
        <w:pStyle w:val="paragraph"/>
        <w:spacing w:before="0" w:beforeAutospacing="0" w:after="120" w:afterAutospacing="0"/>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Implement </w:t>
      </w:r>
      <w:r w:rsidRPr="005547E8">
        <w:rPr>
          <w:rStyle w:val="normaltextrun"/>
          <w:rFonts w:asciiTheme="minorHAnsi" w:eastAsiaTheme="minorEastAsia" w:hAnsiTheme="minorHAnsi" w:cstheme="minorBidi"/>
          <w:i/>
          <w:iCs/>
        </w:rPr>
        <w:t xml:space="preserve">Recommendation </w:t>
      </w:r>
      <w:r w:rsidR="00671A4E" w:rsidRPr="005547E8">
        <w:rPr>
          <w:rStyle w:val="normaltextrun"/>
          <w:rFonts w:asciiTheme="minorHAnsi" w:eastAsiaTheme="minorEastAsia" w:hAnsiTheme="minorHAnsi" w:cstheme="minorBidi"/>
          <w:i/>
          <w:iCs/>
        </w:rPr>
        <w:t>7.3</w:t>
      </w:r>
      <w:r w:rsidRPr="005547E8">
        <w:rPr>
          <w:rStyle w:val="normaltextrun"/>
          <w:rFonts w:asciiTheme="minorHAnsi" w:eastAsiaTheme="minorEastAsia" w:hAnsiTheme="minorHAnsi" w:cstheme="minorBidi"/>
          <w:i/>
          <w:iCs/>
        </w:rPr>
        <w:t>3</w:t>
      </w:r>
      <w:r w:rsidRPr="288693E1">
        <w:rPr>
          <w:rStyle w:val="normaltextrun"/>
          <w:rFonts w:asciiTheme="minorHAnsi" w:eastAsiaTheme="minorEastAsia" w:hAnsiTheme="minorHAnsi" w:cstheme="minorBidi"/>
        </w:rPr>
        <w:t xml:space="preserve"> from the </w:t>
      </w:r>
      <w:r w:rsidR="005547E8">
        <w:rPr>
          <w:rStyle w:val="normaltextrun"/>
          <w:rFonts w:asciiTheme="minorHAnsi" w:eastAsiaTheme="minorEastAsia" w:hAnsiTheme="minorHAnsi" w:cstheme="minorBidi"/>
        </w:rPr>
        <w:t>Disability Royal Commission</w:t>
      </w:r>
      <w:r w:rsidRPr="288693E1">
        <w:rPr>
          <w:rStyle w:val="normaltextrun"/>
          <w:rFonts w:asciiTheme="minorHAnsi" w:eastAsiaTheme="minorEastAsia" w:hAnsiTheme="minorHAnsi" w:cstheme="minorBidi"/>
        </w:rPr>
        <w:t xml:space="preserve"> as follows:</w:t>
      </w:r>
    </w:p>
    <w:p w14:paraId="61995E6D" w14:textId="20449AB1" w:rsidR="00671A4E" w:rsidRPr="002808B7" w:rsidRDefault="00671A4E" w:rsidP="009F69F4">
      <w:pPr>
        <w:pStyle w:val="paragraph"/>
        <w:numPr>
          <w:ilvl w:val="0"/>
          <w:numId w:val="14"/>
        </w:numPr>
        <w:spacing w:before="0" w:beforeAutospacing="0" w:after="120" w:afterAutospacing="0"/>
        <w:ind w:left="774"/>
        <w:textAlignment w:val="baseline"/>
        <w:rPr>
          <w:rFonts w:asciiTheme="minorHAnsi" w:eastAsiaTheme="minorEastAsia" w:hAnsiTheme="minorHAnsi" w:cstheme="minorBidi"/>
          <w:i/>
          <w:iCs/>
        </w:rPr>
      </w:pPr>
      <w:r w:rsidRPr="288693E1">
        <w:rPr>
          <w:rFonts w:asciiTheme="minorHAnsi" w:eastAsiaTheme="minorEastAsia" w:hAnsiTheme="minorHAnsi" w:cstheme="minorBidi"/>
          <w:i/>
          <w:iCs/>
        </w:rPr>
        <w:t>The Australian Government should, in collaboration with state and territory governments, expressly identify people with disability in key housing-related agreements and planning including the:</w:t>
      </w:r>
    </w:p>
    <w:p w14:paraId="53C85A28" w14:textId="0991C723" w:rsidR="00671A4E" w:rsidRPr="002808B7" w:rsidRDefault="00671A4E" w:rsidP="009F69F4">
      <w:pPr>
        <w:pStyle w:val="paragraph"/>
        <w:numPr>
          <w:ilvl w:val="1"/>
          <w:numId w:val="15"/>
        </w:numPr>
        <w:spacing w:before="0" w:beforeAutospacing="0" w:after="120" w:afterAutospacing="0"/>
        <w:ind w:left="1185" w:hanging="357"/>
        <w:textAlignment w:val="baseline"/>
        <w:rPr>
          <w:rFonts w:asciiTheme="minorHAnsi" w:eastAsiaTheme="minorEastAsia" w:hAnsiTheme="minorHAnsi" w:cstheme="minorBidi"/>
          <w:i/>
          <w:iCs/>
        </w:rPr>
      </w:pPr>
      <w:r w:rsidRPr="288693E1">
        <w:rPr>
          <w:rFonts w:asciiTheme="minorHAnsi" w:eastAsiaTheme="minorEastAsia" w:hAnsiTheme="minorHAnsi" w:cstheme="minorBidi"/>
          <w:i/>
          <w:iCs/>
        </w:rPr>
        <w:t>National Housing and Homelessness Agreement (NHHA), which should include people with disability as a priority group of housing and homelessness reforms</w:t>
      </w:r>
      <w:r w:rsidR="009F69F4">
        <w:rPr>
          <w:rFonts w:asciiTheme="minorHAnsi" w:eastAsiaTheme="minorEastAsia" w:hAnsiTheme="minorHAnsi" w:cstheme="minorBidi"/>
          <w:i/>
          <w:iCs/>
        </w:rPr>
        <w:t>.</w:t>
      </w:r>
    </w:p>
    <w:p w14:paraId="48379336" w14:textId="38696104" w:rsidR="00671A4E" w:rsidRPr="002808B7" w:rsidRDefault="00671A4E" w:rsidP="009F69F4">
      <w:pPr>
        <w:pStyle w:val="paragraph"/>
        <w:numPr>
          <w:ilvl w:val="1"/>
          <w:numId w:val="15"/>
        </w:numPr>
        <w:spacing w:before="0" w:beforeAutospacing="0" w:after="120" w:afterAutospacing="0"/>
        <w:ind w:left="1185" w:hanging="357"/>
        <w:textAlignment w:val="baseline"/>
        <w:rPr>
          <w:rFonts w:asciiTheme="minorHAnsi" w:eastAsiaTheme="minorEastAsia" w:hAnsiTheme="minorHAnsi" w:cstheme="minorBidi"/>
          <w:i/>
          <w:iCs/>
        </w:rPr>
      </w:pPr>
      <w:r w:rsidRPr="288693E1">
        <w:rPr>
          <w:rFonts w:asciiTheme="minorHAnsi" w:eastAsiaTheme="minorEastAsia" w:hAnsiTheme="minorHAnsi" w:cstheme="minorBidi"/>
          <w:i/>
          <w:iCs/>
        </w:rPr>
        <w:t>proposed National Housing and Homelessness Plan, which should include people with disability as a priority group, and include the measurement and evaluation of outcomes for people with disability</w:t>
      </w:r>
      <w:r w:rsidR="009F69F4">
        <w:rPr>
          <w:rFonts w:asciiTheme="minorHAnsi" w:eastAsiaTheme="minorEastAsia" w:hAnsiTheme="minorHAnsi" w:cstheme="minorBidi"/>
          <w:i/>
          <w:iCs/>
        </w:rPr>
        <w:t>.</w:t>
      </w:r>
    </w:p>
    <w:p w14:paraId="171760ED" w14:textId="77777777" w:rsidR="00671A4E" w:rsidRPr="002808B7" w:rsidRDefault="00671A4E" w:rsidP="009F69F4">
      <w:pPr>
        <w:pStyle w:val="paragraph"/>
        <w:numPr>
          <w:ilvl w:val="1"/>
          <w:numId w:val="15"/>
        </w:numPr>
        <w:spacing w:before="0" w:beforeAutospacing="0" w:after="120" w:afterAutospacing="0"/>
        <w:ind w:left="1185" w:hanging="357"/>
        <w:textAlignment w:val="baseline"/>
        <w:rPr>
          <w:rFonts w:asciiTheme="minorHAnsi" w:eastAsiaTheme="minorEastAsia" w:hAnsiTheme="minorHAnsi" w:cstheme="minorBidi"/>
          <w:i/>
          <w:iCs/>
        </w:rPr>
      </w:pPr>
      <w:r w:rsidRPr="288693E1">
        <w:rPr>
          <w:rFonts w:asciiTheme="minorHAnsi" w:eastAsiaTheme="minorEastAsia" w:hAnsiTheme="minorHAnsi" w:cstheme="minorBidi"/>
          <w:i/>
          <w:iCs/>
        </w:rPr>
        <w:t>National Housing Supply and Affordability Council, which should include people with disability as a priority group in the development of housing supply and affordability policy advice, data collection and reporting.</w:t>
      </w:r>
    </w:p>
    <w:p w14:paraId="76EE238F" w14:textId="61659919" w:rsidR="00671A4E" w:rsidRDefault="00671A4E" w:rsidP="009F69F4">
      <w:pPr>
        <w:pStyle w:val="paragraph"/>
        <w:numPr>
          <w:ilvl w:val="0"/>
          <w:numId w:val="14"/>
        </w:numPr>
        <w:spacing w:before="0" w:beforeAutospacing="0" w:after="120" w:afterAutospacing="0"/>
        <w:ind w:left="774"/>
        <w:textAlignment w:val="baseline"/>
        <w:rPr>
          <w:rStyle w:val="normaltextrun"/>
          <w:rFonts w:asciiTheme="minorHAnsi" w:eastAsiaTheme="minorEastAsia" w:hAnsiTheme="minorHAnsi" w:cstheme="minorBidi"/>
        </w:rPr>
      </w:pPr>
      <w:r w:rsidRPr="288693E1">
        <w:rPr>
          <w:rFonts w:asciiTheme="minorHAnsi" w:eastAsiaTheme="minorEastAsia" w:hAnsiTheme="minorHAnsi" w:cstheme="minorBidi"/>
          <w:i/>
          <w:iCs/>
        </w:rPr>
        <w:t>All state and territory governments should include people with disability in housing and homelessness strategies, policies and action plans developed under the NHHA. This should include people with disability as a priority group, and the monitoring and evaluation of implementation and outcomes for people with disability.</w:t>
      </w:r>
      <w:r w:rsidR="0046699B" w:rsidRPr="288693E1">
        <w:rPr>
          <w:rStyle w:val="EndnoteReference"/>
          <w:rFonts w:asciiTheme="minorHAnsi" w:eastAsiaTheme="minorEastAsia" w:hAnsiTheme="minorHAnsi" w:cstheme="minorBidi"/>
          <w:i/>
          <w:iCs/>
        </w:rPr>
        <w:endnoteReference w:id="14"/>
      </w:r>
      <w:r w:rsidRPr="002808B7">
        <w:rPr>
          <w:rFonts w:asciiTheme="minorHAnsi" w:hAnsiTheme="minorHAnsi" w:cstheme="minorHAnsi"/>
          <w:i/>
          <w:iCs/>
        </w:rPr>
        <w:br/>
      </w:r>
    </w:p>
    <w:p w14:paraId="11AF35A4" w14:textId="77777777" w:rsidR="009F69F4" w:rsidRPr="002808B7" w:rsidRDefault="009F69F4" w:rsidP="009F69F4">
      <w:pPr>
        <w:pStyle w:val="paragraph"/>
        <w:spacing w:before="0" w:beforeAutospacing="0" w:after="120" w:afterAutospacing="0"/>
        <w:ind w:left="774"/>
        <w:textAlignment w:val="baseline"/>
        <w:rPr>
          <w:rStyle w:val="normaltextrun"/>
          <w:rFonts w:asciiTheme="minorHAnsi" w:eastAsiaTheme="minorEastAsia" w:hAnsiTheme="minorHAnsi" w:cstheme="minorBidi"/>
        </w:rPr>
      </w:pPr>
    </w:p>
    <w:p w14:paraId="2D570035" w14:textId="649D7C68" w:rsidR="008D4919" w:rsidRPr="002808B7" w:rsidRDefault="008D4919" w:rsidP="000A438D">
      <w:pPr>
        <w:pStyle w:val="paragraph"/>
        <w:spacing w:before="0" w:beforeAutospacing="0" w:after="120" w:afterAutospacing="0"/>
        <w:textAlignment w:val="baseline"/>
        <w:rPr>
          <w:rStyle w:val="normaltextrun"/>
          <w:rFonts w:asciiTheme="minorHAnsi" w:eastAsiaTheme="minorEastAsia" w:hAnsiTheme="minorHAnsi" w:cstheme="minorBidi"/>
          <w:b/>
          <w:bCs/>
        </w:rPr>
      </w:pPr>
      <w:r w:rsidRPr="288693E1">
        <w:rPr>
          <w:rStyle w:val="normaltextrun"/>
          <w:rFonts w:asciiTheme="minorHAnsi" w:eastAsiaTheme="minorEastAsia" w:hAnsiTheme="minorHAnsi" w:cstheme="minorBidi"/>
          <w:b/>
          <w:bCs/>
        </w:rPr>
        <w:t>Recommendatio</w:t>
      </w:r>
      <w:r w:rsidR="00330296" w:rsidRPr="288693E1">
        <w:rPr>
          <w:rStyle w:val="normaltextrun"/>
          <w:rFonts w:asciiTheme="minorHAnsi" w:eastAsiaTheme="minorEastAsia" w:hAnsiTheme="minorHAnsi" w:cstheme="minorBidi"/>
          <w:b/>
          <w:bCs/>
        </w:rPr>
        <w:t>n 2</w:t>
      </w:r>
      <w:r w:rsidRPr="288693E1">
        <w:rPr>
          <w:rStyle w:val="normaltextrun"/>
          <w:rFonts w:asciiTheme="minorHAnsi" w:eastAsiaTheme="minorEastAsia" w:hAnsiTheme="minorHAnsi" w:cstheme="minorBidi"/>
          <w:b/>
          <w:bCs/>
        </w:rPr>
        <w:t>:</w:t>
      </w:r>
    </w:p>
    <w:p w14:paraId="698AD92A" w14:textId="66BA9B1F" w:rsidR="008D4919" w:rsidRPr="002808B7" w:rsidRDefault="008D4919" w:rsidP="000A438D">
      <w:pPr>
        <w:pStyle w:val="paragraph"/>
        <w:spacing w:before="0" w:beforeAutospacing="0" w:after="120" w:afterAutospacing="0"/>
        <w:textAlignment w:val="baseline"/>
        <w:rPr>
          <w:rFonts w:asciiTheme="minorHAnsi" w:eastAsiaTheme="minorEastAsia" w:hAnsiTheme="minorHAnsi" w:cstheme="minorBidi"/>
          <w:b/>
          <w:bCs/>
          <w:i/>
          <w:iCs/>
        </w:rPr>
      </w:pPr>
      <w:r w:rsidRPr="288693E1">
        <w:rPr>
          <w:rStyle w:val="normaltextrun"/>
          <w:rFonts w:asciiTheme="minorHAnsi" w:eastAsiaTheme="minorEastAsia" w:hAnsiTheme="minorHAnsi" w:cstheme="minorBidi"/>
        </w:rPr>
        <w:t xml:space="preserve">Implement </w:t>
      </w:r>
      <w:r w:rsidRPr="00126D57">
        <w:rPr>
          <w:rStyle w:val="normaltextrun"/>
          <w:rFonts w:asciiTheme="minorHAnsi" w:eastAsiaTheme="minorEastAsia" w:hAnsiTheme="minorHAnsi" w:cstheme="minorBidi"/>
          <w:i/>
          <w:iCs/>
        </w:rPr>
        <w:t xml:space="preserve">Recommendation </w:t>
      </w:r>
      <w:r w:rsidR="00671A4E" w:rsidRPr="00126D57">
        <w:rPr>
          <w:rStyle w:val="normaltextrun"/>
          <w:rFonts w:asciiTheme="minorHAnsi" w:eastAsiaTheme="minorEastAsia" w:hAnsiTheme="minorHAnsi" w:cstheme="minorBidi"/>
          <w:i/>
          <w:iCs/>
        </w:rPr>
        <w:t>7.34</w:t>
      </w:r>
      <w:r w:rsidRPr="288693E1">
        <w:rPr>
          <w:rStyle w:val="normaltextrun"/>
          <w:rFonts w:asciiTheme="minorHAnsi" w:eastAsiaTheme="minorEastAsia" w:hAnsiTheme="minorHAnsi" w:cstheme="minorBidi"/>
        </w:rPr>
        <w:t xml:space="preserve"> from the </w:t>
      </w:r>
      <w:r w:rsidR="00126D57" w:rsidRPr="00126D57">
        <w:rPr>
          <w:rStyle w:val="normaltextrun"/>
          <w:rFonts w:asciiTheme="minorHAnsi" w:eastAsiaTheme="minorEastAsia" w:hAnsiTheme="minorHAnsi" w:cstheme="minorBidi"/>
        </w:rPr>
        <w:t xml:space="preserve">Disability Royal Commission </w:t>
      </w:r>
      <w:r w:rsidRPr="288693E1">
        <w:rPr>
          <w:rStyle w:val="normaltextrun"/>
          <w:rFonts w:asciiTheme="minorHAnsi" w:eastAsiaTheme="minorEastAsia" w:hAnsiTheme="minorHAnsi" w:cstheme="minorBidi"/>
        </w:rPr>
        <w:t>as follows</w:t>
      </w:r>
      <w:r w:rsidRPr="288693E1">
        <w:rPr>
          <w:rFonts w:asciiTheme="minorHAnsi" w:eastAsiaTheme="minorEastAsia" w:hAnsiTheme="minorHAnsi" w:cstheme="minorBidi"/>
          <w:b/>
          <w:bCs/>
          <w:i/>
          <w:iCs/>
        </w:rPr>
        <w:t>:</w:t>
      </w:r>
    </w:p>
    <w:p w14:paraId="5FDBC4F2" w14:textId="02EF3FDD" w:rsidR="00671A4E" w:rsidRPr="002808B7" w:rsidRDefault="00671A4E" w:rsidP="000A438D">
      <w:pPr>
        <w:pStyle w:val="paragraph"/>
        <w:spacing w:before="0" w:beforeAutospacing="0" w:after="120" w:afterAutospacing="0"/>
        <w:ind w:left="360"/>
        <w:textAlignment w:val="baseline"/>
        <w:rPr>
          <w:rFonts w:asciiTheme="minorHAnsi" w:eastAsiaTheme="minorEastAsia" w:hAnsiTheme="minorHAnsi" w:cstheme="minorBidi"/>
          <w:i/>
          <w:iCs/>
        </w:rPr>
      </w:pPr>
      <w:r w:rsidRPr="288693E1">
        <w:rPr>
          <w:rFonts w:asciiTheme="minorHAnsi" w:eastAsiaTheme="minorEastAsia" w:hAnsiTheme="minorHAnsi" w:cstheme="minorBidi"/>
          <w:i/>
          <w:iCs/>
        </w:rPr>
        <w:t>The Australian Government should increase the focus on homelessness in Australia’s Disability Strategy by:</w:t>
      </w:r>
    </w:p>
    <w:p w14:paraId="0D1F69A9" w14:textId="77777777" w:rsidR="00671A4E" w:rsidRPr="002808B7" w:rsidRDefault="00671A4E" w:rsidP="000A438D">
      <w:pPr>
        <w:pStyle w:val="paragraph"/>
        <w:numPr>
          <w:ilvl w:val="0"/>
          <w:numId w:val="13"/>
        </w:numPr>
        <w:spacing w:before="0" w:beforeAutospacing="0" w:after="120" w:afterAutospacing="0"/>
        <w:ind w:left="720"/>
        <w:textAlignment w:val="baseline"/>
        <w:rPr>
          <w:rFonts w:asciiTheme="minorHAnsi" w:eastAsiaTheme="minorEastAsia" w:hAnsiTheme="minorHAnsi" w:cstheme="minorBidi"/>
          <w:i/>
          <w:iCs/>
        </w:rPr>
      </w:pPr>
      <w:r w:rsidRPr="288693E1">
        <w:rPr>
          <w:rFonts w:asciiTheme="minorHAnsi" w:eastAsiaTheme="minorEastAsia" w:hAnsiTheme="minorHAnsi" w:cstheme="minorBidi"/>
          <w:i/>
          <w:iCs/>
        </w:rPr>
        <w:t>ensuring consultations concerning, and reviews of, Australia’s Disability Strategy include people with disability at risk of experiencing homelessness and their representative organisations</w:t>
      </w:r>
    </w:p>
    <w:p w14:paraId="20D5E81D" w14:textId="0D51F24F" w:rsidR="00671A4E" w:rsidRPr="00344B12" w:rsidRDefault="00671A4E" w:rsidP="000A438D">
      <w:pPr>
        <w:pStyle w:val="paragraph"/>
        <w:numPr>
          <w:ilvl w:val="0"/>
          <w:numId w:val="13"/>
        </w:numPr>
        <w:spacing w:before="0" w:beforeAutospacing="0" w:after="120" w:afterAutospacing="0"/>
        <w:ind w:left="720"/>
        <w:textAlignment w:val="baseline"/>
        <w:rPr>
          <w:rStyle w:val="normaltextrun"/>
          <w:rFonts w:asciiTheme="minorHAnsi" w:eastAsiaTheme="minorEastAsia" w:hAnsiTheme="minorHAnsi" w:cstheme="minorBidi"/>
          <w:i/>
          <w:iCs/>
        </w:rPr>
      </w:pPr>
      <w:r w:rsidRPr="288693E1">
        <w:rPr>
          <w:rFonts w:asciiTheme="minorHAnsi" w:eastAsiaTheme="minorEastAsia" w:hAnsiTheme="minorHAnsi" w:cstheme="minorBidi"/>
          <w:i/>
          <w:iCs/>
        </w:rPr>
        <w:t>expressly including homelessness as a policy priority within the ‘Inclusive Homes and Communities’ key outcomes</w:t>
      </w:r>
      <w:r w:rsidR="0046699B" w:rsidRPr="288693E1">
        <w:rPr>
          <w:rStyle w:val="EndnoteReference"/>
          <w:rFonts w:asciiTheme="minorHAnsi" w:eastAsiaTheme="minorEastAsia" w:hAnsiTheme="minorHAnsi" w:cstheme="minorBidi"/>
          <w:i/>
          <w:iCs/>
        </w:rPr>
        <w:endnoteReference w:id="15"/>
      </w:r>
      <w:r w:rsidR="00344B12">
        <w:rPr>
          <w:rFonts w:asciiTheme="minorHAnsi" w:eastAsiaTheme="minorEastAsia" w:hAnsiTheme="minorHAnsi" w:cstheme="minorBidi"/>
          <w:i/>
          <w:iCs/>
        </w:rPr>
        <w:br/>
      </w:r>
    </w:p>
    <w:p w14:paraId="2BA3C38E" w14:textId="1B9760BA" w:rsidR="00126D25" w:rsidRPr="002808B7" w:rsidRDefault="00126D25" w:rsidP="000A438D">
      <w:pPr>
        <w:pStyle w:val="paragraph"/>
        <w:spacing w:before="0" w:beforeAutospacing="0" w:after="120" w:afterAutospacing="0"/>
        <w:textAlignment w:val="baseline"/>
        <w:rPr>
          <w:rStyle w:val="eop"/>
          <w:rFonts w:asciiTheme="minorHAnsi" w:eastAsiaTheme="minorEastAsia" w:hAnsiTheme="minorHAnsi" w:cstheme="minorBidi"/>
          <w:b/>
          <w:bCs/>
        </w:rPr>
      </w:pPr>
      <w:r w:rsidRPr="288693E1">
        <w:rPr>
          <w:rStyle w:val="eop"/>
          <w:rFonts w:asciiTheme="minorHAnsi" w:eastAsiaTheme="minorEastAsia" w:hAnsiTheme="minorHAnsi" w:cstheme="minorBidi"/>
          <w:b/>
          <w:bCs/>
        </w:rPr>
        <w:t>Recommendation 3:</w:t>
      </w:r>
    </w:p>
    <w:p w14:paraId="67CBE1E9" w14:textId="160207F7" w:rsidR="00126D57" w:rsidRDefault="00126D57" w:rsidP="000A438D">
      <w:pPr>
        <w:pStyle w:val="paragraph"/>
        <w:spacing w:before="0" w:beforeAutospacing="0" w:after="120" w:afterAutospacing="0"/>
        <w:textAlignment w:val="baseline"/>
        <w:rPr>
          <w:rStyle w:val="normaltextrun"/>
          <w:rFonts w:asciiTheme="minorHAnsi" w:eastAsiaTheme="minorEastAsia" w:hAnsiTheme="minorHAnsi" w:cstheme="minorBidi"/>
          <w:lang w:val="en-GB"/>
        </w:rPr>
      </w:pPr>
      <w:r w:rsidRPr="00126D57">
        <w:rPr>
          <w:rStyle w:val="normaltextrun"/>
          <w:rFonts w:asciiTheme="minorHAnsi" w:eastAsiaTheme="minorEastAsia" w:hAnsiTheme="minorHAnsi" w:cstheme="minorBidi"/>
          <w:lang w:val="en-GB"/>
        </w:rPr>
        <w:t xml:space="preserve">Implement </w:t>
      </w:r>
      <w:r w:rsidRPr="00126D57">
        <w:rPr>
          <w:rStyle w:val="normaltextrun"/>
          <w:rFonts w:asciiTheme="minorHAnsi" w:eastAsiaTheme="minorEastAsia" w:hAnsiTheme="minorHAnsi" w:cstheme="minorBidi"/>
          <w:i/>
          <w:iCs/>
          <w:lang w:val="en-GB"/>
        </w:rPr>
        <w:t>Recommendation 7.34</w:t>
      </w:r>
      <w:r w:rsidRPr="00126D57">
        <w:rPr>
          <w:rStyle w:val="normaltextrun"/>
          <w:rFonts w:asciiTheme="minorHAnsi" w:eastAsiaTheme="minorEastAsia" w:hAnsiTheme="minorHAnsi" w:cstheme="minorBidi"/>
          <w:lang w:val="en-GB"/>
        </w:rPr>
        <w:t xml:space="preserve"> from the Disability Royal Commission</w:t>
      </w:r>
      <w:r w:rsidR="00B51349">
        <w:rPr>
          <w:rStyle w:val="normaltextrun"/>
          <w:rFonts w:asciiTheme="minorHAnsi" w:eastAsiaTheme="minorEastAsia" w:hAnsiTheme="minorHAnsi" w:cstheme="minorBidi"/>
          <w:lang w:val="en-GB"/>
        </w:rPr>
        <w:t>, with particular emphasis on the following:</w:t>
      </w:r>
    </w:p>
    <w:p w14:paraId="029C7E1A" w14:textId="2028EDD7" w:rsidR="00B273ED" w:rsidRPr="00B72682" w:rsidRDefault="00B273ED" w:rsidP="000A438D">
      <w:pPr>
        <w:pStyle w:val="paragraph"/>
        <w:numPr>
          <w:ilvl w:val="0"/>
          <w:numId w:val="25"/>
        </w:numPr>
        <w:spacing w:before="0" w:beforeAutospacing="0" w:after="120" w:afterAutospacing="0"/>
        <w:textAlignment w:val="baseline"/>
        <w:rPr>
          <w:rStyle w:val="normaltextrun"/>
          <w:rFonts w:asciiTheme="minorHAnsi" w:eastAsiaTheme="minorEastAsia" w:hAnsiTheme="minorHAnsi" w:cstheme="minorBidi"/>
          <w:i/>
          <w:iCs/>
          <w:lang w:val="en-GB"/>
        </w:rPr>
      </w:pPr>
      <w:r w:rsidRPr="00B72682">
        <w:rPr>
          <w:rStyle w:val="normaltextrun"/>
          <w:rFonts w:asciiTheme="minorHAnsi" w:eastAsiaTheme="minorEastAsia" w:hAnsiTheme="minorHAnsi" w:cstheme="minorBidi"/>
          <w:i/>
          <w:iCs/>
          <w:lang w:val="en-GB"/>
        </w:rPr>
        <w:t>identify people with disability, particularly people with intellectual disability or</w:t>
      </w:r>
      <w:r w:rsidR="00B72682">
        <w:rPr>
          <w:rStyle w:val="normaltextrun"/>
          <w:rFonts w:asciiTheme="minorHAnsi" w:eastAsiaTheme="minorEastAsia" w:hAnsiTheme="minorHAnsi" w:cstheme="minorBidi"/>
          <w:i/>
          <w:iCs/>
          <w:lang w:val="en-GB"/>
        </w:rPr>
        <w:t xml:space="preserve"> </w:t>
      </w:r>
      <w:r w:rsidRPr="00B72682">
        <w:rPr>
          <w:rStyle w:val="normaltextrun"/>
          <w:rFonts w:asciiTheme="minorHAnsi" w:eastAsiaTheme="minorEastAsia" w:hAnsiTheme="minorHAnsi" w:cstheme="minorBidi"/>
          <w:i/>
          <w:iCs/>
          <w:lang w:val="en-GB"/>
        </w:rPr>
        <w:t>cognitive impairment, as a discrete cohort or cohorts for intensive homelessness</w:t>
      </w:r>
      <w:r w:rsidR="00B72682">
        <w:rPr>
          <w:rStyle w:val="normaltextrun"/>
          <w:rFonts w:asciiTheme="minorHAnsi" w:eastAsiaTheme="minorEastAsia" w:hAnsiTheme="minorHAnsi" w:cstheme="minorBidi"/>
          <w:i/>
          <w:iCs/>
          <w:lang w:val="en-GB"/>
        </w:rPr>
        <w:t xml:space="preserve"> </w:t>
      </w:r>
      <w:r w:rsidRPr="00B72682">
        <w:rPr>
          <w:rStyle w:val="normaltextrun"/>
          <w:rFonts w:asciiTheme="minorHAnsi" w:eastAsiaTheme="minorEastAsia" w:hAnsiTheme="minorHAnsi" w:cstheme="minorBidi"/>
          <w:i/>
          <w:iCs/>
          <w:lang w:val="en-GB"/>
        </w:rPr>
        <w:t>support, recognising their needs, circumstances and diversity</w:t>
      </w:r>
    </w:p>
    <w:p w14:paraId="71B94B4A" w14:textId="44C6F81B" w:rsidR="00B273ED" w:rsidRPr="002F3ECF" w:rsidRDefault="00B273ED" w:rsidP="000A438D">
      <w:pPr>
        <w:pStyle w:val="paragraph"/>
        <w:numPr>
          <w:ilvl w:val="0"/>
          <w:numId w:val="25"/>
        </w:numPr>
        <w:spacing w:before="0" w:beforeAutospacing="0" w:after="120" w:afterAutospacing="0"/>
        <w:textAlignment w:val="baseline"/>
        <w:rPr>
          <w:rStyle w:val="normaltextrun"/>
          <w:rFonts w:asciiTheme="minorHAnsi" w:eastAsiaTheme="minorEastAsia" w:hAnsiTheme="minorHAnsi" w:cstheme="minorBidi"/>
          <w:i/>
          <w:iCs/>
          <w:lang w:val="en-GB"/>
        </w:rPr>
      </w:pPr>
      <w:r w:rsidRPr="00B72682">
        <w:rPr>
          <w:rStyle w:val="normaltextrun"/>
          <w:rFonts w:asciiTheme="minorHAnsi" w:eastAsiaTheme="minorEastAsia" w:hAnsiTheme="minorHAnsi" w:cstheme="minorBidi"/>
          <w:i/>
          <w:iCs/>
          <w:lang w:val="en-GB"/>
        </w:rPr>
        <w:t>review the adequacy of funding for homelessness, with particular regard to the</w:t>
      </w:r>
      <w:r w:rsidR="002F3ECF">
        <w:rPr>
          <w:rStyle w:val="normaltextrun"/>
          <w:rFonts w:asciiTheme="minorHAnsi" w:eastAsiaTheme="minorEastAsia" w:hAnsiTheme="minorHAnsi" w:cstheme="minorBidi"/>
          <w:i/>
          <w:iCs/>
          <w:lang w:val="en-GB"/>
        </w:rPr>
        <w:t xml:space="preserve"> </w:t>
      </w:r>
      <w:r w:rsidRPr="002F3ECF">
        <w:rPr>
          <w:rStyle w:val="normaltextrun"/>
          <w:rFonts w:asciiTheme="minorHAnsi" w:eastAsiaTheme="minorEastAsia" w:hAnsiTheme="minorHAnsi" w:cstheme="minorBidi"/>
          <w:i/>
          <w:iCs/>
          <w:lang w:val="en-GB"/>
        </w:rPr>
        <w:t>cost of providing more intensive homelessness support for people with disability</w:t>
      </w:r>
      <w:r w:rsidR="002F3ECF">
        <w:rPr>
          <w:rStyle w:val="normaltextrun"/>
          <w:rFonts w:asciiTheme="minorHAnsi" w:eastAsiaTheme="minorEastAsia" w:hAnsiTheme="minorHAnsi" w:cstheme="minorBidi"/>
          <w:i/>
          <w:iCs/>
          <w:lang w:val="en-GB"/>
        </w:rPr>
        <w:t xml:space="preserve"> </w:t>
      </w:r>
      <w:r w:rsidRPr="002F3ECF">
        <w:rPr>
          <w:rStyle w:val="normaltextrun"/>
          <w:rFonts w:asciiTheme="minorHAnsi" w:eastAsiaTheme="minorEastAsia" w:hAnsiTheme="minorHAnsi" w:cstheme="minorBidi"/>
          <w:i/>
          <w:iCs/>
          <w:lang w:val="en-GB"/>
        </w:rPr>
        <w:t>and complex needs, and current levels of unmet demand</w:t>
      </w:r>
    </w:p>
    <w:p w14:paraId="3608889F" w14:textId="395AB413" w:rsidR="00344B12" w:rsidRPr="008C2DCA" w:rsidRDefault="00B273ED" w:rsidP="000A438D">
      <w:pPr>
        <w:pStyle w:val="paragraph"/>
        <w:numPr>
          <w:ilvl w:val="0"/>
          <w:numId w:val="25"/>
        </w:numPr>
        <w:spacing w:before="0" w:beforeAutospacing="0" w:after="120" w:afterAutospacing="0"/>
        <w:textAlignment w:val="baseline"/>
        <w:rPr>
          <w:rStyle w:val="normaltextrun"/>
          <w:rFonts w:asciiTheme="minorHAnsi" w:eastAsiaTheme="minorEastAsia" w:hAnsiTheme="minorHAnsi" w:cstheme="minorBidi"/>
          <w:i/>
          <w:iCs/>
          <w:lang w:val="en-GB"/>
        </w:rPr>
      </w:pPr>
      <w:r w:rsidRPr="00B72682">
        <w:rPr>
          <w:rStyle w:val="normaltextrun"/>
          <w:rFonts w:asciiTheme="minorHAnsi" w:eastAsiaTheme="minorEastAsia" w:hAnsiTheme="minorHAnsi" w:cstheme="minorBidi"/>
          <w:i/>
          <w:iCs/>
          <w:lang w:val="en-GB"/>
        </w:rPr>
        <w:t>expand pathways and support for people with disability out of homelessness,</w:t>
      </w:r>
      <w:r w:rsidR="002F3ECF">
        <w:rPr>
          <w:rStyle w:val="normaltextrun"/>
          <w:rFonts w:asciiTheme="minorHAnsi" w:eastAsiaTheme="minorEastAsia" w:hAnsiTheme="minorHAnsi" w:cstheme="minorBidi"/>
          <w:i/>
          <w:iCs/>
          <w:lang w:val="en-GB"/>
        </w:rPr>
        <w:t xml:space="preserve"> </w:t>
      </w:r>
      <w:r w:rsidRPr="002F3ECF">
        <w:rPr>
          <w:rStyle w:val="normaltextrun"/>
          <w:rFonts w:asciiTheme="minorHAnsi" w:eastAsiaTheme="minorEastAsia" w:hAnsiTheme="minorHAnsi" w:cstheme="minorBidi"/>
          <w:i/>
          <w:iCs/>
          <w:lang w:val="en-GB"/>
        </w:rPr>
        <w:t>including through Housing First programs</w:t>
      </w:r>
      <w:r w:rsidR="008166F7" w:rsidRPr="00B72682">
        <w:rPr>
          <w:rStyle w:val="EndnoteReference"/>
          <w:rFonts w:asciiTheme="minorHAnsi" w:eastAsiaTheme="minorEastAsia" w:hAnsiTheme="minorHAnsi" w:cstheme="minorBidi"/>
          <w:i/>
          <w:iCs/>
          <w:lang w:val="en-GB"/>
        </w:rPr>
        <w:endnoteReference w:id="16"/>
      </w:r>
      <w:r w:rsidR="008C2DCA">
        <w:rPr>
          <w:rStyle w:val="normaltextrun"/>
          <w:rFonts w:asciiTheme="minorHAnsi" w:eastAsiaTheme="minorEastAsia" w:hAnsiTheme="minorHAnsi" w:cstheme="minorBidi"/>
          <w:i/>
          <w:iCs/>
          <w:lang w:val="en-GB"/>
        </w:rPr>
        <w:br/>
      </w:r>
    </w:p>
    <w:p w14:paraId="74EA341D" w14:textId="006E1980" w:rsidR="00507F31" w:rsidRPr="00507F31" w:rsidRDefault="00507F31" w:rsidP="000A438D">
      <w:pPr>
        <w:pStyle w:val="paragraph"/>
        <w:spacing w:before="0" w:beforeAutospacing="0" w:after="120" w:afterAutospacing="0"/>
        <w:rPr>
          <w:rStyle w:val="normaltextrun"/>
          <w:rFonts w:asciiTheme="minorHAnsi" w:eastAsiaTheme="minorEastAsia" w:hAnsiTheme="minorHAnsi" w:cstheme="minorBidi"/>
        </w:rPr>
      </w:pPr>
      <w:r w:rsidRPr="00507F31">
        <w:rPr>
          <w:rStyle w:val="normaltextrun"/>
          <w:rFonts w:asciiTheme="minorHAnsi" w:eastAsiaTheme="minorEastAsia" w:hAnsiTheme="minorHAnsi" w:cstheme="minorBidi"/>
          <w:b/>
          <w:bCs/>
        </w:rPr>
        <w:t>Recommendation</w:t>
      </w:r>
      <w:r w:rsidR="00344B12">
        <w:rPr>
          <w:rStyle w:val="normaltextrun"/>
          <w:rFonts w:asciiTheme="minorHAnsi" w:eastAsiaTheme="minorEastAsia" w:hAnsiTheme="minorHAnsi" w:cstheme="minorBidi"/>
          <w:b/>
          <w:bCs/>
        </w:rPr>
        <w:t xml:space="preserve"> 4</w:t>
      </w:r>
      <w:r w:rsidRPr="00507F31">
        <w:rPr>
          <w:rStyle w:val="normaltextrun"/>
          <w:rFonts w:asciiTheme="minorHAnsi" w:eastAsiaTheme="minorEastAsia" w:hAnsiTheme="minorHAnsi" w:cstheme="minorBidi"/>
          <w:b/>
          <w:bCs/>
        </w:rPr>
        <w:t>:</w:t>
      </w:r>
      <w:r w:rsidRPr="00507F31">
        <w:rPr>
          <w:rStyle w:val="normaltextrun"/>
          <w:rFonts w:asciiTheme="minorHAnsi" w:eastAsiaTheme="minorEastAsia" w:hAnsiTheme="minorHAnsi" w:cstheme="minorBidi"/>
        </w:rPr>
        <w:t xml:space="preserve"> Implement the following recommendations from the 2017 Council to Homeless Persons</w:t>
      </w:r>
      <w:r w:rsidR="00344B12">
        <w:rPr>
          <w:rStyle w:val="normaltextrun"/>
          <w:rFonts w:asciiTheme="minorHAnsi" w:eastAsiaTheme="minorEastAsia" w:hAnsiTheme="minorHAnsi" w:cstheme="minorBidi"/>
        </w:rPr>
        <w:t>’</w:t>
      </w:r>
      <w:r w:rsidRPr="00507F31">
        <w:rPr>
          <w:rStyle w:val="normaltextrun"/>
          <w:rFonts w:asciiTheme="minorHAnsi" w:eastAsiaTheme="minorEastAsia" w:hAnsiTheme="minorHAnsi" w:cstheme="minorBidi"/>
        </w:rPr>
        <w:t xml:space="preserve"> </w:t>
      </w:r>
      <w:r w:rsidR="00344B12">
        <w:rPr>
          <w:rStyle w:val="normaltextrun"/>
          <w:rFonts w:asciiTheme="minorHAnsi" w:eastAsiaTheme="minorEastAsia" w:hAnsiTheme="minorHAnsi" w:cstheme="minorBidi"/>
        </w:rPr>
        <w:t>s</w:t>
      </w:r>
      <w:r w:rsidRPr="00344B12">
        <w:rPr>
          <w:rStyle w:val="normaltextrun"/>
          <w:rFonts w:asciiTheme="minorHAnsi" w:eastAsiaTheme="minorEastAsia" w:hAnsiTheme="minorHAnsi" w:cstheme="minorBidi"/>
        </w:rPr>
        <w:t>ubmission to the</w:t>
      </w:r>
      <w:r w:rsidRPr="00344B12">
        <w:rPr>
          <w:rStyle w:val="normaltextrun"/>
          <w:rFonts w:asciiTheme="minorHAnsi" w:eastAsiaTheme="minorEastAsia" w:hAnsiTheme="minorHAnsi" w:cstheme="minorBidi"/>
          <w:i/>
          <w:iCs/>
        </w:rPr>
        <w:t xml:space="preserve"> Joint Parliamentary Inquiry into and report on the provision of services under the NDIS for people with psychosocial disabilities related to a mental health condition</w:t>
      </w:r>
      <w:r w:rsidRPr="00507F31">
        <w:rPr>
          <w:rStyle w:val="normaltextrun"/>
          <w:rFonts w:asciiTheme="minorHAnsi" w:eastAsiaTheme="minorEastAsia" w:hAnsiTheme="minorHAnsi" w:cstheme="minorBidi"/>
        </w:rPr>
        <w:t xml:space="preserve">: </w:t>
      </w:r>
    </w:p>
    <w:p w14:paraId="036E14C1" w14:textId="55EFAFE7" w:rsidR="00507F31" w:rsidRPr="00507F31" w:rsidRDefault="00507F31" w:rsidP="000A438D">
      <w:pPr>
        <w:pStyle w:val="paragraph"/>
        <w:numPr>
          <w:ilvl w:val="0"/>
          <w:numId w:val="24"/>
        </w:numPr>
        <w:spacing w:before="0" w:beforeAutospacing="0" w:after="120" w:afterAutospacing="0"/>
        <w:rPr>
          <w:rStyle w:val="normaltextrun"/>
          <w:rFonts w:asciiTheme="minorHAnsi" w:eastAsiaTheme="minorEastAsia" w:hAnsiTheme="minorHAnsi" w:cstheme="minorBidi"/>
        </w:rPr>
      </w:pPr>
      <w:r w:rsidRPr="00507F31">
        <w:rPr>
          <w:rStyle w:val="normaltextrun"/>
          <w:rFonts w:asciiTheme="minorHAnsi" w:eastAsiaTheme="minorEastAsia" w:hAnsiTheme="minorHAnsi" w:cstheme="minorBidi"/>
        </w:rPr>
        <w:t xml:space="preserve">Further discussion with the homelessness sector to better define roles and responsibilities, including developing best practice examples of how the NDIS may be able to offer support (in conjunction with homelessness services) to create pathways for people out of homelessness.  </w:t>
      </w:r>
    </w:p>
    <w:p w14:paraId="08759063" w14:textId="222369B6" w:rsidR="00507F31" w:rsidRPr="00507F31" w:rsidRDefault="00507F31" w:rsidP="000A438D">
      <w:pPr>
        <w:pStyle w:val="paragraph"/>
        <w:numPr>
          <w:ilvl w:val="0"/>
          <w:numId w:val="24"/>
        </w:numPr>
        <w:spacing w:before="0" w:beforeAutospacing="0" w:after="120" w:afterAutospacing="0"/>
        <w:rPr>
          <w:rStyle w:val="normaltextrun"/>
          <w:rFonts w:asciiTheme="minorHAnsi" w:eastAsiaTheme="minorEastAsia" w:hAnsiTheme="minorHAnsi" w:cstheme="minorBidi"/>
        </w:rPr>
      </w:pPr>
      <w:r w:rsidRPr="00507F31">
        <w:rPr>
          <w:rStyle w:val="normaltextrun"/>
          <w:rFonts w:asciiTheme="minorHAnsi" w:eastAsiaTheme="minorEastAsia" w:hAnsiTheme="minorHAnsi" w:cstheme="minorBidi"/>
        </w:rPr>
        <w:t xml:space="preserve">Creating links and pathways between homelessness service system entry points and the NDIA.  </w:t>
      </w:r>
    </w:p>
    <w:p w14:paraId="683E0ACD" w14:textId="046EA7F6" w:rsidR="00507F31" w:rsidRPr="00507F31" w:rsidRDefault="00507F31" w:rsidP="000A438D">
      <w:pPr>
        <w:pStyle w:val="paragraph"/>
        <w:numPr>
          <w:ilvl w:val="0"/>
          <w:numId w:val="24"/>
        </w:numPr>
        <w:spacing w:before="0" w:beforeAutospacing="0" w:after="120" w:afterAutospacing="0"/>
        <w:rPr>
          <w:rStyle w:val="normaltextrun"/>
          <w:rFonts w:asciiTheme="minorHAnsi" w:eastAsiaTheme="minorEastAsia" w:hAnsiTheme="minorHAnsi" w:cstheme="minorBidi"/>
        </w:rPr>
      </w:pPr>
      <w:r w:rsidRPr="00507F31">
        <w:rPr>
          <w:rStyle w:val="normaltextrun"/>
          <w:rFonts w:asciiTheme="minorHAnsi" w:eastAsiaTheme="minorEastAsia" w:hAnsiTheme="minorHAnsi" w:cstheme="minorBidi"/>
        </w:rPr>
        <w:t xml:space="preserve">Recognition within the assessment and planning process that relationships are important – with allocations of appropriate time, flexibility, and personnel resources.  </w:t>
      </w:r>
    </w:p>
    <w:p w14:paraId="108DB1C2" w14:textId="37A87EF0" w:rsidR="00507F31" w:rsidRPr="00507F31" w:rsidRDefault="00507F31" w:rsidP="000A438D">
      <w:pPr>
        <w:pStyle w:val="paragraph"/>
        <w:numPr>
          <w:ilvl w:val="0"/>
          <w:numId w:val="24"/>
        </w:numPr>
        <w:spacing w:before="0" w:beforeAutospacing="0" w:after="120" w:afterAutospacing="0"/>
        <w:rPr>
          <w:rStyle w:val="normaltextrun"/>
          <w:rFonts w:asciiTheme="minorHAnsi" w:eastAsiaTheme="minorEastAsia" w:hAnsiTheme="minorHAnsi" w:cstheme="minorBidi"/>
        </w:rPr>
      </w:pPr>
      <w:r w:rsidRPr="00507F31">
        <w:rPr>
          <w:rStyle w:val="normaltextrun"/>
          <w:rFonts w:asciiTheme="minorHAnsi" w:eastAsiaTheme="minorEastAsia" w:hAnsiTheme="minorHAnsi" w:cstheme="minorBidi"/>
        </w:rPr>
        <w:t xml:space="preserve">Practical assistance to support making an access request, including financial support for medical assessments, and making and attending medical appointments to gain relevant documentation.  </w:t>
      </w:r>
    </w:p>
    <w:p w14:paraId="72098AAE" w14:textId="154CC80F" w:rsidR="009C7554" w:rsidRPr="009C7554" w:rsidRDefault="00507F31" w:rsidP="000A438D">
      <w:pPr>
        <w:pStyle w:val="paragraph"/>
        <w:numPr>
          <w:ilvl w:val="0"/>
          <w:numId w:val="24"/>
        </w:numPr>
        <w:spacing w:before="0" w:beforeAutospacing="0" w:after="120" w:afterAutospacing="0"/>
        <w:rPr>
          <w:rStyle w:val="normaltextrun"/>
          <w:rFonts w:asciiTheme="minorHAnsi" w:eastAsiaTheme="minorEastAsia" w:hAnsiTheme="minorHAnsi" w:cstheme="minorBidi"/>
        </w:rPr>
      </w:pPr>
      <w:r w:rsidRPr="00507F31">
        <w:rPr>
          <w:rStyle w:val="normaltextrun"/>
          <w:rFonts w:asciiTheme="minorHAnsi" w:eastAsiaTheme="minorEastAsia" w:hAnsiTheme="minorHAnsi" w:cstheme="minorBidi"/>
        </w:rPr>
        <w:t>Information about the NDIS utilising language and examples which are relevant for people who are experiencing homelessness.</w:t>
      </w:r>
      <w:r w:rsidR="00EB6802">
        <w:rPr>
          <w:rStyle w:val="EndnoteReference"/>
          <w:rFonts w:asciiTheme="minorHAnsi" w:eastAsiaTheme="minorEastAsia" w:hAnsiTheme="minorHAnsi" w:cstheme="minorBidi"/>
        </w:rPr>
        <w:endnoteReference w:id="17"/>
      </w:r>
      <w:r w:rsidR="009C7554">
        <w:rPr>
          <w:rStyle w:val="normaltextrun"/>
          <w:rFonts w:asciiTheme="minorHAnsi" w:eastAsiaTheme="minorEastAsia" w:hAnsiTheme="minorHAnsi" w:cstheme="minorBidi"/>
        </w:rPr>
        <w:t xml:space="preserve"> </w:t>
      </w:r>
      <w:r w:rsidR="009C7554">
        <w:rPr>
          <w:rStyle w:val="normaltextrun"/>
          <w:rFonts w:asciiTheme="minorHAnsi" w:eastAsiaTheme="minorEastAsia" w:hAnsiTheme="minorHAnsi" w:cstheme="minorBidi"/>
        </w:rPr>
        <w:br/>
      </w:r>
    </w:p>
    <w:p w14:paraId="4B8DE000" w14:textId="1CD72CE1" w:rsidR="00CE6564" w:rsidRDefault="00CE6564" w:rsidP="000A438D">
      <w:pPr>
        <w:pStyle w:val="paragraph"/>
        <w:spacing w:before="0" w:beforeAutospacing="0" w:after="120" w:afterAutospacing="0"/>
        <w:rPr>
          <w:rStyle w:val="normaltextrun"/>
          <w:rFonts w:asciiTheme="minorHAnsi" w:eastAsiaTheme="minorEastAsia" w:hAnsiTheme="minorHAnsi" w:cstheme="minorBidi"/>
        </w:rPr>
      </w:pPr>
      <w:r w:rsidRPr="00A6696D">
        <w:rPr>
          <w:rFonts w:asciiTheme="minorHAnsi" w:eastAsiaTheme="minorEastAsia" w:hAnsiTheme="minorHAnsi" w:cstheme="minorHAnsi"/>
          <w:noProof/>
        </w:rPr>
        <mc:AlternateContent>
          <mc:Choice Requires="wps">
            <w:drawing>
              <wp:anchor distT="0" distB="0" distL="114300" distR="114300" simplePos="0" relativeHeight="251673600" behindDoc="0" locked="0" layoutInCell="1" allowOverlap="1" wp14:anchorId="05E17528" wp14:editId="35582299">
                <wp:simplePos x="0" y="0"/>
                <wp:positionH relativeFrom="column">
                  <wp:posOffset>0</wp:posOffset>
                </wp:positionH>
                <wp:positionV relativeFrom="paragraph">
                  <wp:posOffset>0</wp:posOffset>
                </wp:positionV>
                <wp:extent cx="59340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D373B"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Gl8RjtkAAAACAQAADwAAAGRy&#10;cy9kb3ducmV2LnhtbEyPzU7DMBCE70i8g7VI3KjT8iMIcSoUAQcuKAXR6zZekoh4ncZuEt6eLRe4&#10;jDSa1cy32Xp2nRppCK1nA8tFAoq48rbl2sD729PFLagQkS12nsnANwVY56cnGabWT1zSuIm1khIO&#10;KRpoYuxTrUPVkMOw8D2xZJ9+cBjFDrW2A05S7jq9SpIb7bBlWWiwp6Kh6mtzcAYe0XJZrD6m4mW5&#10;3b665305zntjzs/mh3tQkeb4dwxHfEGHXJh2/sA2qM6APBJ/VbK7y6trULuj1Xmm/6PnPwAAAP//&#10;AwBQSwECLQAUAAYACAAAACEAtoM4kv4AAADhAQAAEwAAAAAAAAAAAAAAAAAAAAAAW0NvbnRlbnRf&#10;VHlwZXNdLnhtbFBLAQItABQABgAIAAAAIQA4/SH/1gAAAJQBAAALAAAAAAAAAAAAAAAAAC8BAABf&#10;cmVscy8ucmVsc1BLAQItABQABgAIAAAAIQC9tzoKwQEAAN8DAAAOAAAAAAAAAAAAAAAAAC4CAABk&#10;cnMvZTJvRG9jLnhtbFBLAQItABQABgAIAAAAIQAaXxGO2QAAAAIBAAAPAAAAAAAAAAAAAAAAABsE&#10;AABkcnMvZG93bnJldi54bWxQSwUGAAAAAAQABADzAAAAIQUAAAAA&#10;" strokecolor="teal" strokeweight="1.5pt">
                <v:stroke joinstyle="miter"/>
              </v:line>
            </w:pict>
          </mc:Fallback>
        </mc:AlternateContent>
      </w:r>
    </w:p>
    <w:p w14:paraId="0146F436" w14:textId="3A05123B" w:rsidR="00671A4E" w:rsidRPr="00F13385" w:rsidRDefault="009009CC" w:rsidP="00BB0B8C">
      <w:pPr>
        <w:pStyle w:val="Heading2"/>
        <w:numPr>
          <w:ilvl w:val="0"/>
          <w:numId w:val="23"/>
        </w:numPr>
        <w:spacing w:after="200"/>
        <w:textAlignment w:val="baseline"/>
        <w:rPr>
          <w:rFonts w:asciiTheme="majorHAnsi" w:eastAsiaTheme="minorEastAsia" w:hAnsiTheme="majorHAnsi" w:cstheme="majorHAnsi"/>
          <w:sz w:val="32"/>
          <w:szCs w:val="32"/>
          <w:lang w:val="en-GB"/>
        </w:rPr>
      </w:pPr>
      <w:bookmarkStart w:id="13" w:name="_Toc150501003"/>
      <w:r w:rsidRPr="00F13385">
        <w:rPr>
          <w:rFonts w:asciiTheme="majorHAnsi" w:eastAsiaTheme="minorEastAsia" w:hAnsiTheme="majorHAnsi" w:cstheme="majorHAnsi"/>
          <w:sz w:val="32"/>
          <w:szCs w:val="32"/>
        </w:rPr>
        <w:t>The interface between justice and housing</w:t>
      </w:r>
      <w:bookmarkEnd w:id="13"/>
    </w:p>
    <w:p w14:paraId="64FCA2A9" w14:textId="4E0F3431" w:rsidR="00D00105" w:rsidRPr="00A6696D" w:rsidRDefault="00D00105" w:rsidP="00A355E3">
      <w:pPr>
        <w:pStyle w:val="paragraph"/>
        <w:spacing w:before="0" w:beforeAutospacing="0" w:after="200" w:afterAutospacing="0" w:line="276" w:lineRule="auto"/>
        <w:textAlignment w:val="baseline"/>
        <w:rPr>
          <w:rStyle w:val="normaltextrun"/>
          <w:rFonts w:asciiTheme="minorHAnsi" w:eastAsiaTheme="minorEastAsia" w:hAnsiTheme="minorHAnsi" w:cstheme="minorHAnsi"/>
          <w:lang w:val="en-GB"/>
        </w:rPr>
      </w:pPr>
      <w:r w:rsidRPr="00A6696D">
        <w:rPr>
          <w:rStyle w:val="normaltextrun"/>
          <w:rFonts w:asciiTheme="minorHAnsi" w:eastAsiaTheme="minorEastAsia" w:hAnsiTheme="minorHAnsi" w:cstheme="minorHAnsi"/>
          <w:lang w:val="en-GB"/>
        </w:rPr>
        <w:t xml:space="preserve">One area of </w:t>
      </w:r>
      <w:r w:rsidR="10426930" w:rsidRPr="00A6696D">
        <w:rPr>
          <w:rStyle w:val="normaltextrun"/>
          <w:rFonts w:asciiTheme="minorHAnsi" w:eastAsiaTheme="minorEastAsia" w:hAnsiTheme="minorHAnsi" w:cstheme="minorHAnsi"/>
          <w:lang w:val="en-GB"/>
        </w:rPr>
        <w:t xml:space="preserve">persistent </w:t>
      </w:r>
      <w:r w:rsidRPr="00A6696D">
        <w:rPr>
          <w:rStyle w:val="normaltextrun"/>
          <w:rFonts w:asciiTheme="minorHAnsi" w:eastAsiaTheme="minorEastAsia" w:hAnsiTheme="minorHAnsi" w:cstheme="minorHAnsi"/>
          <w:lang w:val="en-GB"/>
        </w:rPr>
        <w:t>concern i</w:t>
      </w:r>
      <w:r w:rsidR="779D147A" w:rsidRPr="00A6696D">
        <w:rPr>
          <w:rStyle w:val="normaltextrun"/>
          <w:rFonts w:asciiTheme="minorHAnsi" w:eastAsiaTheme="minorEastAsia" w:hAnsiTheme="minorHAnsi" w:cstheme="minorHAnsi"/>
          <w:lang w:val="en-GB"/>
        </w:rPr>
        <w:t>s</w:t>
      </w:r>
      <w:r w:rsidRPr="00A6696D">
        <w:rPr>
          <w:rStyle w:val="normaltextrun"/>
          <w:rFonts w:asciiTheme="minorHAnsi" w:eastAsiaTheme="minorEastAsia" w:hAnsiTheme="minorHAnsi" w:cstheme="minorHAnsi"/>
          <w:lang w:val="en-GB"/>
        </w:rPr>
        <w:t xml:space="preserve"> the intersection between the justice system and housing</w:t>
      </w:r>
      <w:r w:rsidR="00301753" w:rsidRPr="00A6696D">
        <w:rPr>
          <w:rStyle w:val="normaltextrun"/>
          <w:rFonts w:asciiTheme="minorHAnsi" w:eastAsiaTheme="minorEastAsia" w:hAnsiTheme="minorHAnsi" w:cstheme="minorHAnsi"/>
          <w:lang w:val="en-GB"/>
        </w:rPr>
        <w:t xml:space="preserve">. </w:t>
      </w:r>
      <w:r w:rsidR="009009CC" w:rsidRPr="00A6696D">
        <w:rPr>
          <w:rStyle w:val="normaltextrun"/>
          <w:rFonts w:asciiTheme="minorHAnsi" w:eastAsiaTheme="minorEastAsia" w:hAnsiTheme="minorHAnsi" w:cstheme="minorHAnsi"/>
          <w:lang w:val="en-GB"/>
        </w:rPr>
        <w:t xml:space="preserve">In their </w:t>
      </w:r>
      <w:r w:rsidR="00301753" w:rsidRPr="00A6696D">
        <w:rPr>
          <w:rStyle w:val="normaltextrun"/>
          <w:rFonts w:asciiTheme="minorHAnsi" w:eastAsiaTheme="minorEastAsia" w:hAnsiTheme="minorHAnsi" w:cstheme="minorHAnsi"/>
          <w:lang w:val="en-GB"/>
        </w:rPr>
        <w:t>2018 report</w:t>
      </w:r>
      <w:r w:rsidR="008C2DCA" w:rsidRPr="00A6696D">
        <w:rPr>
          <w:rStyle w:val="normaltextrun"/>
          <w:rFonts w:asciiTheme="minorHAnsi" w:eastAsiaTheme="minorEastAsia" w:hAnsiTheme="minorHAnsi" w:cstheme="minorHAnsi"/>
          <w:lang w:val="en-GB"/>
        </w:rPr>
        <w:t xml:space="preserve">, </w:t>
      </w:r>
      <w:r w:rsidR="00301753" w:rsidRPr="00A6696D">
        <w:rPr>
          <w:rStyle w:val="normaltextrun"/>
          <w:rFonts w:asciiTheme="minorHAnsi" w:eastAsiaTheme="minorEastAsia" w:hAnsiTheme="minorHAnsi" w:cstheme="minorHAnsi"/>
          <w:lang w:val="en-GB"/>
        </w:rPr>
        <w:t xml:space="preserve">the Australian </w:t>
      </w:r>
      <w:r w:rsidR="00791F7B" w:rsidRPr="00A6696D">
        <w:rPr>
          <w:rStyle w:val="normaltextrun"/>
          <w:rFonts w:asciiTheme="minorHAnsi" w:eastAsiaTheme="minorEastAsia" w:hAnsiTheme="minorHAnsi" w:cstheme="minorHAnsi"/>
          <w:lang w:val="en-GB"/>
        </w:rPr>
        <w:t xml:space="preserve">Institute of Criminology </w:t>
      </w:r>
      <w:r w:rsidR="195F3531" w:rsidRPr="00A6696D">
        <w:rPr>
          <w:rStyle w:val="normaltextrun"/>
          <w:rFonts w:asciiTheme="minorHAnsi" w:eastAsiaTheme="minorEastAsia" w:hAnsiTheme="minorHAnsi" w:cstheme="minorHAnsi"/>
          <w:lang w:val="en-GB"/>
        </w:rPr>
        <w:t>foun</w:t>
      </w:r>
      <w:r w:rsidR="008C2DCA" w:rsidRPr="00A6696D">
        <w:rPr>
          <w:rStyle w:val="normaltextrun"/>
          <w:rFonts w:asciiTheme="minorHAnsi" w:eastAsiaTheme="minorEastAsia" w:hAnsiTheme="minorHAnsi" w:cstheme="minorHAnsi"/>
          <w:lang w:val="en-GB"/>
        </w:rPr>
        <w:t>d that:</w:t>
      </w:r>
    </w:p>
    <w:p w14:paraId="738F5E60" w14:textId="47C9E873" w:rsidR="00301753" w:rsidRPr="00A6696D" w:rsidRDefault="00791F7B" w:rsidP="00BB0B8C">
      <w:pPr>
        <w:pStyle w:val="paragraph"/>
        <w:numPr>
          <w:ilvl w:val="0"/>
          <w:numId w:val="5"/>
        </w:numPr>
        <w:spacing w:before="0" w:beforeAutospacing="0" w:after="200" w:afterAutospacing="0" w:line="276" w:lineRule="auto"/>
        <w:textAlignment w:val="baseline"/>
        <w:rPr>
          <w:rStyle w:val="normaltextrun"/>
          <w:rFonts w:asciiTheme="minorHAnsi" w:eastAsiaTheme="minorEastAsia" w:hAnsiTheme="minorHAnsi" w:cstheme="minorHAnsi"/>
          <w:lang w:val="en-GB"/>
        </w:rPr>
      </w:pPr>
      <w:bookmarkStart w:id="14" w:name="_Hlk149919048"/>
      <w:r w:rsidRPr="00A6696D">
        <w:rPr>
          <w:rStyle w:val="normaltextrun"/>
          <w:rFonts w:asciiTheme="minorHAnsi" w:eastAsiaTheme="minorEastAsia" w:hAnsiTheme="minorHAnsi" w:cstheme="minorHAnsi"/>
          <w:lang w:val="en-GB"/>
        </w:rPr>
        <w:t xml:space="preserve">Nearly </w:t>
      </w:r>
      <w:r w:rsidR="00A6696D">
        <w:rPr>
          <w:rStyle w:val="normaltextrun"/>
          <w:rFonts w:asciiTheme="minorHAnsi" w:eastAsiaTheme="minorEastAsia" w:hAnsiTheme="minorHAnsi" w:cstheme="minorHAnsi"/>
          <w:lang w:val="en-GB"/>
        </w:rPr>
        <w:t>one</w:t>
      </w:r>
      <w:r w:rsidRPr="00A6696D">
        <w:rPr>
          <w:rStyle w:val="normaltextrun"/>
          <w:rFonts w:asciiTheme="minorHAnsi" w:eastAsiaTheme="minorEastAsia" w:hAnsiTheme="minorHAnsi" w:cstheme="minorHAnsi"/>
          <w:lang w:val="en-GB"/>
        </w:rPr>
        <w:t xml:space="preserve"> quarter of police detainees were homeless or experienced housing stress in the month before</w:t>
      </w:r>
      <w:r w:rsidR="00A6696D">
        <w:rPr>
          <w:rStyle w:val="normaltextrun"/>
          <w:rFonts w:asciiTheme="minorHAnsi" w:eastAsiaTheme="minorEastAsia" w:hAnsiTheme="minorHAnsi" w:cstheme="minorHAnsi"/>
          <w:lang w:val="en-GB"/>
        </w:rPr>
        <w:t xml:space="preserve"> their</w:t>
      </w:r>
      <w:r w:rsidRPr="00A6696D">
        <w:rPr>
          <w:rStyle w:val="normaltextrun"/>
          <w:rFonts w:asciiTheme="minorHAnsi" w:eastAsiaTheme="minorEastAsia" w:hAnsiTheme="minorHAnsi" w:cstheme="minorHAnsi"/>
          <w:lang w:val="en-GB"/>
        </w:rPr>
        <w:t xml:space="preserve"> arrest</w:t>
      </w:r>
      <w:r w:rsidR="00A6696D">
        <w:rPr>
          <w:rStyle w:val="normaltextrun"/>
          <w:rFonts w:asciiTheme="minorHAnsi" w:eastAsiaTheme="minorEastAsia" w:hAnsiTheme="minorHAnsi" w:cstheme="minorHAnsi"/>
          <w:lang w:val="en-GB"/>
        </w:rPr>
        <w:t>.</w:t>
      </w:r>
    </w:p>
    <w:bookmarkEnd w:id="14"/>
    <w:p w14:paraId="63102855" w14:textId="4071D476" w:rsidR="00791F7B" w:rsidRPr="00A6696D" w:rsidRDefault="00791F7B" w:rsidP="00BB0B8C">
      <w:pPr>
        <w:pStyle w:val="paragraph"/>
        <w:numPr>
          <w:ilvl w:val="0"/>
          <w:numId w:val="5"/>
        </w:numPr>
        <w:spacing w:before="0" w:beforeAutospacing="0" w:after="200" w:afterAutospacing="0" w:line="276" w:lineRule="auto"/>
        <w:textAlignment w:val="baseline"/>
        <w:rPr>
          <w:rStyle w:val="normaltextrun"/>
          <w:rFonts w:asciiTheme="minorHAnsi" w:eastAsiaTheme="minorEastAsia" w:hAnsiTheme="minorHAnsi" w:cstheme="minorHAnsi"/>
          <w:lang w:val="en-GB"/>
        </w:rPr>
      </w:pPr>
      <w:r w:rsidRPr="00A6696D">
        <w:rPr>
          <w:rStyle w:val="normaltextrun"/>
          <w:rFonts w:asciiTheme="minorHAnsi" w:eastAsiaTheme="minorEastAsia" w:hAnsiTheme="minorHAnsi" w:cstheme="minorHAnsi"/>
          <w:lang w:val="en-GB"/>
        </w:rPr>
        <w:t xml:space="preserve">Former prisoners who have access to stable housing are </w:t>
      </w:r>
      <w:r w:rsidR="00A6696D">
        <w:rPr>
          <w:rStyle w:val="normaltextrun"/>
          <w:rFonts w:asciiTheme="minorHAnsi" w:eastAsiaTheme="minorEastAsia" w:hAnsiTheme="minorHAnsi" w:cstheme="minorHAnsi"/>
          <w:lang w:val="en-GB"/>
        </w:rPr>
        <w:t>significantly</w:t>
      </w:r>
      <w:r w:rsidRPr="00A6696D">
        <w:rPr>
          <w:rStyle w:val="normaltextrun"/>
          <w:rFonts w:asciiTheme="minorHAnsi" w:eastAsiaTheme="minorEastAsia" w:hAnsiTheme="minorHAnsi" w:cstheme="minorHAnsi"/>
          <w:lang w:val="en-GB"/>
        </w:rPr>
        <w:t xml:space="preserve"> less likely to reoffend than those experiencing homelessness or housing stres</w:t>
      </w:r>
      <w:r w:rsidR="00A6696D">
        <w:rPr>
          <w:rStyle w:val="normaltextrun"/>
          <w:rFonts w:asciiTheme="minorHAnsi" w:eastAsiaTheme="minorEastAsia" w:hAnsiTheme="minorHAnsi" w:cstheme="minorHAnsi"/>
          <w:lang w:val="en-GB"/>
        </w:rPr>
        <w:t>s.</w:t>
      </w:r>
    </w:p>
    <w:p w14:paraId="1DD35A36" w14:textId="291C993C" w:rsidR="00791F7B" w:rsidRPr="0072259B" w:rsidRDefault="00A6696D" w:rsidP="00BB0B8C">
      <w:pPr>
        <w:pStyle w:val="paragraph"/>
        <w:numPr>
          <w:ilvl w:val="0"/>
          <w:numId w:val="5"/>
        </w:numPr>
        <w:spacing w:before="0" w:beforeAutospacing="0" w:after="200" w:afterAutospacing="0" w:line="276" w:lineRule="auto"/>
        <w:textAlignment w:val="baseline"/>
        <w:rPr>
          <w:rStyle w:val="normaltextrun"/>
          <w:rFonts w:asciiTheme="minorHAnsi" w:eastAsiaTheme="minorEastAsia" w:hAnsiTheme="minorHAnsi" w:cstheme="minorHAnsi"/>
          <w:sz w:val="4"/>
          <w:szCs w:val="4"/>
          <w:lang w:val="en-GB"/>
        </w:rPr>
      </w:pPr>
      <w:r>
        <w:rPr>
          <w:rStyle w:val="normaltextrun"/>
          <w:rFonts w:asciiTheme="minorHAnsi" w:eastAsiaTheme="minorEastAsia" w:hAnsiTheme="minorHAnsi" w:cstheme="minorHAnsi"/>
          <w:lang w:val="en-GB"/>
        </w:rPr>
        <w:t>T</w:t>
      </w:r>
      <w:r w:rsidR="00791F7B" w:rsidRPr="00A6696D">
        <w:rPr>
          <w:rStyle w:val="normaltextrun"/>
          <w:rFonts w:asciiTheme="minorHAnsi" w:eastAsiaTheme="minorEastAsia" w:hAnsiTheme="minorHAnsi" w:cstheme="minorHAnsi"/>
          <w:lang w:val="en-GB"/>
        </w:rPr>
        <w:t xml:space="preserve">he costs of </w:t>
      </w:r>
      <w:r w:rsidR="003E5385">
        <w:rPr>
          <w:rStyle w:val="normaltextrun"/>
          <w:rFonts w:asciiTheme="minorHAnsi" w:eastAsiaTheme="minorEastAsia" w:hAnsiTheme="minorHAnsi" w:cstheme="minorHAnsi"/>
          <w:lang w:val="en-GB"/>
        </w:rPr>
        <w:t xml:space="preserve">providing housing – </w:t>
      </w:r>
      <w:r w:rsidR="00791F7B" w:rsidRPr="00A6696D">
        <w:rPr>
          <w:rStyle w:val="normaltextrun"/>
          <w:rFonts w:asciiTheme="minorHAnsi" w:eastAsiaTheme="minorEastAsia" w:hAnsiTheme="minorHAnsi" w:cstheme="minorHAnsi"/>
          <w:lang w:val="en-GB"/>
        </w:rPr>
        <w:t xml:space="preserve">even </w:t>
      </w:r>
      <w:r w:rsidR="003E5385">
        <w:rPr>
          <w:rStyle w:val="normaltextrun"/>
          <w:rFonts w:asciiTheme="minorHAnsi" w:eastAsiaTheme="minorEastAsia" w:hAnsiTheme="minorHAnsi" w:cstheme="minorHAnsi"/>
          <w:lang w:val="en-GB"/>
        </w:rPr>
        <w:t xml:space="preserve">when accounting for </w:t>
      </w:r>
      <w:r w:rsidR="00791F7B" w:rsidRPr="00A6696D">
        <w:rPr>
          <w:rStyle w:val="normaltextrun"/>
          <w:rFonts w:asciiTheme="minorHAnsi" w:eastAsiaTheme="minorEastAsia" w:hAnsiTheme="minorHAnsi" w:cstheme="minorHAnsi"/>
          <w:lang w:val="en-GB"/>
        </w:rPr>
        <w:t>more resource-intensive housing support</w:t>
      </w:r>
      <w:r w:rsidR="003E5385">
        <w:rPr>
          <w:rStyle w:val="normaltextrun"/>
          <w:rFonts w:asciiTheme="minorHAnsi" w:eastAsiaTheme="minorEastAsia" w:hAnsiTheme="minorHAnsi" w:cstheme="minorHAnsi"/>
          <w:lang w:val="en-GB"/>
        </w:rPr>
        <w:t xml:space="preserve"> –</w:t>
      </w:r>
      <w:r w:rsidR="00791F7B" w:rsidRPr="00A6696D">
        <w:rPr>
          <w:rStyle w:val="normaltextrun"/>
          <w:rFonts w:asciiTheme="minorHAnsi" w:eastAsiaTheme="minorEastAsia" w:hAnsiTheme="minorHAnsi" w:cstheme="minorHAnsi"/>
          <w:lang w:val="en-GB"/>
        </w:rPr>
        <w:t xml:space="preserve"> are substantially less than the costs of imprisonment and the harm that result from recidivism.</w:t>
      </w:r>
      <w:r w:rsidR="005B3730" w:rsidRPr="00A6696D">
        <w:rPr>
          <w:rStyle w:val="EndnoteReference"/>
          <w:rFonts w:asciiTheme="minorHAnsi" w:eastAsiaTheme="minorEastAsia" w:hAnsiTheme="minorHAnsi" w:cstheme="minorHAnsi"/>
          <w:lang w:val="en-GB"/>
        </w:rPr>
        <w:endnoteReference w:id="18"/>
      </w:r>
      <w:r w:rsidR="003E5385">
        <w:rPr>
          <w:rStyle w:val="normaltextrun"/>
          <w:rFonts w:asciiTheme="minorHAnsi" w:eastAsiaTheme="minorEastAsia" w:hAnsiTheme="minorHAnsi" w:cstheme="minorHAnsi"/>
          <w:lang w:val="en-GB"/>
        </w:rPr>
        <w:br/>
      </w:r>
    </w:p>
    <w:p w14:paraId="3F92A7E5" w14:textId="22DFA2D2" w:rsidR="007C5954" w:rsidRPr="00A6696D" w:rsidRDefault="00AF0D6F" w:rsidP="00A355E3">
      <w:pPr>
        <w:pStyle w:val="paragraph"/>
        <w:spacing w:before="0" w:beforeAutospacing="0" w:after="200" w:afterAutospacing="0" w:line="276" w:lineRule="auto"/>
        <w:textAlignment w:val="baseline"/>
        <w:rPr>
          <w:rStyle w:val="normaltextrun"/>
          <w:rFonts w:asciiTheme="minorHAnsi" w:eastAsiaTheme="minorEastAsia" w:hAnsiTheme="minorHAnsi" w:cstheme="minorHAnsi"/>
          <w:highlight w:val="cyan"/>
          <w:lang w:val="en-GB"/>
        </w:rPr>
      </w:pPr>
      <w:r w:rsidRPr="00A6696D">
        <w:rPr>
          <w:rStyle w:val="normaltextrun"/>
          <w:rFonts w:asciiTheme="minorHAnsi" w:eastAsiaTheme="minorEastAsia" w:hAnsiTheme="minorHAnsi" w:cstheme="minorHAnsi"/>
          <w:lang w:val="en-GB"/>
        </w:rPr>
        <w:t xml:space="preserve">We direct the Department’s attention to the </w:t>
      </w:r>
      <w:r w:rsidR="00C627A9" w:rsidRPr="00A6696D">
        <w:rPr>
          <w:rStyle w:val="normaltextrun"/>
          <w:rFonts w:asciiTheme="minorHAnsi" w:eastAsiaTheme="minorEastAsia" w:hAnsiTheme="minorHAnsi" w:cstheme="minorHAnsi"/>
          <w:lang w:val="en-GB"/>
        </w:rPr>
        <w:t xml:space="preserve">research </w:t>
      </w:r>
      <w:r w:rsidRPr="00A6696D">
        <w:rPr>
          <w:rStyle w:val="normaltextrun"/>
          <w:rFonts w:asciiTheme="minorHAnsi" w:eastAsiaTheme="minorEastAsia" w:hAnsiTheme="minorHAnsi" w:cstheme="minorHAnsi"/>
          <w:lang w:val="en-GB"/>
        </w:rPr>
        <w:t xml:space="preserve">report published by the </w:t>
      </w:r>
      <w:r w:rsidR="000C1934" w:rsidRPr="00A6696D">
        <w:rPr>
          <w:rStyle w:val="normaltextrun"/>
          <w:rFonts w:asciiTheme="minorHAnsi" w:eastAsiaTheme="minorEastAsia" w:hAnsiTheme="minorHAnsi" w:cstheme="minorHAnsi"/>
          <w:lang w:val="en-GB"/>
        </w:rPr>
        <w:t>Disability Royal Commission</w:t>
      </w:r>
      <w:r w:rsidRPr="00A6696D">
        <w:rPr>
          <w:rStyle w:val="normaltextrun"/>
          <w:rFonts w:asciiTheme="minorHAnsi" w:eastAsiaTheme="minorEastAsia" w:hAnsiTheme="minorHAnsi" w:cstheme="minorHAnsi"/>
          <w:lang w:val="en-GB"/>
        </w:rPr>
        <w:t xml:space="preserve">, entitled </w:t>
      </w:r>
      <w:hyperlink r:id="rId17" w:history="1">
        <w:r w:rsidRPr="004102AA">
          <w:rPr>
            <w:rStyle w:val="Hyperlink"/>
            <w:rFonts w:asciiTheme="minorHAnsi" w:eastAsiaTheme="minorEastAsia" w:hAnsiTheme="minorHAnsi" w:cstheme="minorHAnsi"/>
            <w:i/>
            <w:iCs/>
            <w:lang w:val="en-GB"/>
          </w:rPr>
          <w:t>People with disability transitioning from prison and their pathways into homelessness</w:t>
        </w:r>
      </w:hyperlink>
      <w:r w:rsidR="00B62685">
        <w:rPr>
          <w:rStyle w:val="Hyperlink"/>
          <w:rFonts w:asciiTheme="minorHAnsi" w:eastAsiaTheme="minorEastAsia" w:hAnsiTheme="minorHAnsi" w:cstheme="minorHAnsi"/>
          <w:color w:val="auto"/>
          <w:u w:val="none"/>
          <w:lang w:val="en-GB"/>
        </w:rPr>
        <w:t>,</w:t>
      </w:r>
      <w:r w:rsidR="35524EC4" w:rsidRPr="00A6696D">
        <w:rPr>
          <w:rStyle w:val="normaltextrun"/>
          <w:rFonts w:asciiTheme="minorHAnsi" w:eastAsiaTheme="minorEastAsia" w:hAnsiTheme="minorHAnsi" w:cstheme="minorHAnsi"/>
          <w:lang w:val="en-GB"/>
        </w:rPr>
        <w:t xml:space="preserve"> </w:t>
      </w:r>
      <w:r w:rsidRPr="00A6696D">
        <w:rPr>
          <w:rStyle w:val="normaltextrun"/>
          <w:rFonts w:asciiTheme="minorHAnsi" w:eastAsiaTheme="minorEastAsia" w:hAnsiTheme="minorHAnsi" w:cstheme="minorHAnsi"/>
          <w:lang w:val="en-GB"/>
        </w:rPr>
        <w:t>for further information</w:t>
      </w:r>
      <w:r w:rsidR="00791F7B" w:rsidRPr="00A6696D">
        <w:rPr>
          <w:rStyle w:val="normaltextrun"/>
          <w:rFonts w:asciiTheme="minorHAnsi" w:eastAsiaTheme="minorEastAsia" w:hAnsiTheme="minorHAnsi" w:cstheme="minorHAnsi"/>
          <w:lang w:val="en-GB"/>
        </w:rPr>
        <w:t xml:space="preserve"> on this topi</w:t>
      </w:r>
      <w:r w:rsidR="00B178DD" w:rsidRPr="00A6696D">
        <w:rPr>
          <w:rStyle w:val="normaltextrun"/>
          <w:rFonts w:asciiTheme="minorHAnsi" w:eastAsiaTheme="minorEastAsia" w:hAnsiTheme="minorHAnsi" w:cstheme="minorHAnsi"/>
          <w:lang w:val="en-GB"/>
        </w:rPr>
        <w:t>c.</w:t>
      </w:r>
      <w:r w:rsidR="007C5954" w:rsidRPr="00A6696D">
        <w:rPr>
          <w:rStyle w:val="normaltextrun"/>
          <w:rFonts w:asciiTheme="minorHAnsi" w:eastAsiaTheme="minorEastAsia" w:hAnsiTheme="minorHAnsi" w:cstheme="minorHAnsi"/>
          <w:lang w:val="en-GB"/>
        </w:rPr>
        <w:t xml:space="preserve"> </w:t>
      </w:r>
      <w:r w:rsidRPr="00A6696D">
        <w:rPr>
          <w:rStyle w:val="normaltextrun"/>
          <w:rFonts w:asciiTheme="minorHAnsi" w:eastAsiaTheme="minorEastAsia" w:hAnsiTheme="minorHAnsi" w:cstheme="minorHAnsi"/>
          <w:lang w:val="en-GB"/>
        </w:rPr>
        <w:t xml:space="preserve">This report includes a number of considerations as to how the current situation could be </w:t>
      </w:r>
      <w:r w:rsidR="007C5954" w:rsidRPr="00A6696D">
        <w:rPr>
          <w:rStyle w:val="normaltextrun"/>
          <w:rFonts w:asciiTheme="minorHAnsi" w:eastAsiaTheme="minorEastAsia" w:hAnsiTheme="minorHAnsi" w:cstheme="minorHAnsi"/>
          <w:lang w:val="en-GB"/>
        </w:rPr>
        <w:t>improved</w:t>
      </w:r>
      <w:r w:rsidR="7CE478C2" w:rsidRPr="00A6696D">
        <w:rPr>
          <w:rStyle w:val="normaltextrun"/>
          <w:rFonts w:asciiTheme="minorHAnsi" w:eastAsiaTheme="minorEastAsia" w:hAnsiTheme="minorHAnsi" w:cstheme="minorHAnsi"/>
          <w:lang w:val="en-GB"/>
        </w:rPr>
        <w:t>, such as</w:t>
      </w:r>
      <w:r w:rsidR="004102AA">
        <w:rPr>
          <w:rStyle w:val="normaltextrun"/>
          <w:rFonts w:asciiTheme="minorHAnsi" w:eastAsiaTheme="minorEastAsia" w:hAnsiTheme="minorHAnsi" w:cstheme="minorHAnsi"/>
          <w:lang w:val="en-GB"/>
        </w:rPr>
        <w:t>:</w:t>
      </w:r>
    </w:p>
    <w:p w14:paraId="0C0107A2" w14:textId="7C68A970" w:rsidR="00AF0D6F" w:rsidRPr="00A6696D" w:rsidRDefault="00AF0D6F" w:rsidP="00BB0B8C">
      <w:pPr>
        <w:pStyle w:val="paragraph"/>
        <w:numPr>
          <w:ilvl w:val="0"/>
          <w:numId w:val="12"/>
        </w:numPr>
        <w:spacing w:before="0" w:beforeAutospacing="0" w:after="200" w:afterAutospacing="0" w:line="276" w:lineRule="auto"/>
        <w:ind w:left="924" w:hanging="357"/>
        <w:textAlignment w:val="baseline"/>
        <w:rPr>
          <w:rStyle w:val="eop"/>
          <w:rFonts w:asciiTheme="minorHAnsi" w:eastAsiaTheme="minorEastAsia" w:hAnsiTheme="minorHAnsi" w:cstheme="minorHAnsi"/>
        </w:rPr>
      </w:pPr>
      <w:r w:rsidRPr="00A6696D">
        <w:rPr>
          <w:rStyle w:val="normaltextrun"/>
          <w:rFonts w:asciiTheme="minorHAnsi" w:eastAsiaTheme="minorEastAsia" w:hAnsiTheme="minorHAnsi" w:cstheme="minorHAnsi"/>
          <w:lang w:val="en-GB"/>
        </w:rPr>
        <w:t xml:space="preserve">Nationally consistent policies and guidelines </w:t>
      </w:r>
      <w:r w:rsidR="00E151CC">
        <w:rPr>
          <w:rStyle w:val="normaltextrun"/>
          <w:rFonts w:asciiTheme="minorHAnsi" w:eastAsiaTheme="minorEastAsia" w:hAnsiTheme="minorHAnsi" w:cstheme="minorHAnsi"/>
          <w:lang w:val="en-GB"/>
        </w:rPr>
        <w:t>be</w:t>
      </w:r>
      <w:r w:rsidRPr="00A6696D">
        <w:rPr>
          <w:rStyle w:val="normaltextrun"/>
          <w:rFonts w:asciiTheme="minorHAnsi" w:eastAsiaTheme="minorEastAsia" w:hAnsiTheme="minorHAnsi" w:cstheme="minorHAnsi"/>
          <w:lang w:val="en-GB"/>
        </w:rPr>
        <w:t xml:space="preserve"> developed to support people with disability leaving correctional facilities</w:t>
      </w:r>
      <w:r w:rsidR="00E151CC">
        <w:rPr>
          <w:rStyle w:val="normaltextrun"/>
          <w:rFonts w:asciiTheme="minorHAnsi" w:eastAsiaTheme="minorEastAsia" w:hAnsiTheme="minorHAnsi" w:cstheme="minorHAnsi"/>
          <w:lang w:val="en-GB"/>
        </w:rPr>
        <w:t>.</w:t>
      </w:r>
    </w:p>
    <w:p w14:paraId="1E8E80FC" w14:textId="563931C9" w:rsidR="00AF0D6F" w:rsidRPr="00A6696D" w:rsidRDefault="00AF0D6F" w:rsidP="00BB0B8C">
      <w:pPr>
        <w:pStyle w:val="paragraph"/>
        <w:numPr>
          <w:ilvl w:val="0"/>
          <w:numId w:val="12"/>
        </w:numPr>
        <w:spacing w:before="0" w:beforeAutospacing="0" w:after="200" w:afterAutospacing="0" w:line="276" w:lineRule="auto"/>
        <w:ind w:left="924" w:hanging="357"/>
        <w:textAlignment w:val="baseline"/>
        <w:rPr>
          <w:rStyle w:val="eop"/>
          <w:rFonts w:asciiTheme="minorHAnsi" w:eastAsiaTheme="minorEastAsia" w:hAnsiTheme="minorHAnsi" w:cstheme="minorHAnsi"/>
        </w:rPr>
      </w:pPr>
      <w:r w:rsidRPr="00A6696D">
        <w:rPr>
          <w:rStyle w:val="normaltextrun"/>
          <w:rFonts w:asciiTheme="minorHAnsi" w:eastAsiaTheme="minorEastAsia" w:hAnsiTheme="minorHAnsi" w:cstheme="minorHAnsi"/>
          <w:lang w:val="en-GB"/>
        </w:rPr>
        <w:t>Consistent identification of people with disability, including intellectual disability, within corrective services</w:t>
      </w:r>
      <w:r w:rsidR="00E151CC">
        <w:rPr>
          <w:rStyle w:val="normaltextrun"/>
          <w:rFonts w:asciiTheme="minorHAnsi" w:eastAsiaTheme="minorEastAsia" w:hAnsiTheme="minorHAnsi" w:cstheme="minorHAnsi"/>
          <w:lang w:val="en-GB"/>
        </w:rPr>
        <w:t>.</w:t>
      </w:r>
    </w:p>
    <w:p w14:paraId="5BF700B0" w14:textId="0700681C" w:rsidR="00AF0D6F" w:rsidRPr="00A6696D" w:rsidRDefault="00AF0D6F" w:rsidP="00BB0B8C">
      <w:pPr>
        <w:pStyle w:val="paragraph"/>
        <w:numPr>
          <w:ilvl w:val="0"/>
          <w:numId w:val="12"/>
        </w:numPr>
        <w:spacing w:before="0" w:beforeAutospacing="0" w:after="200" w:afterAutospacing="0" w:line="276" w:lineRule="auto"/>
        <w:ind w:left="924" w:hanging="357"/>
        <w:textAlignment w:val="baseline"/>
        <w:rPr>
          <w:rFonts w:asciiTheme="minorHAnsi" w:eastAsiaTheme="minorEastAsia" w:hAnsiTheme="minorHAnsi" w:cstheme="minorHAnsi"/>
        </w:rPr>
      </w:pPr>
      <w:r w:rsidRPr="00A6696D">
        <w:rPr>
          <w:rStyle w:val="normaltextrun"/>
          <w:rFonts w:asciiTheme="minorHAnsi" w:eastAsiaTheme="minorEastAsia" w:hAnsiTheme="minorHAnsi" w:cstheme="minorHAnsi"/>
          <w:lang w:val="en-GB"/>
        </w:rPr>
        <w:t>Improved coordination and integration between sectors</w:t>
      </w:r>
      <w:r w:rsidR="20BE34CF" w:rsidRPr="00A6696D">
        <w:rPr>
          <w:rStyle w:val="normaltextrun"/>
          <w:rFonts w:asciiTheme="minorHAnsi" w:eastAsiaTheme="minorEastAsia" w:hAnsiTheme="minorHAnsi" w:cstheme="minorHAnsi"/>
          <w:lang w:val="en-GB"/>
        </w:rPr>
        <w:t xml:space="preserve">, </w:t>
      </w:r>
      <w:r w:rsidR="00E151CC" w:rsidRPr="00A6696D">
        <w:rPr>
          <w:rStyle w:val="normaltextrun"/>
          <w:rFonts w:asciiTheme="minorHAnsi" w:eastAsiaTheme="minorEastAsia" w:hAnsiTheme="minorHAnsi" w:cstheme="minorHAnsi"/>
          <w:lang w:val="en-GB"/>
        </w:rPr>
        <w:t>i.e.,</w:t>
      </w:r>
      <w:r w:rsidRPr="00A6696D">
        <w:rPr>
          <w:rStyle w:val="normaltextrun"/>
          <w:rFonts w:asciiTheme="minorHAnsi" w:eastAsiaTheme="minorEastAsia" w:hAnsiTheme="minorHAnsi" w:cstheme="minorHAnsi"/>
          <w:lang w:val="en-GB"/>
        </w:rPr>
        <w:t xml:space="preserve"> corrective services, disability services and the NDIS, housing, and health</w:t>
      </w:r>
      <w:r w:rsidR="00E151CC">
        <w:rPr>
          <w:rStyle w:val="normaltextrun"/>
          <w:rFonts w:asciiTheme="minorHAnsi" w:eastAsiaTheme="minorEastAsia" w:hAnsiTheme="minorHAnsi" w:cstheme="minorHAnsi"/>
          <w:lang w:val="en-GB"/>
        </w:rPr>
        <w:t xml:space="preserve"> services.</w:t>
      </w:r>
      <w:r w:rsidRPr="00A6696D">
        <w:rPr>
          <w:rStyle w:val="eop"/>
          <w:rFonts w:asciiTheme="minorHAnsi" w:eastAsiaTheme="minorEastAsia" w:hAnsiTheme="minorHAnsi" w:cstheme="minorHAnsi"/>
        </w:rPr>
        <w:t> </w:t>
      </w:r>
    </w:p>
    <w:p w14:paraId="5C114A7B" w14:textId="0CD75A51" w:rsidR="00AF0D6F" w:rsidRPr="00A6696D" w:rsidRDefault="00AF0D6F" w:rsidP="00BB0B8C">
      <w:pPr>
        <w:pStyle w:val="paragraph"/>
        <w:numPr>
          <w:ilvl w:val="0"/>
          <w:numId w:val="12"/>
        </w:numPr>
        <w:spacing w:before="0" w:beforeAutospacing="0" w:after="200" w:afterAutospacing="0" w:line="276" w:lineRule="auto"/>
        <w:ind w:left="924" w:hanging="357"/>
        <w:textAlignment w:val="baseline"/>
        <w:rPr>
          <w:rStyle w:val="eop"/>
          <w:rFonts w:asciiTheme="minorHAnsi" w:eastAsiaTheme="minorEastAsia" w:hAnsiTheme="minorHAnsi" w:cstheme="minorHAnsi"/>
        </w:rPr>
      </w:pPr>
      <w:r w:rsidRPr="00A6696D">
        <w:rPr>
          <w:rStyle w:val="normaltextrun"/>
          <w:rFonts w:asciiTheme="minorHAnsi" w:eastAsiaTheme="minorEastAsia" w:hAnsiTheme="minorHAnsi" w:cstheme="minorHAnsi"/>
          <w:lang w:val="en-GB"/>
        </w:rPr>
        <w:t>Increased availability of supported housing for people with disability</w:t>
      </w:r>
      <w:r w:rsidR="00E151CC">
        <w:rPr>
          <w:rStyle w:val="normaltextrun"/>
          <w:rFonts w:asciiTheme="minorHAnsi" w:eastAsiaTheme="minorEastAsia" w:hAnsiTheme="minorHAnsi" w:cstheme="minorHAnsi"/>
          <w:lang w:val="en-GB"/>
        </w:rPr>
        <w:t xml:space="preserve"> involved in the justice system</w:t>
      </w:r>
      <w:r w:rsidR="004E3716">
        <w:rPr>
          <w:rStyle w:val="normaltextrun"/>
          <w:rFonts w:asciiTheme="minorHAnsi" w:eastAsiaTheme="minorEastAsia" w:hAnsiTheme="minorHAnsi" w:cstheme="minorHAnsi"/>
          <w:lang w:val="en-GB"/>
        </w:rPr>
        <w:t>.</w:t>
      </w:r>
    </w:p>
    <w:p w14:paraId="5D23EB32" w14:textId="3CB07FD6" w:rsidR="00AF0D6F" w:rsidRPr="00A6696D" w:rsidRDefault="00AF0D6F" w:rsidP="00BB0B8C">
      <w:pPr>
        <w:pStyle w:val="paragraph"/>
        <w:numPr>
          <w:ilvl w:val="0"/>
          <w:numId w:val="12"/>
        </w:numPr>
        <w:spacing w:before="0" w:beforeAutospacing="0" w:after="200" w:afterAutospacing="0" w:line="276" w:lineRule="auto"/>
        <w:ind w:left="924" w:hanging="357"/>
        <w:textAlignment w:val="baseline"/>
        <w:rPr>
          <w:rStyle w:val="normaltextrun"/>
          <w:rFonts w:asciiTheme="minorHAnsi" w:eastAsiaTheme="minorEastAsia" w:hAnsiTheme="minorHAnsi" w:cstheme="minorHAnsi"/>
          <w:lang w:val="en-GB"/>
        </w:rPr>
      </w:pPr>
      <w:r w:rsidRPr="00A6696D">
        <w:rPr>
          <w:rStyle w:val="normaltextrun"/>
          <w:rFonts w:asciiTheme="minorHAnsi" w:eastAsiaTheme="minorEastAsia" w:hAnsiTheme="minorHAnsi" w:cstheme="minorHAnsi"/>
          <w:lang w:val="en-GB"/>
        </w:rPr>
        <w:t>The</w:t>
      </w:r>
      <w:r w:rsidR="005331B2" w:rsidRPr="00A6696D">
        <w:rPr>
          <w:rStyle w:val="normaltextrun"/>
          <w:rFonts w:asciiTheme="minorHAnsi" w:eastAsiaTheme="minorEastAsia" w:hAnsiTheme="minorHAnsi" w:cstheme="minorHAnsi"/>
          <w:lang w:val="en-GB"/>
        </w:rPr>
        <w:t xml:space="preserve"> need for the</w:t>
      </w:r>
      <w:r w:rsidRPr="00A6696D">
        <w:rPr>
          <w:rStyle w:val="normaltextrun"/>
          <w:rFonts w:asciiTheme="minorHAnsi" w:eastAsiaTheme="minorEastAsia" w:hAnsiTheme="minorHAnsi" w:cstheme="minorHAnsi"/>
          <w:lang w:val="en-GB"/>
        </w:rPr>
        <w:t xml:space="preserve"> invisibility of disability in homelessness research and program evaluation to be urgently addressed</w:t>
      </w:r>
      <w:r w:rsidR="004E3716">
        <w:rPr>
          <w:rStyle w:val="normaltextrun"/>
          <w:rFonts w:asciiTheme="minorHAnsi" w:eastAsiaTheme="minorEastAsia" w:hAnsiTheme="minorHAnsi" w:cstheme="minorHAnsi"/>
          <w:lang w:val="en-GB"/>
        </w:rPr>
        <w:t>.</w:t>
      </w:r>
    </w:p>
    <w:p w14:paraId="12146436" w14:textId="3AA8C483" w:rsidR="00301753" w:rsidRPr="0072259B" w:rsidRDefault="004E3716" w:rsidP="00BB0B8C">
      <w:pPr>
        <w:pStyle w:val="paragraph"/>
        <w:numPr>
          <w:ilvl w:val="0"/>
          <w:numId w:val="12"/>
        </w:numPr>
        <w:spacing w:before="0" w:beforeAutospacing="0" w:after="200" w:afterAutospacing="0" w:line="276" w:lineRule="auto"/>
        <w:ind w:left="924" w:hanging="357"/>
        <w:textAlignment w:val="baseline"/>
        <w:rPr>
          <w:rStyle w:val="normaltextrun"/>
          <w:rFonts w:asciiTheme="minorHAnsi" w:eastAsiaTheme="minorEastAsia" w:hAnsiTheme="minorHAnsi" w:cstheme="minorHAnsi"/>
          <w:sz w:val="4"/>
          <w:szCs w:val="4"/>
        </w:rPr>
      </w:pPr>
      <w:r>
        <w:rPr>
          <w:rStyle w:val="normaltextrun"/>
          <w:rFonts w:asciiTheme="minorHAnsi" w:eastAsiaTheme="minorEastAsia" w:hAnsiTheme="minorHAnsi" w:cstheme="minorHAnsi"/>
          <w:lang w:val="en-GB"/>
        </w:rPr>
        <w:t>I</w:t>
      </w:r>
      <w:r w:rsidR="00AF0D6F" w:rsidRPr="00A6696D">
        <w:rPr>
          <w:rStyle w:val="normaltextrun"/>
          <w:rFonts w:asciiTheme="minorHAnsi" w:eastAsiaTheme="minorEastAsia" w:hAnsiTheme="minorHAnsi" w:cstheme="minorHAnsi"/>
          <w:lang w:val="en-GB"/>
        </w:rPr>
        <w:t xml:space="preserve">mproved rights and protections for </w:t>
      </w:r>
      <w:r>
        <w:rPr>
          <w:rStyle w:val="normaltextrun"/>
          <w:rFonts w:asciiTheme="minorHAnsi" w:eastAsiaTheme="minorEastAsia" w:hAnsiTheme="minorHAnsi" w:cstheme="minorHAnsi"/>
          <w:lang w:val="en-GB"/>
        </w:rPr>
        <w:t xml:space="preserve">non-tenant </w:t>
      </w:r>
      <w:r w:rsidR="00AF0D6F" w:rsidRPr="00A6696D">
        <w:rPr>
          <w:rStyle w:val="normaltextrun"/>
          <w:rFonts w:asciiTheme="minorHAnsi" w:eastAsiaTheme="minorEastAsia" w:hAnsiTheme="minorHAnsi" w:cstheme="minorHAnsi"/>
          <w:lang w:val="en-GB"/>
        </w:rPr>
        <w:t>occupants, for example</w:t>
      </w:r>
      <w:r>
        <w:rPr>
          <w:rStyle w:val="normaltextrun"/>
          <w:rFonts w:asciiTheme="minorHAnsi" w:eastAsiaTheme="minorEastAsia" w:hAnsiTheme="minorHAnsi" w:cstheme="minorHAnsi"/>
          <w:lang w:val="en-GB"/>
        </w:rPr>
        <w:t>,</w:t>
      </w:r>
      <w:r w:rsidR="00AF0D6F" w:rsidRPr="00A6696D">
        <w:rPr>
          <w:rStyle w:val="normaltextrun"/>
          <w:rFonts w:asciiTheme="minorHAnsi" w:eastAsiaTheme="minorEastAsia" w:hAnsiTheme="minorHAnsi" w:cstheme="minorHAnsi"/>
          <w:lang w:val="en-GB"/>
        </w:rPr>
        <w:t xml:space="preserve"> through the development of stronger and broader occupancy principles for boarders and lodgers or integration of these forms of housing into residential tenancies acts.</w:t>
      </w:r>
      <w:r w:rsidR="00287CF2" w:rsidRPr="00A6696D">
        <w:rPr>
          <w:rStyle w:val="EndnoteReference"/>
          <w:rFonts w:asciiTheme="minorHAnsi" w:eastAsiaTheme="minorEastAsia" w:hAnsiTheme="minorHAnsi" w:cstheme="minorHAnsi"/>
          <w:lang w:val="en-GB"/>
        </w:rPr>
        <w:endnoteReference w:id="19"/>
      </w:r>
      <w:r w:rsidR="00AF0D6F" w:rsidRPr="00A6696D">
        <w:rPr>
          <w:rStyle w:val="eop"/>
          <w:rFonts w:asciiTheme="minorHAnsi" w:eastAsiaTheme="minorEastAsia" w:hAnsiTheme="minorHAnsi" w:cstheme="minorHAnsi"/>
        </w:rPr>
        <w:t> </w:t>
      </w:r>
      <w:r w:rsidR="005331B2" w:rsidRPr="00A6696D">
        <w:rPr>
          <w:rFonts w:asciiTheme="minorHAnsi" w:hAnsiTheme="minorHAnsi" w:cstheme="minorHAnsi"/>
        </w:rPr>
        <w:br/>
      </w:r>
    </w:p>
    <w:p w14:paraId="06D9E521" w14:textId="77777777" w:rsidR="00ED56EE" w:rsidRDefault="009F66F7" w:rsidP="00A355E3">
      <w:pPr>
        <w:pStyle w:val="paragraph"/>
        <w:spacing w:before="0" w:beforeAutospacing="0" w:after="200" w:afterAutospacing="0" w:line="276" w:lineRule="auto"/>
        <w:textAlignment w:val="baseline"/>
        <w:rPr>
          <w:rStyle w:val="normaltextrun"/>
          <w:rFonts w:asciiTheme="minorHAnsi" w:eastAsiaTheme="minorEastAsia" w:hAnsiTheme="minorHAnsi" w:cstheme="minorHAnsi"/>
        </w:rPr>
      </w:pPr>
      <w:r w:rsidRPr="00A6696D">
        <w:rPr>
          <w:rStyle w:val="normaltextrun"/>
          <w:rFonts w:asciiTheme="minorHAnsi" w:eastAsiaTheme="minorEastAsia" w:hAnsiTheme="minorHAnsi" w:cstheme="minorHAnsi"/>
        </w:rPr>
        <w:t xml:space="preserve">In March </w:t>
      </w:r>
      <w:r w:rsidR="00A355E3">
        <w:rPr>
          <w:rStyle w:val="normaltextrun"/>
          <w:rFonts w:asciiTheme="minorHAnsi" w:eastAsiaTheme="minorEastAsia" w:hAnsiTheme="minorHAnsi" w:cstheme="minorHAnsi"/>
        </w:rPr>
        <w:t xml:space="preserve">of </w:t>
      </w:r>
      <w:r w:rsidRPr="00A6696D">
        <w:rPr>
          <w:rStyle w:val="normaltextrun"/>
          <w:rFonts w:asciiTheme="minorHAnsi" w:eastAsiaTheme="minorEastAsia" w:hAnsiTheme="minorHAnsi" w:cstheme="minorHAnsi"/>
        </w:rPr>
        <w:t xml:space="preserve">this year, </w:t>
      </w:r>
      <w:r w:rsidR="00A355E3">
        <w:rPr>
          <w:rStyle w:val="normaltextrun"/>
          <w:rFonts w:asciiTheme="minorHAnsi" w:eastAsiaTheme="minorEastAsia" w:hAnsiTheme="minorHAnsi" w:cstheme="minorHAnsi"/>
        </w:rPr>
        <w:t>AFDO</w:t>
      </w:r>
      <w:r w:rsidRPr="00A6696D">
        <w:rPr>
          <w:rStyle w:val="normaltextrun"/>
          <w:rFonts w:asciiTheme="minorHAnsi" w:eastAsiaTheme="minorEastAsia" w:hAnsiTheme="minorHAnsi" w:cstheme="minorHAnsi"/>
        </w:rPr>
        <w:t xml:space="preserve"> provided feedback on the Department’s draft Safety Targeted Action Plan; noting that this was one of the targeted action plans that was intended to sit underneath </w:t>
      </w:r>
      <w:r w:rsidR="00A355E3">
        <w:rPr>
          <w:rStyle w:val="normaltextrun"/>
          <w:rFonts w:asciiTheme="minorHAnsi" w:eastAsiaTheme="minorEastAsia" w:hAnsiTheme="minorHAnsi" w:cstheme="minorHAnsi"/>
        </w:rPr>
        <w:t>the Strategy</w:t>
      </w:r>
      <w:r w:rsidRPr="00A6696D">
        <w:rPr>
          <w:rStyle w:val="normaltextrun"/>
          <w:rFonts w:asciiTheme="minorHAnsi" w:eastAsiaTheme="minorEastAsia" w:hAnsiTheme="minorHAnsi" w:cstheme="minorHAnsi"/>
        </w:rPr>
        <w:t xml:space="preserve">. </w:t>
      </w:r>
    </w:p>
    <w:p w14:paraId="1A6BD8B1" w14:textId="38BEB2B0" w:rsidR="009F66F7" w:rsidRDefault="009F66F7" w:rsidP="00A355E3">
      <w:pPr>
        <w:pStyle w:val="paragraph"/>
        <w:spacing w:before="0" w:beforeAutospacing="0" w:after="200" w:afterAutospacing="0" w:line="276" w:lineRule="auto"/>
        <w:textAlignment w:val="baseline"/>
        <w:rPr>
          <w:rStyle w:val="normaltextrun"/>
          <w:rFonts w:asciiTheme="minorHAnsi" w:eastAsiaTheme="minorEastAsia" w:hAnsiTheme="minorHAnsi" w:cstheme="minorHAnsi"/>
        </w:rPr>
      </w:pPr>
      <w:r w:rsidRPr="00A6696D">
        <w:rPr>
          <w:rStyle w:val="normaltextrun"/>
          <w:rFonts w:asciiTheme="minorHAnsi" w:eastAsiaTheme="minorEastAsia" w:hAnsiTheme="minorHAnsi" w:cstheme="minorHAnsi"/>
        </w:rPr>
        <w:t xml:space="preserve">The draft plan referred to several projects aimed at exploring the housing/justice interface. In some cases, however, these projects focused exclusively on the needs of participants of the NDIS. </w:t>
      </w:r>
      <w:r w:rsidR="00EC4C69">
        <w:rPr>
          <w:rStyle w:val="normaltextrun"/>
          <w:rFonts w:asciiTheme="minorHAnsi" w:eastAsiaTheme="minorEastAsia" w:hAnsiTheme="minorHAnsi" w:cstheme="minorHAnsi"/>
        </w:rPr>
        <w:t>N</w:t>
      </w:r>
      <w:r w:rsidR="00710389">
        <w:rPr>
          <w:rStyle w:val="normaltextrun"/>
          <w:rFonts w:asciiTheme="minorHAnsi" w:eastAsiaTheme="minorEastAsia" w:hAnsiTheme="minorHAnsi" w:cstheme="minorHAnsi"/>
        </w:rPr>
        <w:t xml:space="preserve">oting that the vast majority of Australians with disability </w:t>
      </w:r>
      <w:r w:rsidR="008D4D45">
        <w:rPr>
          <w:rStyle w:val="normaltextrun"/>
          <w:rFonts w:asciiTheme="minorHAnsi" w:eastAsiaTheme="minorEastAsia" w:hAnsiTheme="minorHAnsi" w:cstheme="minorHAnsi"/>
        </w:rPr>
        <w:t>are not eligible for or cannot otherwise access the</w:t>
      </w:r>
      <w:r w:rsidR="00710389">
        <w:rPr>
          <w:rStyle w:val="normaltextrun"/>
          <w:rFonts w:asciiTheme="minorHAnsi" w:eastAsiaTheme="minorEastAsia" w:hAnsiTheme="minorHAnsi" w:cstheme="minorHAnsi"/>
        </w:rPr>
        <w:t xml:space="preserve"> NDIS, w</w:t>
      </w:r>
      <w:r w:rsidRPr="00A6696D">
        <w:rPr>
          <w:rStyle w:val="normaltextrun"/>
          <w:rFonts w:asciiTheme="minorHAnsi" w:eastAsiaTheme="minorEastAsia" w:hAnsiTheme="minorHAnsi" w:cstheme="minorHAnsi"/>
        </w:rPr>
        <w:t xml:space="preserve">e </w:t>
      </w:r>
      <w:r w:rsidR="008D4D45">
        <w:rPr>
          <w:rStyle w:val="normaltextrun"/>
          <w:rFonts w:asciiTheme="minorHAnsi" w:eastAsiaTheme="minorEastAsia" w:hAnsiTheme="minorHAnsi" w:cstheme="minorHAnsi"/>
        </w:rPr>
        <w:t xml:space="preserve">would </w:t>
      </w:r>
      <w:r w:rsidRPr="00A6696D">
        <w:rPr>
          <w:rStyle w:val="normaltextrun"/>
          <w:rFonts w:asciiTheme="minorHAnsi" w:eastAsiaTheme="minorEastAsia" w:hAnsiTheme="minorHAnsi" w:cstheme="minorHAnsi"/>
        </w:rPr>
        <w:t>remind the Department of the need to</w:t>
      </w:r>
      <w:r w:rsidR="00720FF2" w:rsidRPr="00A6696D">
        <w:rPr>
          <w:rStyle w:val="normaltextrun"/>
          <w:rFonts w:asciiTheme="minorHAnsi" w:eastAsiaTheme="minorEastAsia" w:hAnsiTheme="minorHAnsi" w:cstheme="minorHAnsi"/>
        </w:rPr>
        <w:t>:</w:t>
      </w:r>
    </w:p>
    <w:p w14:paraId="6F82805E" w14:textId="2DBB54F8" w:rsidR="00A355E3" w:rsidRPr="00EC4C69" w:rsidRDefault="00EC4C69" w:rsidP="00BB0B8C">
      <w:pPr>
        <w:pStyle w:val="ListParagraph"/>
        <w:numPr>
          <w:ilvl w:val="0"/>
          <w:numId w:val="5"/>
        </w:numPr>
        <w:rPr>
          <w:rStyle w:val="normaltextrun"/>
          <w:rFonts w:asciiTheme="minorHAnsi" w:eastAsiaTheme="minorEastAsia" w:hAnsiTheme="minorHAnsi" w:cstheme="minorHAnsi"/>
          <w:kern w:val="0"/>
          <w:lang w:val="en-GB" w:eastAsia="en-AU"/>
        </w:rPr>
      </w:pPr>
      <w:r w:rsidRPr="00EC4C69">
        <w:rPr>
          <w:rStyle w:val="normaltextrun"/>
          <w:rFonts w:asciiTheme="minorHAnsi" w:eastAsiaTheme="minorEastAsia" w:hAnsiTheme="minorHAnsi" w:cstheme="minorHAnsi"/>
          <w:kern w:val="0"/>
          <w:lang w:val="en-GB" w:eastAsia="en-AU"/>
        </w:rPr>
        <w:t>Ensure the projects outlined in the Safety Targeted Action Plan are implemented in close consultation with people with disability and their representative organisations</w:t>
      </w:r>
      <w:r>
        <w:rPr>
          <w:rStyle w:val="normaltextrun"/>
          <w:rFonts w:asciiTheme="minorHAnsi" w:eastAsiaTheme="minorEastAsia" w:hAnsiTheme="minorHAnsi" w:cstheme="minorHAnsi"/>
          <w:kern w:val="0"/>
          <w:lang w:val="en-GB" w:eastAsia="en-AU"/>
        </w:rPr>
        <w:t>;</w:t>
      </w:r>
      <w:r w:rsidRPr="00EC4C69">
        <w:rPr>
          <w:rStyle w:val="normaltextrun"/>
          <w:rFonts w:asciiTheme="minorHAnsi" w:eastAsiaTheme="minorEastAsia" w:hAnsiTheme="minorHAnsi" w:cstheme="minorHAnsi"/>
          <w:kern w:val="0"/>
          <w:lang w:val="en-GB" w:eastAsia="en-AU"/>
        </w:rPr>
        <w:t xml:space="preserve"> and</w:t>
      </w:r>
    </w:p>
    <w:p w14:paraId="3F5E059B" w14:textId="11E58AC5" w:rsidR="009F66F7" w:rsidRPr="009C7554" w:rsidRDefault="00A355E3" w:rsidP="00BB0B8C">
      <w:pPr>
        <w:pStyle w:val="ListBullet"/>
        <w:numPr>
          <w:ilvl w:val="0"/>
          <w:numId w:val="5"/>
        </w:numPr>
        <w:rPr>
          <w:rStyle w:val="normaltextrun"/>
          <w:rFonts w:asciiTheme="minorHAnsi" w:eastAsiaTheme="minorEastAsia" w:hAnsiTheme="minorHAnsi" w:cstheme="minorHAnsi"/>
          <w:color w:val="auto"/>
          <w:sz w:val="24"/>
          <w:szCs w:val="24"/>
        </w:rPr>
      </w:pPr>
      <w:r w:rsidRPr="00A6696D">
        <w:rPr>
          <w:rStyle w:val="normaltextrun"/>
          <w:rFonts w:asciiTheme="minorHAnsi" w:eastAsiaTheme="minorEastAsia" w:hAnsiTheme="minorHAnsi" w:cstheme="minorHAnsi"/>
          <w:color w:val="auto"/>
          <w:sz w:val="24"/>
          <w:szCs w:val="24"/>
        </w:rPr>
        <w:t>Address the experiences of all people with disability exiting the justice system, including those who are not eligible for the NDIS.</w:t>
      </w:r>
      <w:r w:rsidR="009C7554">
        <w:rPr>
          <w:rStyle w:val="normaltextrun"/>
          <w:rFonts w:asciiTheme="minorHAnsi" w:eastAsiaTheme="minorEastAsia" w:hAnsiTheme="minorHAnsi" w:cstheme="minorHAnsi"/>
          <w:color w:val="auto"/>
          <w:sz w:val="24"/>
          <w:szCs w:val="24"/>
        </w:rPr>
        <w:br/>
      </w:r>
    </w:p>
    <w:p w14:paraId="5C19B574" w14:textId="61531867" w:rsidR="00344B12" w:rsidRPr="00A6696D" w:rsidRDefault="00344B12" w:rsidP="00A6696D">
      <w:pPr>
        <w:pStyle w:val="paragraph"/>
        <w:spacing w:before="0" w:beforeAutospacing="0" w:after="200" w:afterAutospacing="0" w:line="276" w:lineRule="auto"/>
        <w:textAlignment w:val="baseline"/>
        <w:rPr>
          <w:rStyle w:val="normaltextrun"/>
          <w:rFonts w:asciiTheme="minorHAnsi" w:eastAsiaTheme="minorEastAsia" w:hAnsiTheme="minorHAnsi" w:cstheme="minorHAnsi"/>
        </w:rPr>
      </w:pPr>
      <w:r w:rsidRPr="00A6696D">
        <w:rPr>
          <w:rFonts w:asciiTheme="minorHAnsi" w:eastAsiaTheme="minorEastAsia" w:hAnsiTheme="minorHAnsi" w:cstheme="minorHAnsi"/>
          <w:noProof/>
        </w:rPr>
        <mc:AlternateContent>
          <mc:Choice Requires="wps">
            <w:drawing>
              <wp:anchor distT="0" distB="0" distL="114300" distR="114300" simplePos="0" relativeHeight="251661312" behindDoc="0" locked="0" layoutInCell="1" allowOverlap="1" wp14:anchorId="4BDC0B86" wp14:editId="53B2E0EE">
                <wp:simplePos x="0" y="0"/>
                <wp:positionH relativeFrom="column">
                  <wp:posOffset>0</wp:posOffset>
                </wp:positionH>
                <wp:positionV relativeFrom="paragraph">
                  <wp:posOffset>-635</wp:posOffset>
                </wp:positionV>
                <wp:extent cx="59340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3915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p5zrIdsAAAAEAQAADwAAAGRy&#10;cy9kb3ducmV2LnhtbEyPzU7DMBCE70h9B2srcWudlB/REKeqIuDABaWg9rqNlyRqvE5jNwlvj+EC&#10;x9GMZr5JN5NpxUC9aywriJcRCOLS6oYrBR/vz4sHEM4ja2wtk4IvcrDJZlcpJtqOXNCw85UIJewS&#10;VFB73yVSurImg25pO+LgfdreoA+yr6TucQzlppWrKLqXBhsOCzV2lNdUnnYXo+AJNRf5aj/mr/Hh&#10;8GZezsUwnZW6nk/bRxCeJv8Xhh/8gA5ZYDraC2snWgXhiFewiEEEc31zewfi+Ktllsr/8Nk3AAAA&#10;//8DAFBLAQItABQABgAIAAAAIQC2gziS/gAAAOEBAAATAAAAAAAAAAAAAAAAAAAAAABbQ29udGVu&#10;dF9UeXBlc10ueG1sUEsBAi0AFAAGAAgAAAAhADj9If/WAAAAlAEAAAsAAAAAAAAAAAAAAAAALwEA&#10;AF9yZWxzLy5yZWxzUEsBAi0AFAAGAAgAAAAhAL23OgrBAQAA3wMAAA4AAAAAAAAAAAAAAAAALgIA&#10;AGRycy9lMm9Eb2MueG1sUEsBAi0AFAAGAAgAAAAhAKec6yHbAAAABAEAAA8AAAAAAAAAAAAAAAAA&#10;GwQAAGRycy9kb3ducmV2LnhtbFBLBQYAAAAABAAEAPMAAAAjBQAAAAA=&#10;" strokecolor="teal" strokeweight="1.5pt">
                <v:stroke joinstyle="miter"/>
              </v:line>
            </w:pict>
          </mc:Fallback>
        </mc:AlternateContent>
      </w:r>
    </w:p>
    <w:p w14:paraId="3AF5495A" w14:textId="2B88E0FE" w:rsidR="00301753" w:rsidRPr="00A6696D" w:rsidRDefault="00301753" w:rsidP="00A6696D">
      <w:pPr>
        <w:pStyle w:val="paragraph"/>
        <w:spacing w:before="0" w:beforeAutospacing="0" w:after="200" w:afterAutospacing="0" w:line="276" w:lineRule="auto"/>
        <w:textAlignment w:val="baseline"/>
        <w:rPr>
          <w:rStyle w:val="normaltextrun"/>
          <w:rFonts w:asciiTheme="minorHAnsi" w:eastAsiaTheme="minorEastAsia" w:hAnsiTheme="minorHAnsi" w:cstheme="minorHAnsi"/>
          <w:b/>
          <w:bCs/>
        </w:rPr>
      </w:pPr>
      <w:r w:rsidRPr="00A6696D">
        <w:rPr>
          <w:rStyle w:val="normaltextrun"/>
          <w:rFonts w:asciiTheme="minorHAnsi" w:eastAsiaTheme="minorEastAsia" w:hAnsiTheme="minorHAnsi" w:cstheme="minorHAnsi"/>
          <w:b/>
          <w:bCs/>
        </w:rPr>
        <w:t>Recommendation</w:t>
      </w:r>
      <w:r w:rsidR="00330296" w:rsidRPr="00A6696D">
        <w:rPr>
          <w:rStyle w:val="normaltextrun"/>
          <w:rFonts w:asciiTheme="minorHAnsi" w:eastAsiaTheme="minorEastAsia" w:hAnsiTheme="minorHAnsi" w:cstheme="minorHAnsi"/>
          <w:b/>
          <w:bCs/>
        </w:rPr>
        <w:t xml:space="preserve"> </w:t>
      </w:r>
      <w:r w:rsidR="00126D25" w:rsidRPr="00A6696D">
        <w:rPr>
          <w:rStyle w:val="normaltextrun"/>
          <w:rFonts w:asciiTheme="minorHAnsi" w:eastAsiaTheme="minorEastAsia" w:hAnsiTheme="minorHAnsi" w:cstheme="minorHAnsi"/>
          <w:b/>
          <w:bCs/>
        </w:rPr>
        <w:t>5</w:t>
      </w:r>
      <w:r w:rsidRPr="00A6696D">
        <w:rPr>
          <w:rStyle w:val="normaltextrun"/>
          <w:rFonts w:asciiTheme="minorHAnsi" w:eastAsiaTheme="minorEastAsia" w:hAnsiTheme="minorHAnsi" w:cstheme="minorHAnsi"/>
          <w:b/>
          <w:bCs/>
        </w:rPr>
        <w:t>:</w:t>
      </w:r>
    </w:p>
    <w:p w14:paraId="452A6A4F" w14:textId="77777777" w:rsidR="00620298" w:rsidRPr="00A6696D" w:rsidRDefault="00620298" w:rsidP="00620298">
      <w:pPr>
        <w:pStyle w:val="paragraph"/>
        <w:spacing w:before="0" w:beforeAutospacing="0" w:after="120" w:afterAutospacing="0"/>
        <w:textAlignment w:val="baseline"/>
        <w:rPr>
          <w:rStyle w:val="normaltextrun"/>
          <w:rFonts w:asciiTheme="minorHAnsi" w:eastAsiaTheme="minorEastAsia" w:hAnsiTheme="minorHAnsi" w:cstheme="minorHAnsi"/>
        </w:rPr>
      </w:pPr>
      <w:r w:rsidRPr="00A6696D">
        <w:rPr>
          <w:rStyle w:val="normaltextrun"/>
          <w:rFonts w:asciiTheme="minorHAnsi" w:eastAsiaTheme="minorEastAsia" w:hAnsiTheme="minorHAnsi" w:cstheme="minorHAnsi"/>
        </w:rPr>
        <w:t xml:space="preserve">The Department of Social Services </w:t>
      </w:r>
      <w:r>
        <w:rPr>
          <w:rStyle w:val="normaltextrun"/>
          <w:rFonts w:asciiTheme="minorHAnsi" w:eastAsiaTheme="minorEastAsia" w:hAnsiTheme="minorHAnsi" w:cstheme="minorHAnsi"/>
        </w:rPr>
        <w:t>address</w:t>
      </w:r>
      <w:r w:rsidRPr="006547D5">
        <w:rPr>
          <w:rStyle w:val="normaltextrun"/>
          <w:rFonts w:asciiTheme="minorHAnsi" w:eastAsiaTheme="minorEastAsia" w:hAnsiTheme="minorHAnsi" w:cstheme="minorHAnsi"/>
        </w:rPr>
        <w:t xml:space="preserve"> the issues raised in the Disability Royal Commission’s </w:t>
      </w:r>
      <w:r>
        <w:rPr>
          <w:rStyle w:val="normaltextrun"/>
          <w:rFonts w:asciiTheme="minorHAnsi" w:eastAsiaTheme="minorEastAsia" w:hAnsiTheme="minorHAnsi" w:cstheme="minorHAnsi"/>
        </w:rPr>
        <w:t xml:space="preserve">research </w:t>
      </w:r>
      <w:r w:rsidRPr="006547D5">
        <w:rPr>
          <w:rStyle w:val="normaltextrun"/>
          <w:rFonts w:asciiTheme="minorHAnsi" w:eastAsiaTheme="minorEastAsia" w:hAnsiTheme="minorHAnsi" w:cstheme="minorHAnsi"/>
        </w:rPr>
        <w:t xml:space="preserve">report, </w:t>
      </w:r>
      <w:r w:rsidRPr="006547D5">
        <w:rPr>
          <w:rStyle w:val="normaltextrun"/>
          <w:rFonts w:asciiTheme="minorHAnsi" w:eastAsiaTheme="minorEastAsia" w:hAnsiTheme="minorHAnsi" w:cstheme="minorHAnsi"/>
          <w:i/>
          <w:iCs/>
        </w:rPr>
        <w:t>People with disability transitioning from prison and their pathways into homelessness</w:t>
      </w:r>
      <w:r w:rsidRPr="006547D5">
        <w:rPr>
          <w:rStyle w:val="normaltextrun"/>
          <w:rFonts w:asciiTheme="minorHAnsi" w:eastAsiaTheme="minorEastAsia" w:hAnsiTheme="minorHAnsi" w:cstheme="minorHAnsi"/>
        </w:rPr>
        <w:t xml:space="preserve">, by </w:t>
      </w:r>
      <w:r w:rsidRPr="00A6696D">
        <w:rPr>
          <w:rStyle w:val="normaltextrun"/>
          <w:rFonts w:asciiTheme="minorHAnsi" w:eastAsiaTheme="minorEastAsia" w:hAnsiTheme="minorHAnsi" w:cstheme="minorHAnsi"/>
        </w:rPr>
        <w:t>undertak</w:t>
      </w:r>
      <w:r>
        <w:rPr>
          <w:rStyle w:val="normaltextrun"/>
          <w:rFonts w:asciiTheme="minorHAnsi" w:eastAsiaTheme="minorEastAsia" w:hAnsiTheme="minorHAnsi" w:cstheme="minorHAnsi"/>
        </w:rPr>
        <w:t>ing</w:t>
      </w:r>
      <w:r w:rsidRPr="00A6696D">
        <w:rPr>
          <w:rStyle w:val="normaltextrun"/>
          <w:rFonts w:asciiTheme="minorHAnsi" w:eastAsiaTheme="minorEastAsia" w:hAnsiTheme="minorHAnsi" w:cstheme="minorHAnsi"/>
        </w:rPr>
        <w:t xml:space="preserve"> further consultation </w:t>
      </w:r>
      <w:r>
        <w:rPr>
          <w:rStyle w:val="normaltextrun"/>
          <w:rFonts w:asciiTheme="minorHAnsi" w:eastAsiaTheme="minorEastAsia" w:hAnsiTheme="minorHAnsi" w:cstheme="minorHAnsi"/>
        </w:rPr>
        <w:t xml:space="preserve">on lived experience </w:t>
      </w:r>
      <w:r w:rsidRPr="00A6696D">
        <w:rPr>
          <w:rStyle w:val="normaltextrun"/>
          <w:rFonts w:asciiTheme="minorHAnsi" w:eastAsiaTheme="minorEastAsia" w:hAnsiTheme="minorHAnsi" w:cstheme="minorHAnsi"/>
        </w:rPr>
        <w:t>with the following partie</w:t>
      </w:r>
      <w:r>
        <w:rPr>
          <w:rStyle w:val="normaltextrun"/>
          <w:rFonts w:asciiTheme="minorHAnsi" w:eastAsiaTheme="minorEastAsia" w:hAnsiTheme="minorHAnsi" w:cstheme="minorHAnsi"/>
        </w:rPr>
        <w:t xml:space="preserve">s to </w:t>
      </w:r>
      <w:r w:rsidRPr="00A6696D">
        <w:rPr>
          <w:rStyle w:val="normaltextrun"/>
          <w:rFonts w:asciiTheme="minorHAnsi" w:eastAsiaTheme="minorEastAsia" w:hAnsiTheme="minorHAnsi" w:cstheme="minorHAnsi"/>
        </w:rPr>
        <w:t xml:space="preserve">determine a future pathway </w:t>
      </w:r>
      <w:r>
        <w:rPr>
          <w:rStyle w:val="normaltextrun"/>
          <w:rFonts w:asciiTheme="minorHAnsi" w:eastAsiaTheme="minorEastAsia" w:hAnsiTheme="minorHAnsi" w:cstheme="minorHAnsi"/>
        </w:rPr>
        <w:t>for p</w:t>
      </w:r>
      <w:r w:rsidRPr="00A6696D">
        <w:rPr>
          <w:rStyle w:val="normaltextrun"/>
          <w:rFonts w:asciiTheme="minorHAnsi" w:eastAsiaTheme="minorEastAsia" w:hAnsiTheme="minorHAnsi" w:cstheme="minorHAnsi"/>
        </w:rPr>
        <w:t>eople with disability who have been incarcerated</w:t>
      </w:r>
      <w:r>
        <w:rPr>
          <w:rStyle w:val="normaltextrun"/>
          <w:rFonts w:asciiTheme="minorHAnsi" w:eastAsiaTheme="minorEastAsia" w:hAnsiTheme="minorHAnsi" w:cstheme="minorHAnsi"/>
        </w:rPr>
        <w:t>:</w:t>
      </w:r>
    </w:p>
    <w:p w14:paraId="073D2548" w14:textId="77777777" w:rsidR="00620298" w:rsidRDefault="00620298" w:rsidP="00620298">
      <w:pPr>
        <w:pStyle w:val="ListBullet"/>
        <w:numPr>
          <w:ilvl w:val="0"/>
          <w:numId w:val="4"/>
        </w:numPr>
        <w:spacing w:after="120" w:line="240" w:lineRule="auto"/>
        <w:rPr>
          <w:rStyle w:val="normaltextrun"/>
          <w:rFonts w:asciiTheme="minorHAnsi" w:eastAsiaTheme="minorEastAsia" w:hAnsiTheme="minorHAnsi" w:cstheme="minorHAnsi"/>
          <w:color w:val="auto"/>
          <w:sz w:val="24"/>
          <w:szCs w:val="24"/>
        </w:rPr>
      </w:pPr>
      <w:r w:rsidRPr="00B027BC">
        <w:rPr>
          <w:rStyle w:val="normaltextrun"/>
          <w:rFonts w:asciiTheme="minorHAnsi" w:eastAsiaTheme="minorEastAsia" w:hAnsiTheme="minorHAnsi" w:cstheme="minorHAnsi"/>
          <w:color w:val="auto"/>
          <w:sz w:val="24"/>
          <w:szCs w:val="24"/>
        </w:rPr>
        <w:t xml:space="preserve">People with disability </w:t>
      </w:r>
      <w:r w:rsidRPr="00A6696D">
        <w:rPr>
          <w:rStyle w:val="normaltextrun"/>
          <w:rFonts w:asciiTheme="minorHAnsi" w:eastAsiaTheme="minorEastAsia" w:hAnsiTheme="minorHAnsi" w:cstheme="minorHAnsi"/>
          <w:color w:val="auto"/>
          <w:sz w:val="24"/>
          <w:szCs w:val="24"/>
        </w:rPr>
        <w:t>who have had previous interactions with the criminal justice system</w:t>
      </w:r>
      <w:r>
        <w:rPr>
          <w:rStyle w:val="normaltextrun"/>
          <w:rFonts w:asciiTheme="minorHAnsi" w:eastAsiaTheme="minorEastAsia" w:hAnsiTheme="minorHAnsi" w:cstheme="minorHAnsi"/>
          <w:color w:val="auto"/>
          <w:sz w:val="24"/>
          <w:szCs w:val="24"/>
        </w:rPr>
        <w:t xml:space="preserve"> on their </w:t>
      </w:r>
      <w:r w:rsidRPr="00B027BC">
        <w:rPr>
          <w:rStyle w:val="normaltextrun"/>
          <w:rFonts w:asciiTheme="minorHAnsi" w:eastAsiaTheme="minorEastAsia" w:hAnsiTheme="minorHAnsi" w:cstheme="minorHAnsi"/>
          <w:color w:val="auto"/>
          <w:sz w:val="24"/>
          <w:szCs w:val="24"/>
        </w:rPr>
        <w:t>experienc</w:t>
      </w:r>
      <w:r>
        <w:rPr>
          <w:rStyle w:val="normaltextrun"/>
          <w:rFonts w:asciiTheme="minorHAnsi" w:eastAsiaTheme="minorEastAsia" w:hAnsiTheme="minorHAnsi" w:cstheme="minorHAnsi"/>
          <w:color w:val="auto"/>
          <w:sz w:val="24"/>
          <w:szCs w:val="24"/>
        </w:rPr>
        <w:t>es with</w:t>
      </w:r>
      <w:r w:rsidRPr="00B027BC">
        <w:rPr>
          <w:rStyle w:val="normaltextrun"/>
          <w:rFonts w:asciiTheme="minorHAnsi" w:eastAsiaTheme="minorEastAsia" w:hAnsiTheme="minorHAnsi" w:cstheme="minorHAnsi"/>
          <w:color w:val="auto"/>
          <w:sz w:val="24"/>
          <w:szCs w:val="24"/>
        </w:rPr>
        <w:t xml:space="preserve"> homelessness or housing stress</w:t>
      </w:r>
      <w:r>
        <w:rPr>
          <w:rStyle w:val="normaltextrun"/>
          <w:rFonts w:asciiTheme="minorHAnsi" w:eastAsiaTheme="minorEastAsia" w:hAnsiTheme="minorHAnsi" w:cstheme="minorHAnsi"/>
          <w:color w:val="auto"/>
          <w:sz w:val="24"/>
          <w:szCs w:val="24"/>
        </w:rPr>
        <w:t>.</w:t>
      </w:r>
    </w:p>
    <w:p w14:paraId="4FCBE0B2" w14:textId="77777777" w:rsidR="00620298" w:rsidRPr="00DB6E8D" w:rsidRDefault="00620298" w:rsidP="00620298">
      <w:pPr>
        <w:pStyle w:val="ListBullet"/>
        <w:spacing w:after="120" w:line="240" w:lineRule="auto"/>
        <w:ind w:left="720"/>
        <w:rPr>
          <w:rStyle w:val="normaltextrun"/>
          <w:rFonts w:asciiTheme="minorHAnsi" w:eastAsiaTheme="minorEastAsia" w:hAnsiTheme="minorHAnsi" w:cstheme="minorHAnsi"/>
          <w:color w:val="auto"/>
          <w:sz w:val="8"/>
          <w:szCs w:val="8"/>
        </w:rPr>
      </w:pPr>
      <w:r w:rsidRPr="00DB6E8D">
        <w:rPr>
          <w:rStyle w:val="normaltextrun"/>
          <w:rFonts w:asciiTheme="minorHAnsi" w:eastAsiaTheme="minorEastAsia" w:hAnsiTheme="minorHAnsi" w:cstheme="minorHAnsi"/>
          <w:color w:val="auto"/>
          <w:sz w:val="8"/>
          <w:szCs w:val="8"/>
        </w:rPr>
        <w:t xml:space="preserve"> </w:t>
      </w:r>
    </w:p>
    <w:p w14:paraId="5B77E694" w14:textId="77777777" w:rsidR="00620298" w:rsidRPr="00A6696D" w:rsidRDefault="00620298" w:rsidP="00620298">
      <w:pPr>
        <w:pStyle w:val="ListBullet"/>
        <w:numPr>
          <w:ilvl w:val="0"/>
          <w:numId w:val="4"/>
        </w:numPr>
        <w:spacing w:after="120" w:line="240" w:lineRule="auto"/>
        <w:rPr>
          <w:rStyle w:val="normaltextrun"/>
          <w:rFonts w:asciiTheme="minorHAnsi" w:eastAsiaTheme="minorEastAsia" w:hAnsiTheme="minorHAnsi" w:cstheme="minorHAnsi"/>
          <w:color w:val="auto"/>
          <w:sz w:val="24"/>
          <w:szCs w:val="24"/>
        </w:rPr>
      </w:pPr>
      <w:r w:rsidRPr="00A6696D">
        <w:rPr>
          <w:rStyle w:val="normaltextrun"/>
          <w:rFonts w:asciiTheme="minorHAnsi" w:eastAsiaTheme="minorEastAsia" w:hAnsiTheme="minorHAnsi" w:cstheme="minorHAnsi"/>
          <w:color w:val="auto"/>
          <w:sz w:val="24"/>
          <w:szCs w:val="24"/>
        </w:rPr>
        <w:t>The Justice Reform Initiative</w:t>
      </w:r>
      <w:r>
        <w:rPr>
          <w:rStyle w:val="normaltextrun"/>
          <w:rFonts w:asciiTheme="minorHAnsi" w:eastAsiaTheme="minorEastAsia" w:hAnsiTheme="minorHAnsi" w:cstheme="minorHAnsi"/>
          <w:color w:val="auto"/>
          <w:sz w:val="24"/>
          <w:szCs w:val="24"/>
        </w:rPr>
        <w:t>.</w:t>
      </w:r>
    </w:p>
    <w:p w14:paraId="21D59468" w14:textId="77777777" w:rsidR="00620298" w:rsidRPr="009E05F8" w:rsidRDefault="00620298" w:rsidP="00620298">
      <w:pPr>
        <w:pStyle w:val="ListBullet"/>
        <w:spacing w:after="120" w:line="240" w:lineRule="auto"/>
        <w:ind w:left="720"/>
        <w:rPr>
          <w:rStyle w:val="normaltextrun"/>
          <w:rFonts w:asciiTheme="minorHAnsi" w:eastAsiaTheme="minorEastAsia" w:hAnsiTheme="minorHAnsi" w:cstheme="minorHAnsi"/>
          <w:color w:val="auto"/>
          <w:sz w:val="8"/>
          <w:szCs w:val="8"/>
        </w:rPr>
      </w:pPr>
    </w:p>
    <w:p w14:paraId="19AB2F0D" w14:textId="77777777" w:rsidR="00620298" w:rsidRPr="001D4FCA" w:rsidRDefault="00620298" w:rsidP="00620298">
      <w:pPr>
        <w:pStyle w:val="ListBullet"/>
        <w:numPr>
          <w:ilvl w:val="0"/>
          <w:numId w:val="4"/>
        </w:numPr>
        <w:spacing w:after="120" w:line="240" w:lineRule="auto"/>
        <w:rPr>
          <w:rFonts w:asciiTheme="minorHAnsi" w:eastAsiaTheme="minorEastAsia" w:hAnsiTheme="minorHAnsi" w:cstheme="minorHAnsi"/>
          <w:color w:val="auto"/>
          <w:sz w:val="8"/>
          <w:szCs w:val="8"/>
        </w:rPr>
      </w:pPr>
      <w:r w:rsidRPr="00A6696D">
        <w:rPr>
          <w:rStyle w:val="normaltextrun"/>
          <w:rFonts w:asciiTheme="minorHAnsi" w:eastAsiaTheme="minorEastAsia" w:hAnsiTheme="minorHAnsi" w:cstheme="minorHAnsi"/>
          <w:color w:val="auto"/>
          <w:sz w:val="24"/>
          <w:szCs w:val="24"/>
        </w:rPr>
        <w:t>The First Peoples Disability Network.</w:t>
      </w:r>
      <w:r>
        <w:rPr>
          <w:rStyle w:val="normaltextrun"/>
          <w:rFonts w:asciiTheme="minorHAnsi" w:eastAsiaTheme="minorEastAsia" w:hAnsiTheme="minorHAnsi" w:cstheme="minorHAnsi"/>
          <w:color w:val="auto"/>
          <w:sz w:val="24"/>
          <w:szCs w:val="24"/>
        </w:rPr>
        <w:br/>
      </w:r>
    </w:p>
    <w:p w14:paraId="70867160" w14:textId="66D94F91" w:rsidR="00436066" w:rsidRPr="00A6696D" w:rsidRDefault="00436066" w:rsidP="00A6696D">
      <w:pPr>
        <w:pStyle w:val="paragraph"/>
        <w:spacing w:before="0" w:beforeAutospacing="0" w:after="200" w:afterAutospacing="0" w:line="276" w:lineRule="auto"/>
        <w:textAlignment w:val="baseline"/>
        <w:rPr>
          <w:rFonts w:asciiTheme="minorHAnsi" w:eastAsiaTheme="minorEastAsia" w:hAnsiTheme="minorHAnsi" w:cstheme="minorHAnsi"/>
          <w:b/>
          <w:bCs/>
        </w:rPr>
      </w:pPr>
      <w:r w:rsidRPr="00A6696D">
        <w:rPr>
          <w:rFonts w:asciiTheme="minorHAnsi" w:eastAsiaTheme="minorEastAsia" w:hAnsiTheme="minorHAnsi" w:cstheme="minorHAnsi"/>
          <w:b/>
          <w:bCs/>
        </w:rPr>
        <w:t>Recommendation</w:t>
      </w:r>
      <w:r w:rsidR="00330296" w:rsidRPr="00A6696D">
        <w:rPr>
          <w:rFonts w:asciiTheme="minorHAnsi" w:eastAsiaTheme="minorEastAsia" w:hAnsiTheme="minorHAnsi" w:cstheme="minorHAnsi"/>
          <w:b/>
          <w:bCs/>
        </w:rPr>
        <w:t xml:space="preserve"> </w:t>
      </w:r>
      <w:r w:rsidR="00126D25" w:rsidRPr="00A6696D">
        <w:rPr>
          <w:rFonts w:asciiTheme="minorHAnsi" w:eastAsiaTheme="minorEastAsia" w:hAnsiTheme="minorHAnsi" w:cstheme="minorHAnsi"/>
          <w:b/>
          <w:bCs/>
        </w:rPr>
        <w:t>6</w:t>
      </w:r>
      <w:r w:rsidRPr="00A6696D">
        <w:rPr>
          <w:rFonts w:asciiTheme="minorHAnsi" w:eastAsiaTheme="minorEastAsia" w:hAnsiTheme="minorHAnsi" w:cstheme="minorHAnsi"/>
          <w:b/>
          <w:bCs/>
        </w:rPr>
        <w:t>:</w:t>
      </w:r>
    </w:p>
    <w:p w14:paraId="5897548F" w14:textId="27F4B5AF" w:rsidR="00436066" w:rsidRPr="00A6696D" w:rsidRDefault="00436066" w:rsidP="00A6696D">
      <w:pPr>
        <w:pStyle w:val="ListBullet"/>
        <w:rPr>
          <w:rFonts w:asciiTheme="minorHAnsi" w:eastAsiaTheme="minorEastAsia" w:hAnsiTheme="minorHAnsi" w:cstheme="minorHAnsi"/>
          <w:color w:val="auto"/>
          <w:sz w:val="24"/>
          <w:szCs w:val="24"/>
        </w:rPr>
      </w:pPr>
      <w:r w:rsidRPr="00A6696D">
        <w:rPr>
          <w:rStyle w:val="normaltextrun"/>
          <w:rFonts w:asciiTheme="minorHAnsi" w:eastAsiaTheme="minorEastAsia" w:hAnsiTheme="minorHAnsi" w:cstheme="minorHAnsi"/>
          <w:color w:val="auto"/>
          <w:sz w:val="24"/>
          <w:szCs w:val="24"/>
        </w:rPr>
        <w:t>Ensure the Safety Targeted Action Plan</w:t>
      </w:r>
      <w:r w:rsidR="77FF36BC" w:rsidRPr="00A6696D">
        <w:rPr>
          <w:rStyle w:val="normaltextrun"/>
          <w:rFonts w:asciiTheme="minorHAnsi" w:eastAsiaTheme="minorEastAsia" w:hAnsiTheme="minorHAnsi" w:cstheme="minorHAnsi"/>
          <w:color w:val="auto"/>
          <w:sz w:val="24"/>
          <w:szCs w:val="24"/>
        </w:rPr>
        <w:t>,</w:t>
      </w:r>
      <w:r w:rsidRPr="00A6696D">
        <w:rPr>
          <w:rStyle w:val="normaltextrun"/>
          <w:rFonts w:asciiTheme="minorHAnsi" w:eastAsiaTheme="minorEastAsia" w:hAnsiTheme="minorHAnsi" w:cstheme="minorHAnsi"/>
          <w:color w:val="auto"/>
          <w:sz w:val="24"/>
          <w:szCs w:val="24"/>
        </w:rPr>
        <w:t xml:space="preserve"> that sits underneath Australia’s Disability Strategy 2021-31</w:t>
      </w:r>
      <w:r w:rsidR="52E51922" w:rsidRPr="00A6696D">
        <w:rPr>
          <w:rStyle w:val="normaltextrun"/>
          <w:rFonts w:asciiTheme="minorHAnsi" w:eastAsiaTheme="minorEastAsia" w:hAnsiTheme="minorHAnsi" w:cstheme="minorHAnsi"/>
          <w:color w:val="auto"/>
          <w:sz w:val="24"/>
          <w:szCs w:val="24"/>
        </w:rPr>
        <w:t>,</w:t>
      </w:r>
      <w:r w:rsidRPr="00A6696D">
        <w:rPr>
          <w:rStyle w:val="normaltextrun"/>
          <w:rFonts w:asciiTheme="minorHAnsi" w:eastAsiaTheme="minorEastAsia" w:hAnsiTheme="minorHAnsi" w:cstheme="minorHAnsi"/>
          <w:color w:val="auto"/>
          <w:sz w:val="24"/>
          <w:szCs w:val="24"/>
        </w:rPr>
        <w:t xml:space="preserve"> a</w:t>
      </w:r>
      <w:r w:rsidRPr="00A6696D">
        <w:rPr>
          <w:rFonts w:asciiTheme="minorHAnsi" w:eastAsiaTheme="minorEastAsia" w:hAnsiTheme="minorHAnsi" w:cstheme="minorHAnsi"/>
          <w:color w:val="auto"/>
          <w:sz w:val="24"/>
          <w:szCs w:val="24"/>
        </w:rPr>
        <w:t>ddress</w:t>
      </w:r>
      <w:r w:rsidRPr="00A6696D">
        <w:rPr>
          <w:rStyle w:val="normaltextrun"/>
          <w:rFonts w:asciiTheme="minorHAnsi" w:eastAsiaTheme="minorEastAsia" w:hAnsiTheme="minorHAnsi" w:cstheme="minorHAnsi"/>
          <w:color w:val="auto"/>
          <w:sz w:val="24"/>
          <w:szCs w:val="24"/>
        </w:rPr>
        <w:t>es</w:t>
      </w:r>
      <w:r w:rsidRPr="00A6696D">
        <w:rPr>
          <w:rFonts w:asciiTheme="minorHAnsi" w:eastAsiaTheme="minorEastAsia" w:hAnsiTheme="minorHAnsi" w:cstheme="minorHAnsi"/>
          <w:color w:val="auto"/>
          <w:sz w:val="24"/>
          <w:szCs w:val="24"/>
        </w:rPr>
        <w:t xml:space="preserve"> the experiences of all people with disability exiting the justice system, including those who are not eligible for the NDIS.</w:t>
      </w:r>
    </w:p>
    <w:p w14:paraId="5B0AC9D1" w14:textId="55EFF5F8" w:rsidR="288693E1" w:rsidRPr="00A6696D" w:rsidRDefault="288693E1" w:rsidP="00A6696D">
      <w:pPr>
        <w:pStyle w:val="ListBullet"/>
        <w:rPr>
          <w:rFonts w:asciiTheme="minorHAnsi" w:eastAsiaTheme="minorEastAsia" w:hAnsiTheme="minorHAnsi" w:cstheme="minorHAnsi"/>
          <w:color w:val="auto"/>
          <w:sz w:val="24"/>
          <w:szCs w:val="24"/>
        </w:rPr>
      </w:pPr>
    </w:p>
    <w:p w14:paraId="6E65C45F" w14:textId="7B2BE7C0" w:rsidR="00436066" w:rsidRPr="00A6696D" w:rsidRDefault="00CE6564" w:rsidP="00A6696D">
      <w:pPr>
        <w:pStyle w:val="paragraph"/>
        <w:spacing w:before="0" w:beforeAutospacing="0" w:after="200" w:afterAutospacing="0" w:line="276" w:lineRule="auto"/>
        <w:textAlignment w:val="baseline"/>
        <w:rPr>
          <w:rStyle w:val="normaltextrun"/>
          <w:rFonts w:asciiTheme="minorHAnsi" w:eastAsiaTheme="minorEastAsia" w:hAnsiTheme="minorHAnsi" w:cstheme="minorHAnsi"/>
        </w:rPr>
      </w:pPr>
      <w:r w:rsidRPr="00A6696D">
        <w:rPr>
          <w:rFonts w:asciiTheme="minorHAnsi" w:eastAsiaTheme="minorEastAsia" w:hAnsiTheme="minorHAnsi" w:cstheme="minorHAnsi"/>
          <w:noProof/>
        </w:rPr>
        <mc:AlternateContent>
          <mc:Choice Requires="wps">
            <w:drawing>
              <wp:anchor distT="0" distB="0" distL="114300" distR="114300" simplePos="0" relativeHeight="251671552" behindDoc="0" locked="0" layoutInCell="1" allowOverlap="1" wp14:anchorId="5E66A8C9" wp14:editId="23660090">
                <wp:simplePos x="0" y="0"/>
                <wp:positionH relativeFrom="column">
                  <wp:posOffset>0</wp:posOffset>
                </wp:positionH>
                <wp:positionV relativeFrom="paragraph">
                  <wp:posOffset>0</wp:posOffset>
                </wp:positionV>
                <wp:extent cx="59340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71E88"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Gl8RjtkAAAACAQAADwAAAGRy&#10;cy9kb3ducmV2LnhtbEyPzU7DMBCE70i8g7VI3KjT8iMIcSoUAQcuKAXR6zZekoh4ncZuEt6eLRe4&#10;jDSa1cy32Xp2nRppCK1nA8tFAoq48rbl2sD729PFLagQkS12nsnANwVY56cnGabWT1zSuIm1khIO&#10;KRpoYuxTrUPVkMOw8D2xZJ9+cBjFDrW2A05S7jq9SpIb7bBlWWiwp6Kh6mtzcAYe0XJZrD6m4mW5&#10;3b665305zntjzs/mh3tQkeb4dwxHfEGHXJh2/sA2qM6APBJ/VbK7y6trULuj1Xmm/6PnPwAAAP//&#10;AwBQSwECLQAUAAYACAAAACEAtoM4kv4AAADhAQAAEwAAAAAAAAAAAAAAAAAAAAAAW0NvbnRlbnRf&#10;VHlwZXNdLnhtbFBLAQItABQABgAIAAAAIQA4/SH/1gAAAJQBAAALAAAAAAAAAAAAAAAAAC8BAABf&#10;cmVscy8ucmVsc1BLAQItABQABgAIAAAAIQC9tzoKwQEAAN8DAAAOAAAAAAAAAAAAAAAAAC4CAABk&#10;cnMvZTJvRG9jLnhtbFBLAQItABQABgAIAAAAIQAaXxGO2QAAAAIBAAAPAAAAAAAAAAAAAAAAABsE&#10;AABkcnMvZG93bnJldi54bWxQSwUGAAAAAAQABADzAAAAIQUAAAAA&#10;" strokecolor="teal" strokeweight="1.5pt">
                <v:stroke joinstyle="miter"/>
              </v:line>
            </w:pict>
          </mc:Fallback>
        </mc:AlternateContent>
      </w:r>
    </w:p>
    <w:p w14:paraId="66405D3C" w14:textId="40AC64C6" w:rsidR="005B3730" w:rsidRPr="00F13385" w:rsidRDefault="00B41656" w:rsidP="00BB0B8C">
      <w:pPr>
        <w:pStyle w:val="Heading2"/>
        <w:numPr>
          <w:ilvl w:val="0"/>
          <w:numId w:val="23"/>
        </w:numPr>
        <w:spacing w:after="200"/>
        <w:textAlignment w:val="baseline"/>
        <w:rPr>
          <w:rFonts w:asciiTheme="majorHAnsi" w:eastAsiaTheme="minorEastAsia" w:hAnsiTheme="majorHAnsi" w:cstheme="majorHAnsi"/>
          <w:sz w:val="32"/>
          <w:szCs w:val="32"/>
        </w:rPr>
      </w:pPr>
      <w:bookmarkStart w:id="15" w:name="_Toc150501004"/>
      <w:r w:rsidRPr="00F13385">
        <w:rPr>
          <w:rFonts w:asciiTheme="majorHAnsi" w:eastAsiaTheme="minorEastAsia" w:hAnsiTheme="majorHAnsi" w:cstheme="majorHAnsi"/>
          <w:sz w:val="32"/>
          <w:szCs w:val="32"/>
        </w:rPr>
        <w:t>Early intervention to prevent homelessness</w:t>
      </w:r>
      <w:bookmarkEnd w:id="15"/>
    </w:p>
    <w:p w14:paraId="1D826A4A" w14:textId="385210EC" w:rsidR="005B3730" w:rsidRPr="00CF4F69" w:rsidRDefault="000A20BB" w:rsidP="005B4AB7">
      <w:pPr>
        <w:pStyle w:val="Heading3"/>
        <w:rPr>
          <w:rStyle w:val="normaltextrun"/>
        </w:rPr>
      </w:pPr>
      <w:bookmarkStart w:id="16" w:name="_Toc150501005"/>
      <w:r w:rsidRPr="00CF4F69">
        <w:rPr>
          <w:rStyle w:val="normaltextrun"/>
        </w:rPr>
        <w:t xml:space="preserve">6.1 </w:t>
      </w:r>
      <w:r w:rsidR="005B3730" w:rsidRPr="00CF4F69">
        <w:rPr>
          <w:rStyle w:val="normaltextrun"/>
        </w:rPr>
        <w:t>An effective income support system</w:t>
      </w:r>
      <w:bookmarkEnd w:id="16"/>
    </w:p>
    <w:p w14:paraId="353ED3DA" w14:textId="71320645" w:rsidR="005B3730" w:rsidRDefault="005B3730" w:rsidP="288693E1">
      <w:pPr>
        <w:textAlignment w:val="baseline"/>
        <w:rPr>
          <w:rFonts w:asciiTheme="minorHAnsi" w:eastAsiaTheme="minorEastAsia" w:hAnsiTheme="minorHAnsi" w:cstheme="minorBidi"/>
          <w:lang w:val="en-GB"/>
        </w:rPr>
      </w:pPr>
      <w:r w:rsidRPr="288693E1">
        <w:rPr>
          <w:rFonts w:asciiTheme="minorHAnsi" w:eastAsiaTheme="minorEastAsia" w:hAnsiTheme="minorHAnsi" w:cstheme="minorBidi"/>
        </w:rPr>
        <w:t>Income support payments play an integral role in ensuring income security and enabling realisation of the rights to social security and social protection. They serve as a critical mechanism through which poverty can be directly alleviated, allowing the promotion of social and economic wellbeing, inclusion, and participation. This is especially true for people with disability, who face greater barriers to meaningful and accessible employment and incur additional disability-related expenses.</w:t>
      </w:r>
    </w:p>
    <w:p w14:paraId="4652169B" w14:textId="6A34CEA5" w:rsidR="005B3730" w:rsidRPr="00E6409C" w:rsidRDefault="005B3730" w:rsidP="288693E1">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Research </w:t>
      </w:r>
      <w:r w:rsidR="002D3EEA">
        <w:rPr>
          <w:rStyle w:val="normaltextrun"/>
          <w:rFonts w:asciiTheme="minorHAnsi" w:eastAsiaTheme="minorEastAsia" w:hAnsiTheme="minorHAnsi" w:cstheme="minorBidi"/>
          <w:lang w:val="en-GB"/>
        </w:rPr>
        <w:t xml:space="preserve">has </w:t>
      </w:r>
      <w:r w:rsidR="00BA559E">
        <w:rPr>
          <w:rStyle w:val="normaltextrun"/>
          <w:rFonts w:asciiTheme="minorHAnsi" w:eastAsiaTheme="minorEastAsia" w:hAnsiTheme="minorHAnsi" w:cstheme="minorBidi"/>
          <w:lang w:val="en-GB"/>
        </w:rPr>
        <w:t>demonstrated</w:t>
      </w:r>
      <w:r w:rsidR="002D3EEA">
        <w:rPr>
          <w:rStyle w:val="normaltextrun"/>
          <w:rFonts w:asciiTheme="minorHAnsi" w:eastAsiaTheme="minorEastAsia" w:hAnsiTheme="minorHAnsi" w:cstheme="minorBidi"/>
          <w:lang w:val="en-GB"/>
        </w:rPr>
        <w:t xml:space="preserve"> that:</w:t>
      </w:r>
      <w:r w:rsidR="00797BBC" w:rsidRPr="00797BBC">
        <w:rPr>
          <w:rFonts w:asciiTheme="minorHAnsi" w:eastAsia="Cambria" w:hAnsiTheme="minorHAnsi" w:cstheme="minorBidi"/>
          <w:kern w:val="24"/>
          <w:vertAlign w:val="superscript"/>
          <w:lang w:val="en-GB" w:eastAsia="en-US"/>
        </w:rPr>
        <w:t xml:space="preserve"> </w:t>
      </w:r>
    </w:p>
    <w:p w14:paraId="563A0BED" w14:textId="1B8EF62E" w:rsidR="005B3730" w:rsidRPr="00D572E0" w:rsidRDefault="005B3730" w:rsidP="00BB0B8C">
      <w:pPr>
        <w:pStyle w:val="paragraph"/>
        <w:numPr>
          <w:ilvl w:val="0"/>
          <w:numId w:val="22"/>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A person receiving the Disability Support Pension </w:t>
      </w:r>
      <w:r w:rsidR="00895F18">
        <w:rPr>
          <w:rStyle w:val="normaltextrun"/>
          <w:rFonts w:asciiTheme="minorHAnsi" w:eastAsiaTheme="minorEastAsia" w:hAnsiTheme="minorHAnsi" w:cstheme="minorBidi"/>
          <w:lang w:val="en-GB"/>
        </w:rPr>
        <w:t xml:space="preserve">(DSP) </w:t>
      </w:r>
      <w:r w:rsidR="007A1FDD">
        <w:rPr>
          <w:rStyle w:val="normaltextrun"/>
          <w:rFonts w:asciiTheme="minorHAnsi" w:eastAsiaTheme="minorEastAsia" w:hAnsiTheme="minorHAnsi" w:cstheme="minorBidi"/>
          <w:lang w:val="en-GB"/>
        </w:rPr>
        <w:t>as of 202</w:t>
      </w:r>
      <w:r w:rsidR="00895F18">
        <w:rPr>
          <w:rStyle w:val="normaltextrun"/>
          <w:rFonts w:asciiTheme="minorHAnsi" w:eastAsiaTheme="minorEastAsia" w:hAnsiTheme="minorHAnsi" w:cstheme="minorBidi"/>
          <w:lang w:val="en-GB"/>
        </w:rPr>
        <w:t>1</w:t>
      </w:r>
      <w:r w:rsidR="007A1FDD">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can afford just 0.1</w:t>
      </w:r>
      <w:r w:rsidR="1531A6EA"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of private rentals, down from 0.8</w:t>
      </w:r>
      <w:r w:rsidR="0A16E8B4"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in 2012</w:t>
      </w:r>
      <w:r w:rsidR="003236D3">
        <w:rPr>
          <w:rStyle w:val="normaltextrun"/>
          <w:rFonts w:asciiTheme="minorHAnsi" w:eastAsiaTheme="minorEastAsia" w:hAnsiTheme="minorHAnsi" w:cstheme="minorBidi"/>
          <w:lang w:val="en-GB"/>
        </w:rPr>
        <w:t>.</w:t>
      </w:r>
      <w:r w:rsidR="007A1FDD">
        <w:rPr>
          <w:rStyle w:val="normaltextrun"/>
          <w:rFonts w:asciiTheme="minorHAnsi" w:eastAsiaTheme="minorEastAsia" w:hAnsiTheme="minorHAnsi" w:cstheme="minorBidi"/>
          <w:lang w:val="en-GB"/>
        </w:rPr>
        <w:t xml:space="preserve"> </w:t>
      </w:r>
      <w:r w:rsidR="009459B8">
        <w:rPr>
          <w:rStyle w:val="normaltextrun"/>
          <w:rFonts w:asciiTheme="minorHAnsi" w:eastAsiaTheme="minorEastAsia" w:hAnsiTheme="minorHAnsi" w:cstheme="minorBidi"/>
          <w:lang w:val="en-GB"/>
        </w:rPr>
        <w:t xml:space="preserve">Given the </w:t>
      </w:r>
      <w:r w:rsidR="005C0823">
        <w:rPr>
          <w:rStyle w:val="normaltextrun"/>
          <w:rFonts w:asciiTheme="minorHAnsi" w:eastAsiaTheme="minorEastAsia" w:hAnsiTheme="minorHAnsi" w:cstheme="minorBidi"/>
          <w:lang w:val="en-GB"/>
        </w:rPr>
        <w:t>ongoing</w:t>
      </w:r>
      <w:r w:rsidR="009459B8">
        <w:rPr>
          <w:rStyle w:val="normaltextrun"/>
          <w:rFonts w:asciiTheme="minorHAnsi" w:eastAsiaTheme="minorEastAsia" w:hAnsiTheme="minorHAnsi" w:cstheme="minorBidi"/>
          <w:lang w:val="en-GB"/>
        </w:rPr>
        <w:t xml:space="preserve"> </w:t>
      </w:r>
      <w:r w:rsidR="00797BBC">
        <w:rPr>
          <w:rStyle w:val="normaltextrun"/>
          <w:rFonts w:asciiTheme="minorHAnsi" w:eastAsiaTheme="minorEastAsia" w:hAnsiTheme="minorHAnsi" w:cstheme="minorBidi"/>
          <w:lang w:val="en-GB"/>
        </w:rPr>
        <w:t xml:space="preserve">and steadily worsening </w:t>
      </w:r>
      <w:r w:rsidR="009459B8">
        <w:rPr>
          <w:rStyle w:val="normaltextrun"/>
          <w:rFonts w:asciiTheme="minorHAnsi" w:eastAsiaTheme="minorEastAsia" w:hAnsiTheme="minorHAnsi" w:cstheme="minorBidi"/>
          <w:lang w:val="en-GB"/>
        </w:rPr>
        <w:t xml:space="preserve">cost of living </w:t>
      </w:r>
      <w:r w:rsidR="008E4934">
        <w:rPr>
          <w:rStyle w:val="normaltextrun"/>
          <w:rFonts w:asciiTheme="minorHAnsi" w:eastAsiaTheme="minorEastAsia" w:hAnsiTheme="minorHAnsi" w:cstheme="minorBidi"/>
          <w:lang w:val="en-GB"/>
        </w:rPr>
        <w:t>and rental shortage crises</w:t>
      </w:r>
      <w:r w:rsidR="00895F18">
        <w:rPr>
          <w:rStyle w:val="normaltextrun"/>
          <w:rFonts w:asciiTheme="minorHAnsi" w:eastAsiaTheme="minorEastAsia" w:hAnsiTheme="minorHAnsi" w:cstheme="minorBidi"/>
          <w:lang w:val="en-GB"/>
        </w:rPr>
        <w:t xml:space="preserve"> occurring across most of Australia</w:t>
      </w:r>
      <w:r w:rsidR="008E4934">
        <w:rPr>
          <w:rStyle w:val="normaltextrun"/>
          <w:rFonts w:asciiTheme="minorHAnsi" w:eastAsiaTheme="minorEastAsia" w:hAnsiTheme="minorHAnsi" w:cstheme="minorBidi"/>
          <w:lang w:val="en-GB"/>
        </w:rPr>
        <w:t>, it can</w:t>
      </w:r>
      <w:r w:rsidR="005C0823">
        <w:rPr>
          <w:rStyle w:val="normaltextrun"/>
          <w:rFonts w:asciiTheme="minorHAnsi" w:eastAsiaTheme="minorEastAsia" w:hAnsiTheme="minorHAnsi" w:cstheme="minorBidi"/>
          <w:lang w:val="en-GB"/>
        </w:rPr>
        <w:t xml:space="preserve"> </w:t>
      </w:r>
      <w:r w:rsidR="008E4934">
        <w:rPr>
          <w:rStyle w:val="normaltextrun"/>
          <w:rFonts w:asciiTheme="minorHAnsi" w:eastAsiaTheme="minorEastAsia" w:hAnsiTheme="minorHAnsi" w:cstheme="minorBidi"/>
          <w:lang w:val="en-GB"/>
        </w:rPr>
        <w:t>be assumed that</w:t>
      </w:r>
      <w:r w:rsidR="00E57C08">
        <w:rPr>
          <w:rStyle w:val="normaltextrun"/>
          <w:rFonts w:asciiTheme="minorHAnsi" w:eastAsiaTheme="minorEastAsia" w:hAnsiTheme="minorHAnsi" w:cstheme="minorBidi"/>
          <w:lang w:val="en-GB"/>
        </w:rPr>
        <w:t xml:space="preserve"> this </w:t>
      </w:r>
      <w:r w:rsidR="00797BBC">
        <w:rPr>
          <w:rStyle w:val="normaltextrun"/>
          <w:rFonts w:asciiTheme="minorHAnsi" w:eastAsiaTheme="minorEastAsia" w:hAnsiTheme="minorHAnsi" w:cstheme="minorBidi"/>
          <w:lang w:val="en-GB"/>
        </w:rPr>
        <w:t>situation has not improved.</w:t>
      </w:r>
      <w:r w:rsidR="00BA559E">
        <w:rPr>
          <w:rStyle w:val="EndnoteReference"/>
          <w:rFonts w:asciiTheme="minorHAnsi" w:eastAsiaTheme="minorEastAsia" w:hAnsiTheme="minorHAnsi" w:cstheme="minorBidi"/>
          <w:lang w:val="en-GB"/>
        </w:rPr>
        <w:endnoteReference w:id="20"/>
      </w:r>
    </w:p>
    <w:p w14:paraId="0BE87837" w14:textId="6C8963A2" w:rsidR="005B3730" w:rsidRPr="00AC6DC6" w:rsidRDefault="005B3730" w:rsidP="00BB0B8C">
      <w:pPr>
        <w:pStyle w:val="paragraph"/>
        <w:numPr>
          <w:ilvl w:val="0"/>
          <w:numId w:val="22"/>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Only 0.3% of 74,300 rental properties, equating to 240 properties total, advertised in Australia on a selected weekend in March 2021 were affordable and appropriate for single people aged 21 and over receiving the DSP, compared with 1.2% (or 860 properties total) for a single person receiving minimum wage.</w:t>
      </w:r>
      <w:r w:rsidR="00325037">
        <w:rPr>
          <w:rStyle w:val="EndnoteReference"/>
          <w:rFonts w:asciiTheme="minorHAnsi" w:eastAsiaTheme="minorEastAsia" w:hAnsiTheme="minorHAnsi" w:cstheme="minorBidi"/>
          <w:lang w:val="en-GB"/>
        </w:rPr>
        <w:endnoteReference w:id="21"/>
      </w:r>
      <w:r w:rsidRPr="288693E1">
        <w:rPr>
          <w:rStyle w:val="normaltextrun"/>
          <w:rFonts w:asciiTheme="minorHAnsi" w:eastAsiaTheme="minorEastAsia" w:hAnsiTheme="minorHAnsi" w:cstheme="minorBidi"/>
          <w:lang w:val="en-GB"/>
        </w:rPr>
        <w:t xml:space="preserve"> </w:t>
      </w:r>
      <w:r w:rsidR="0044131E">
        <w:rPr>
          <w:rStyle w:val="normaltextrun"/>
          <w:rFonts w:asciiTheme="minorHAnsi" w:eastAsiaTheme="minorEastAsia" w:hAnsiTheme="minorHAnsi" w:cstheme="minorBidi"/>
          <w:lang w:val="en-GB"/>
        </w:rPr>
        <w:t>This extreme degree of</w:t>
      </w:r>
      <w:r w:rsidRPr="288693E1">
        <w:rPr>
          <w:rStyle w:val="normaltextrun"/>
          <w:rFonts w:asciiTheme="minorHAnsi" w:eastAsiaTheme="minorEastAsia" w:hAnsiTheme="minorHAnsi" w:cstheme="minorBidi"/>
          <w:lang w:val="en-GB"/>
        </w:rPr>
        <w:t xml:space="preserve"> unaffordability </w:t>
      </w:r>
      <w:r w:rsidR="40917610" w:rsidRPr="288693E1">
        <w:rPr>
          <w:rStyle w:val="normaltextrun"/>
          <w:rFonts w:asciiTheme="minorHAnsi" w:eastAsiaTheme="minorEastAsia" w:hAnsiTheme="minorHAnsi" w:cstheme="minorBidi"/>
          <w:lang w:val="en-GB"/>
        </w:rPr>
        <w:t>in</w:t>
      </w:r>
      <w:r w:rsidRPr="288693E1">
        <w:rPr>
          <w:rStyle w:val="normaltextrun"/>
          <w:rFonts w:asciiTheme="minorHAnsi" w:eastAsiaTheme="minorEastAsia" w:hAnsiTheme="minorHAnsi" w:cstheme="minorBidi"/>
          <w:lang w:val="en-GB"/>
        </w:rPr>
        <w:t xml:space="preserve"> the private rental market </w:t>
      </w:r>
      <w:r w:rsidR="0044131E">
        <w:rPr>
          <w:rStyle w:val="normaltextrun"/>
          <w:rFonts w:asciiTheme="minorHAnsi" w:eastAsiaTheme="minorEastAsia" w:hAnsiTheme="minorHAnsi" w:cstheme="minorBidi"/>
          <w:lang w:val="en-GB"/>
        </w:rPr>
        <w:t>leaves</w:t>
      </w:r>
      <w:r w:rsidRPr="288693E1">
        <w:rPr>
          <w:rStyle w:val="normaltextrun"/>
          <w:rFonts w:asciiTheme="minorHAnsi" w:eastAsiaTheme="minorEastAsia" w:hAnsiTheme="minorHAnsi" w:cstheme="minorBidi"/>
          <w:lang w:val="en-GB"/>
        </w:rPr>
        <w:t xml:space="preserve"> many in danger of homelessness. </w:t>
      </w:r>
      <w:r w:rsidRPr="288693E1">
        <w:rPr>
          <w:rStyle w:val="eop"/>
          <w:rFonts w:asciiTheme="minorHAnsi" w:eastAsiaTheme="minorEastAsia" w:hAnsiTheme="minorHAnsi" w:cstheme="minorBidi"/>
        </w:rPr>
        <w:t> </w:t>
      </w:r>
    </w:p>
    <w:p w14:paraId="0F114584" w14:textId="6AFD59A3" w:rsidR="005B3730" w:rsidRDefault="005B3730" w:rsidP="00BB0B8C">
      <w:pPr>
        <w:pStyle w:val="paragraph"/>
        <w:numPr>
          <w:ilvl w:val="0"/>
          <w:numId w:val="22"/>
        </w:numPr>
        <w:spacing w:before="0" w:beforeAutospacing="0" w:after="200" w:afterAutospacing="0" w:line="276" w:lineRule="auto"/>
        <w:textAlignment w:val="baseline"/>
        <w:rPr>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32% of income units receiving Commonwealth Rent Assistance (CRA) at 30 June 2020 who had at least one member receiving the </w:t>
      </w:r>
      <w:r w:rsidR="0089796F">
        <w:rPr>
          <w:rStyle w:val="normaltextrun"/>
          <w:rFonts w:asciiTheme="minorHAnsi" w:eastAsiaTheme="minorEastAsia" w:hAnsiTheme="minorHAnsi" w:cstheme="minorBidi"/>
          <w:lang w:val="en-GB"/>
        </w:rPr>
        <w:t>DSP</w:t>
      </w:r>
      <w:r w:rsidRPr="288693E1">
        <w:rPr>
          <w:rStyle w:val="normaltextrun"/>
          <w:rFonts w:asciiTheme="minorHAnsi" w:eastAsiaTheme="minorEastAsia" w:hAnsiTheme="minorHAnsi" w:cstheme="minorBidi"/>
          <w:lang w:val="en-GB"/>
        </w:rPr>
        <w:t xml:space="preserve"> </w:t>
      </w:r>
      <w:r w:rsidR="0089796F">
        <w:rPr>
          <w:rStyle w:val="normaltextrun"/>
          <w:rFonts w:asciiTheme="minorHAnsi" w:eastAsiaTheme="minorEastAsia" w:hAnsiTheme="minorHAnsi" w:cstheme="minorBidi"/>
          <w:lang w:val="en-GB"/>
        </w:rPr>
        <w:t>were</w:t>
      </w:r>
      <w:r w:rsidRPr="288693E1">
        <w:rPr>
          <w:rStyle w:val="normaltextrun"/>
          <w:rFonts w:asciiTheme="minorHAnsi" w:eastAsiaTheme="minorEastAsia" w:hAnsiTheme="minorHAnsi" w:cstheme="minorBidi"/>
          <w:lang w:val="en-GB"/>
        </w:rPr>
        <w:t xml:space="preserve"> in rental stress after receipt of CRA (that is, paid more than 30% of their gross household income on rent); without CRA, 72% of these income units would be in rental stress. This compares with 29% in rental stress after receipt of CRA and 55% in rental stress without CRA for all income units receiving CR</w:t>
      </w:r>
      <w:r w:rsidR="00C64974">
        <w:rPr>
          <w:rStyle w:val="normaltextrun"/>
          <w:rFonts w:asciiTheme="minorHAnsi" w:eastAsiaTheme="minorEastAsia" w:hAnsiTheme="minorHAnsi" w:cstheme="minorBidi"/>
          <w:lang w:val="en-GB"/>
        </w:rPr>
        <w:t>A.</w:t>
      </w:r>
      <w:r w:rsidR="00BA559E" w:rsidRPr="00BA559E">
        <w:rPr>
          <w:rFonts w:asciiTheme="minorHAnsi" w:eastAsia="Cambria" w:hAnsiTheme="minorHAnsi" w:cstheme="minorBidi"/>
          <w:kern w:val="24"/>
          <w:vertAlign w:val="superscript"/>
          <w:lang w:val="en-GB" w:eastAsia="en-US"/>
        </w:rPr>
        <w:endnoteReference w:id="22"/>
      </w:r>
    </w:p>
    <w:p w14:paraId="7D02A711" w14:textId="7D2C706B" w:rsidR="00625567" w:rsidRPr="009C7554" w:rsidRDefault="03B2CF15" w:rsidP="009C7554">
      <w:pPr>
        <w:pStyle w:val="paragraph"/>
        <w:spacing w:before="0" w:beforeAutospacing="0" w:after="200" w:afterAutospacing="0" w:line="276" w:lineRule="auto"/>
        <w:rPr>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Considering</w:t>
      </w:r>
      <w:r w:rsidR="005B3730" w:rsidRPr="288693E1">
        <w:rPr>
          <w:rStyle w:val="normaltextrun"/>
          <w:rFonts w:asciiTheme="minorHAnsi" w:eastAsiaTheme="minorEastAsia" w:hAnsiTheme="minorHAnsi" w:cstheme="minorBidi"/>
          <w:lang w:val="en-GB"/>
        </w:rPr>
        <w:t xml:space="preserve"> these statistics, </w:t>
      </w:r>
      <w:r w:rsidR="00AB3894">
        <w:rPr>
          <w:rStyle w:val="normaltextrun"/>
          <w:rFonts w:asciiTheme="minorHAnsi" w:eastAsiaTheme="minorEastAsia" w:hAnsiTheme="minorHAnsi" w:cstheme="minorBidi"/>
          <w:lang w:val="en-GB"/>
        </w:rPr>
        <w:t>any</w:t>
      </w:r>
      <w:r w:rsidR="005B3730" w:rsidRPr="288693E1">
        <w:rPr>
          <w:rStyle w:val="normaltextrun"/>
          <w:rFonts w:asciiTheme="minorHAnsi" w:eastAsiaTheme="minorEastAsia" w:hAnsiTheme="minorHAnsi" w:cstheme="minorBidi"/>
          <w:lang w:val="en-GB"/>
        </w:rPr>
        <w:t xml:space="preserve"> changes in housing policy must be accompanied by necessary enhancements to Australia’s income support system</w:t>
      </w:r>
      <w:r w:rsidR="00CA497A">
        <w:rPr>
          <w:rStyle w:val="normaltextrun"/>
          <w:rFonts w:asciiTheme="minorHAnsi" w:eastAsiaTheme="minorEastAsia" w:hAnsiTheme="minorHAnsi" w:cstheme="minorBidi"/>
          <w:lang w:val="en-GB"/>
        </w:rPr>
        <w:t xml:space="preserve">, which at present condemns </w:t>
      </w:r>
      <w:r w:rsidR="00F83E2D">
        <w:rPr>
          <w:rStyle w:val="normaltextrun"/>
          <w:rFonts w:asciiTheme="minorHAnsi" w:eastAsiaTheme="minorEastAsia" w:hAnsiTheme="minorHAnsi" w:cstheme="minorBidi"/>
          <w:lang w:val="en-GB"/>
        </w:rPr>
        <w:t>recipients, many of whom are people with disability, to a life of desperate and grinding poverty.</w:t>
      </w:r>
      <w:r w:rsidR="009C7554">
        <w:rPr>
          <w:rStyle w:val="normaltextrun"/>
          <w:rFonts w:asciiTheme="minorHAnsi" w:eastAsiaTheme="minorEastAsia" w:hAnsiTheme="minorHAnsi" w:cstheme="minorBidi"/>
          <w:lang w:val="en-GB"/>
        </w:rPr>
        <w:br/>
      </w:r>
    </w:p>
    <w:p w14:paraId="64408D4C" w14:textId="1B798A15" w:rsidR="00F83E2D" w:rsidRDefault="00F83E2D" w:rsidP="288693E1">
      <w:pPr>
        <w:rPr>
          <w:rFonts w:asciiTheme="minorHAnsi" w:eastAsiaTheme="minorEastAsia" w:hAnsiTheme="minorHAnsi" w:cstheme="minorBidi"/>
          <w:b/>
          <w:bCs/>
        </w:rPr>
      </w:pPr>
      <w:r w:rsidRPr="00A6696D">
        <w:rPr>
          <w:rFonts w:asciiTheme="minorHAnsi" w:eastAsiaTheme="minorEastAsia" w:hAnsiTheme="minorHAnsi" w:cstheme="minorHAnsi"/>
          <w:noProof/>
        </w:rPr>
        <mc:AlternateContent>
          <mc:Choice Requires="wps">
            <w:drawing>
              <wp:anchor distT="0" distB="0" distL="114300" distR="114300" simplePos="0" relativeHeight="251663360" behindDoc="0" locked="0" layoutInCell="1" allowOverlap="1" wp14:anchorId="20B30991" wp14:editId="0F82D386">
                <wp:simplePos x="0" y="0"/>
                <wp:positionH relativeFrom="column">
                  <wp:posOffset>0</wp:posOffset>
                </wp:positionH>
                <wp:positionV relativeFrom="paragraph">
                  <wp:posOffset>-635</wp:posOffset>
                </wp:positionV>
                <wp:extent cx="59340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CCE8D"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p5zrIdsAAAAEAQAADwAAAGRy&#10;cy9kb3ducmV2LnhtbEyPzU7DMBCE70h9B2srcWudlB/REKeqIuDABaWg9rqNlyRqvE5jNwlvj+EC&#10;x9GMZr5JN5NpxUC9aywriJcRCOLS6oYrBR/vz4sHEM4ja2wtk4IvcrDJZlcpJtqOXNCw85UIJewS&#10;VFB73yVSurImg25pO+LgfdreoA+yr6TucQzlppWrKLqXBhsOCzV2lNdUnnYXo+AJNRf5aj/mr/Hh&#10;8GZezsUwnZW6nk/bRxCeJv8Xhh/8gA5ZYDraC2snWgXhiFewiEEEc31zewfi+Ktllsr/8Nk3AAAA&#10;//8DAFBLAQItABQABgAIAAAAIQC2gziS/gAAAOEBAAATAAAAAAAAAAAAAAAAAAAAAABbQ29udGVu&#10;dF9UeXBlc10ueG1sUEsBAi0AFAAGAAgAAAAhADj9If/WAAAAlAEAAAsAAAAAAAAAAAAAAAAALwEA&#10;AF9yZWxzLy5yZWxzUEsBAi0AFAAGAAgAAAAhAL23OgrBAQAA3wMAAA4AAAAAAAAAAAAAAAAALgIA&#10;AGRycy9lMm9Eb2MueG1sUEsBAi0AFAAGAAgAAAAhAKec6yHbAAAABAEAAA8AAAAAAAAAAAAAAAAA&#10;GwQAAGRycy9kb3ducmV2LnhtbFBLBQYAAAAABAAEAPMAAAAjBQAAAAA=&#10;" strokecolor="teal" strokeweight="1.5pt">
                <v:stroke joinstyle="miter"/>
              </v:line>
            </w:pict>
          </mc:Fallback>
        </mc:AlternateContent>
      </w:r>
    </w:p>
    <w:p w14:paraId="48857EDF" w14:textId="77777777" w:rsidR="00630434" w:rsidRPr="00795520" w:rsidRDefault="00630434" w:rsidP="00630434">
      <w:pPr>
        <w:spacing w:after="120" w:line="240" w:lineRule="auto"/>
        <w:rPr>
          <w:rFonts w:asciiTheme="minorHAnsi" w:eastAsiaTheme="minorEastAsia" w:hAnsiTheme="minorHAnsi" w:cstheme="minorBidi"/>
          <w:b/>
          <w:bCs/>
        </w:rPr>
      </w:pPr>
      <w:bookmarkStart w:id="18" w:name="_Hlk149920720"/>
      <w:r w:rsidRPr="288693E1">
        <w:rPr>
          <w:rFonts w:asciiTheme="minorHAnsi" w:eastAsiaTheme="minorEastAsia" w:hAnsiTheme="minorHAnsi" w:cstheme="minorBidi"/>
          <w:b/>
          <w:bCs/>
        </w:rPr>
        <w:t>Recommendation 7:</w:t>
      </w:r>
    </w:p>
    <w:p w14:paraId="44610D8C" w14:textId="77777777" w:rsidR="00630434" w:rsidRPr="001D4FCA" w:rsidRDefault="00630434" w:rsidP="00630434">
      <w:pPr>
        <w:spacing w:after="120" w:line="240" w:lineRule="auto"/>
        <w:rPr>
          <w:rFonts w:asciiTheme="minorHAnsi" w:eastAsiaTheme="minorEastAsia" w:hAnsiTheme="minorHAnsi" w:cstheme="minorBidi"/>
          <w:b/>
          <w:bCs/>
          <w:sz w:val="8"/>
          <w:szCs w:val="8"/>
        </w:rPr>
      </w:pPr>
      <w:r>
        <w:rPr>
          <w:rFonts w:asciiTheme="minorHAnsi" w:eastAsiaTheme="minorEastAsia" w:hAnsiTheme="minorHAnsi" w:cstheme="minorBidi"/>
        </w:rPr>
        <w:t>The</w:t>
      </w:r>
      <w:r w:rsidRPr="288693E1">
        <w:rPr>
          <w:rFonts w:asciiTheme="minorHAnsi" w:eastAsiaTheme="minorEastAsia" w:hAnsiTheme="minorHAnsi" w:cstheme="minorBidi"/>
        </w:rPr>
        <w:t xml:space="preserve"> rate of Commonwealth Rent Assistance be reviewed and increased</w:t>
      </w:r>
      <w:r>
        <w:rPr>
          <w:rFonts w:asciiTheme="minorHAnsi" w:eastAsiaTheme="minorEastAsia" w:hAnsiTheme="minorHAnsi" w:cstheme="minorBidi"/>
        </w:rPr>
        <w:t xml:space="preserve"> as required</w:t>
      </w:r>
      <w:r w:rsidRPr="288693E1">
        <w:rPr>
          <w:rFonts w:asciiTheme="minorHAnsi" w:eastAsiaTheme="minorEastAsia" w:hAnsiTheme="minorHAnsi" w:cstheme="minorBidi"/>
        </w:rPr>
        <w:t xml:space="preserve"> every 12 months so that it better meets the needs of low-income renters and </w:t>
      </w:r>
      <w:r>
        <w:rPr>
          <w:rFonts w:asciiTheme="minorHAnsi" w:eastAsiaTheme="minorEastAsia" w:hAnsiTheme="minorHAnsi" w:cstheme="minorBidi"/>
        </w:rPr>
        <w:t>remains in line and keeps pace with</w:t>
      </w:r>
      <w:r w:rsidRPr="288693E1">
        <w:rPr>
          <w:rFonts w:asciiTheme="minorHAnsi" w:eastAsiaTheme="minorEastAsia" w:hAnsiTheme="minorHAnsi" w:cstheme="minorBidi"/>
        </w:rPr>
        <w:t xml:space="preserve"> </w:t>
      </w:r>
      <w:r>
        <w:rPr>
          <w:rFonts w:asciiTheme="minorHAnsi" w:eastAsiaTheme="minorEastAsia" w:hAnsiTheme="minorHAnsi" w:cstheme="minorBidi"/>
        </w:rPr>
        <w:t xml:space="preserve">any </w:t>
      </w:r>
      <w:r w:rsidRPr="288693E1">
        <w:rPr>
          <w:rFonts w:asciiTheme="minorHAnsi" w:eastAsiaTheme="minorEastAsia" w:hAnsiTheme="minorHAnsi" w:cstheme="minorBidi"/>
        </w:rPr>
        <w:t>increased cost of living expenses.</w:t>
      </w:r>
      <w:r>
        <w:br/>
      </w:r>
    </w:p>
    <w:p w14:paraId="5A519A36" w14:textId="77777777" w:rsidR="00630434" w:rsidRPr="00795520" w:rsidRDefault="00630434" w:rsidP="00630434">
      <w:pPr>
        <w:spacing w:after="120" w:line="240" w:lineRule="auto"/>
        <w:rPr>
          <w:rFonts w:asciiTheme="minorHAnsi" w:eastAsiaTheme="minorEastAsia" w:hAnsiTheme="minorHAnsi" w:cstheme="minorBidi"/>
          <w:b/>
          <w:bCs/>
        </w:rPr>
      </w:pPr>
      <w:r w:rsidRPr="288693E1">
        <w:rPr>
          <w:rFonts w:asciiTheme="minorHAnsi" w:eastAsiaTheme="minorEastAsia" w:hAnsiTheme="minorHAnsi" w:cstheme="minorBidi"/>
          <w:b/>
          <w:bCs/>
        </w:rPr>
        <w:t>Recommendation 8:</w:t>
      </w:r>
    </w:p>
    <w:p w14:paraId="0795E81B" w14:textId="77777777" w:rsidR="00630434" w:rsidRPr="001D4FCA" w:rsidRDefault="00630434" w:rsidP="00630434">
      <w:pPr>
        <w:spacing w:after="120" w:line="240" w:lineRule="auto"/>
        <w:rPr>
          <w:rStyle w:val="normaltextrun"/>
          <w:rFonts w:asciiTheme="minorHAnsi" w:eastAsiaTheme="minorEastAsia" w:hAnsiTheme="minorHAnsi" w:cstheme="minorBidi"/>
          <w:sz w:val="8"/>
          <w:szCs w:val="8"/>
        </w:rPr>
      </w:pPr>
      <w:r>
        <w:rPr>
          <w:rFonts w:asciiTheme="minorHAnsi" w:eastAsiaTheme="minorEastAsia" w:hAnsiTheme="minorHAnsi" w:cstheme="minorBidi"/>
        </w:rPr>
        <w:t>The Commonwealth Government</w:t>
      </w:r>
      <w:r w:rsidRPr="288693E1">
        <w:rPr>
          <w:rFonts w:asciiTheme="minorHAnsi" w:eastAsiaTheme="minorEastAsia" w:hAnsiTheme="minorHAnsi" w:cstheme="minorBidi"/>
        </w:rPr>
        <w:t xml:space="preserve"> introduce nationally consistent rent regulation legislation that ties the national rent price index with the median wage index and limits rent increases to</w:t>
      </w:r>
      <w:r>
        <w:rPr>
          <w:rFonts w:asciiTheme="minorHAnsi" w:eastAsiaTheme="minorEastAsia" w:hAnsiTheme="minorHAnsi" w:cstheme="minorBidi"/>
        </w:rPr>
        <w:t xml:space="preserve"> no more than</w:t>
      </w:r>
      <w:r w:rsidRPr="288693E1">
        <w:rPr>
          <w:rFonts w:asciiTheme="minorHAnsi" w:eastAsiaTheme="minorEastAsia" w:hAnsiTheme="minorHAnsi" w:cstheme="minorBidi"/>
        </w:rPr>
        <w:t xml:space="preserve"> once every 12 months.</w:t>
      </w:r>
      <w:r>
        <w:br/>
      </w:r>
    </w:p>
    <w:p w14:paraId="25CA29F6" w14:textId="5FB8D23C" w:rsidR="00630434" w:rsidRDefault="00630434" w:rsidP="00630434">
      <w:pPr>
        <w:spacing w:after="0" w:line="240" w:lineRule="auto"/>
        <w:rPr>
          <w:rStyle w:val="normaltextrun"/>
          <w:rFonts w:asciiTheme="minorHAnsi" w:eastAsiaTheme="minorEastAsia" w:hAnsiTheme="minorHAnsi" w:cstheme="minorBidi"/>
          <w:b/>
          <w:bCs/>
        </w:rPr>
      </w:pPr>
      <w:r>
        <w:rPr>
          <w:rStyle w:val="normaltextrun"/>
          <w:rFonts w:asciiTheme="minorHAnsi" w:eastAsiaTheme="minorEastAsia" w:hAnsiTheme="minorHAnsi" w:cstheme="minorBidi"/>
          <w:b/>
          <w:bCs/>
        </w:rPr>
        <w:br w:type="page"/>
      </w:r>
      <w:r w:rsidRPr="288693E1">
        <w:rPr>
          <w:rStyle w:val="normaltextrun"/>
          <w:rFonts w:asciiTheme="minorHAnsi" w:eastAsiaTheme="minorEastAsia" w:hAnsiTheme="minorHAnsi" w:cstheme="minorBidi"/>
          <w:b/>
          <w:bCs/>
        </w:rPr>
        <w:t>Recommendation 9:</w:t>
      </w:r>
    </w:p>
    <w:p w14:paraId="57B88175" w14:textId="77777777" w:rsidR="00630434" w:rsidRPr="002B2D80" w:rsidRDefault="00630434" w:rsidP="00630434">
      <w:pPr>
        <w:spacing w:after="0" w:line="240" w:lineRule="auto"/>
        <w:rPr>
          <w:rStyle w:val="normaltextrun"/>
          <w:rFonts w:asciiTheme="minorHAnsi" w:eastAsiaTheme="minorEastAsia" w:hAnsiTheme="minorHAnsi" w:cstheme="minorBidi"/>
          <w:b/>
          <w:bCs/>
          <w:sz w:val="8"/>
          <w:szCs w:val="8"/>
        </w:rPr>
      </w:pPr>
    </w:p>
    <w:p w14:paraId="5C4B3D18" w14:textId="77777777" w:rsidR="00630434" w:rsidRDefault="00630434" w:rsidP="00630434">
      <w:pPr>
        <w:spacing w:after="120" w:line="240" w:lineRule="auto"/>
        <w:rPr>
          <w:rStyle w:val="normaltextrun"/>
          <w:rFonts w:asciiTheme="minorHAnsi" w:eastAsiaTheme="minorEastAsia" w:hAnsiTheme="minorHAnsi" w:cstheme="minorBidi"/>
        </w:rPr>
      </w:pPr>
      <w:r>
        <w:rPr>
          <w:rStyle w:val="normaltextrun"/>
          <w:rFonts w:asciiTheme="minorHAnsi" w:eastAsiaTheme="minorEastAsia" w:hAnsiTheme="minorHAnsi" w:cstheme="minorBidi"/>
        </w:rPr>
        <w:t>The</w:t>
      </w:r>
      <w:r w:rsidRPr="288693E1">
        <w:rPr>
          <w:rStyle w:val="normaltextrun"/>
          <w:rFonts w:asciiTheme="minorHAnsi" w:eastAsiaTheme="minorEastAsia" w:hAnsiTheme="minorHAnsi" w:cstheme="minorBidi"/>
        </w:rPr>
        <w:t xml:space="preserve"> Commonwealth </w:t>
      </w:r>
      <w:r>
        <w:rPr>
          <w:rStyle w:val="normaltextrun"/>
          <w:rFonts w:asciiTheme="minorHAnsi" w:eastAsiaTheme="minorEastAsia" w:hAnsiTheme="minorHAnsi" w:cstheme="minorBidi"/>
        </w:rPr>
        <w:t xml:space="preserve">Government </w:t>
      </w:r>
      <w:r w:rsidRPr="288693E1">
        <w:rPr>
          <w:rStyle w:val="normaltextrun"/>
          <w:rFonts w:asciiTheme="minorHAnsi" w:eastAsiaTheme="minorEastAsia" w:hAnsiTheme="minorHAnsi" w:cstheme="minorBidi"/>
        </w:rPr>
        <w:t>commit to increasing the rate</w:t>
      </w:r>
      <w:r>
        <w:rPr>
          <w:rStyle w:val="normaltextrun"/>
          <w:rFonts w:asciiTheme="minorHAnsi" w:eastAsiaTheme="minorEastAsia" w:hAnsiTheme="minorHAnsi" w:cstheme="minorBidi"/>
        </w:rPr>
        <w:t>s</w:t>
      </w:r>
      <w:r w:rsidRPr="288693E1">
        <w:rPr>
          <w:rStyle w:val="normaltextrun"/>
          <w:rFonts w:asciiTheme="minorHAnsi" w:eastAsiaTheme="minorEastAsia" w:hAnsiTheme="minorHAnsi" w:cstheme="minorBidi"/>
        </w:rPr>
        <w:t xml:space="preserve"> of the Disability Support Pension and JobSeeker </w:t>
      </w:r>
      <w:r>
        <w:rPr>
          <w:rStyle w:val="normaltextrun"/>
          <w:rFonts w:asciiTheme="minorHAnsi" w:eastAsiaTheme="minorEastAsia" w:hAnsiTheme="minorHAnsi" w:cstheme="minorBidi"/>
        </w:rPr>
        <w:t>P</w:t>
      </w:r>
      <w:r w:rsidRPr="288693E1">
        <w:rPr>
          <w:rStyle w:val="normaltextrun"/>
          <w:rFonts w:asciiTheme="minorHAnsi" w:eastAsiaTheme="minorEastAsia" w:hAnsiTheme="minorHAnsi" w:cstheme="minorBidi"/>
        </w:rPr>
        <w:t xml:space="preserve">ayment </w:t>
      </w:r>
      <w:r>
        <w:rPr>
          <w:rStyle w:val="normaltextrun"/>
          <w:rFonts w:asciiTheme="minorHAnsi" w:eastAsiaTheme="minorEastAsia" w:hAnsiTheme="minorHAnsi" w:cstheme="minorBidi"/>
        </w:rPr>
        <w:t xml:space="preserve">to ensure these are maintained at appropriate levels and above the minimum wage level and for people with disability that they allow for the additional cost of living this entails, </w:t>
      </w:r>
      <w:r w:rsidRPr="288693E1">
        <w:rPr>
          <w:rStyle w:val="normaltextrun"/>
          <w:rFonts w:asciiTheme="minorHAnsi" w:eastAsiaTheme="minorEastAsia" w:hAnsiTheme="minorHAnsi" w:cstheme="minorBidi"/>
        </w:rPr>
        <w:t>as a matter of urgency</w:t>
      </w:r>
      <w:r>
        <w:rPr>
          <w:rStyle w:val="normaltextrun"/>
          <w:rFonts w:asciiTheme="minorHAnsi" w:eastAsiaTheme="minorEastAsia" w:hAnsiTheme="minorHAnsi" w:cstheme="minorBidi"/>
        </w:rPr>
        <w:t>.</w:t>
      </w:r>
    </w:p>
    <w:p w14:paraId="32EEF021" w14:textId="4ECEA624" w:rsidR="00DA4732" w:rsidRPr="00DA4732" w:rsidRDefault="00DA4732" w:rsidP="288693E1">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rPr>
      </w:pPr>
      <w:r w:rsidRPr="288693E1">
        <w:rPr>
          <w:rStyle w:val="normaltextrun"/>
          <w:rFonts w:asciiTheme="minorHAnsi" w:eastAsiaTheme="minorEastAsia" w:hAnsiTheme="minorHAnsi" w:cstheme="minorBidi"/>
          <w:b/>
          <w:bCs/>
        </w:rPr>
        <w:t xml:space="preserve">Recommendation </w:t>
      </w:r>
      <w:r w:rsidR="00795520" w:rsidRPr="288693E1">
        <w:rPr>
          <w:rStyle w:val="normaltextrun"/>
          <w:rFonts w:asciiTheme="minorHAnsi" w:eastAsiaTheme="minorEastAsia" w:hAnsiTheme="minorHAnsi" w:cstheme="minorBidi"/>
          <w:b/>
          <w:bCs/>
        </w:rPr>
        <w:t>10</w:t>
      </w:r>
      <w:r w:rsidRPr="288693E1">
        <w:rPr>
          <w:rStyle w:val="normaltextrun"/>
          <w:rFonts w:asciiTheme="minorHAnsi" w:eastAsiaTheme="minorEastAsia" w:hAnsiTheme="minorHAnsi" w:cstheme="minorBidi"/>
          <w:b/>
          <w:bCs/>
        </w:rPr>
        <w:t>:</w:t>
      </w:r>
    </w:p>
    <w:p w14:paraId="639D1771" w14:textId="2CDD271C" w:rsidR="005B3730" w:rsidRDefault="00D747D5" w:rsidP="288693E1">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rPr>
        <w:t>The</w:t>
      </w:r>
      <w:r w:rsidR="00064F43" w:rsidRPr="288693E1">
        <w:rPr>
          <w:rStyle w:val="normaltextrun"/>
          <w:rFonts w:asciiTheme="minorHAnsi" w:eastAsiaTheme="minorEastAsia" w:hAnsiTheme="minorHAnsi" w:cstheme="minorBidi"/>
        </w:rPr>
        <w:t xml:space="preserve"> Department of Social Services </w:t>
      </w:r>
      <w:r>
        <w:rPr>
          <w:rStyle w:val="normaltextrun"/>
          <w:rFonts w:asciiTheme="minorHAnsi" w:eastAsiaTheme="minorEastAsia" w:hAnsiTheme="minorHAnsi" w:cstheme="minorBidi"/>
        </w:rPr>
        <w:t xml:space="preserve">consult, through a genuine </w:t>
      </w:r>
      <w:r w:rsidR="008A1D7F">
        <w:rPr>
          <w:rStyle w:val="normaltextrun"/>
          <w:rFonts w:asciiTheme="minorHAnsi" w:eastAsiaTheme="minorEastAsia" w:hAnsiTheme="minorHAnsi" w:cstheme="minorBidi"/>
        </w:rPr>
        <w:t>process of co-design,</w:t>
      </w:r>
      <w:r w:rsidR="00064F43" w:rsidRPr="288693E1">
        <w:rPr>
          <w:rStyle w:val="normaltextrun"/>
          <w:rFonts w:asciiTheme="minorHAnsi" w:eastAsiaTheme="minorEastAsia" w:hAnsiTheme="minorHAnsi" w:cstheme="minorBidi"/>
        </w:rPr>
        <w:t xml:space="preserve"> with people with disability and their representative organisations to develop a priority road map for the implementation of recommendations from:</w:t>
      </w:r>
    </w:p>
    <w:p w14:paraId="0220A04F" w14:textId="0ADCE4B3" w:rsidR="00064F43" w:rsidRDefault="00064F43" w:rsidP="00BB0B8C">
      <w:pPr>
        <w:pStyle w:val="paragraph"/>
        <w:numPr>
          <w:ilvl w:val="0"/>
          <w:numId w:val="3"/>
        </w:numPr>
        <w:spacing w:before="0" w:beforeAutospacing="0" w:after="200" w:afterAutospacing="0" w:line="276" w:lineRule="auto"/>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The </w:t>
      </w:r>
      <w:r w:rsidR="00BD4076">
        <w:rPr>
          <w:rStyle w:val="normaltextrun"/>
          <w:rFonts w:asciiTheme="minorHAnsi" w:eastAsiaTheme="minorEastAsia" w:hAnsiTheme="minorHAnsi" w:cstheme="minorBidi"/>
        </w:rPr>
        <w:t xml:space="preserve">Senate </w:t>
      </w:r>
      <w:r w:rsidRPr="00BD4076">
        <w:rPr>
          <w:rStyle w:val="normaltextrun"/>
          <w:rFonts w:asciiTheme="minorHAnsi" w:eastAsiaTheme="minorEastAsia" w:hAnsiTheme="minorHAnsi" w:cstheme="minorBidi"/>
        </w:rPr>
        <w:t>Inquiry into the</w:t>
      </w:r>
      <w:r w:rsidRPr="008A1D7F">
        <w:rPr>
          <w:rStyle w:val="normaltextrun"/>
          <w:rFonts w:asciiTheme="minorHAnsi" w:eastAsiaTheme="minorEastAsia" w:hAnsiTheme="minorHAnsi" w:cstheme="minorBidi"/>
          <w:i/>
          <w:iCs/>
        </w:rPr>
        <w:t xml:space="preserve"> Purpose, Intent and Adequacy of the Disability Support Pension</w:t>
      </w:r>
    </w:p>
    <w:p w14:paraId="7B3CDE75" w14:textId="549340DF" w:rsidR="00064F43" w:rsidRPr="00C6440F" w:rsidRDefault="008A1D7F" w:rsidP="00BB0B8C">
      <w:pPr>
        <w:pStyle w:val="paragraph"/>
        <w:numPr>
          <w:ilvl w:val="0"/>
          <w:numId w:val="3"/>
        </w:numPr>
        <w:textAlignment w:val="baseline"/>
        <w:rPr>
          <w:rStyle w:val="normaltextrun"/>
          <w:rFonts w:asciiTheme="minorHAnsi" w:eastAsiaTheme="minorEastAsia" w:hAnsiTheme="minorHAnsi" w:cstheme="minorBidi"/>
          <w:i/>
          <w:iCs/>
          <w:sz w:val="8"/>
          <w:szCs w:val="8"/>
        </w:rPr>
      </w:pPr>
      <w:r>
        <w:rPr>
          <w:rStyle w:val="normaltextrun"/>
          <w:rFonts w:asciiTheme="minorHAnsi" w:eastAsiaTheme="minorEastAsia" w:hAnsiTheme="minorHAnsi" w:cstheme="minorBidi"/>
        </w:rPr>
        <w:t>T</w:t>
      </w:r>
      <w:r w:rsidR="00064F43" w:rsidRPr="288693E1">
        <w:rPr>
          <w:rStyle w:val="normaltextrun"/>
          <w:rFonts w:asciiTheme="minorHAnsi" w:eastAsiaTheme="minorEastAsia" w:hAnsiTheme="minorHAnsi" w:cstheme="minorBidi"/>
        </w:rPr>
        <w:t xml:space="preserve">he Commonwealth Ombudsman’s 2016 report </w:t>
      </w:r>
      <w:r w:rsidR="00151468">
        <w:rPr>
          <w:rStyle w:val="normaltextrun"/>
          <w:rFonts w:asciiTheme="minorHAnsi" w:eastAsiaTheme="minorEastAsia" w:hAnsiTheme="minorHAnsi" w:cstheme="minorBidi"/>
        </w:rPr>
        <w:t xml:space="preserve">on the </w:t>
      </w:r>
      <w:r w:rsidR="004410F4" w:rsidRPr="00BD4076">
        <w:rPr>
          <w:rStyle w:val="normaltextrun"/>
          <w:rFonts w:asciiTheme="minorHAnsi" w:eastAsiaTheme="minorEastAsia" w:hAnsiTheme="minorHAnsi" w:cstheme="minorBidi"/>
          <w:i/>
          <w:iCs/>
        </w:rPr>
        <w:t>Accessibility of Disability Support</w:t>
      </w:r>
      <w:r w:rsidR="00BD4076" w:rsidRPr="00BD4076">
        <w:rPr>
          <w:rStyle w:val="normaltextrun"/>
          <w:rFonts w:asciiTheme="minorHAnsi" w:eastAsiaTheme="minorEastAsia" w:hAnsiTheme="minorHAnsi" w:cstheme="minorBidi"/>
          <w:i/>
          <w:iCs/>
        </w:rPr>
        <w:t xml:space="preserve"> </w:t>
      </w:r>
      <w:r w:rsidR="004410F4" w:rsidRPr="00BD4076">
        <w:rPr>
          <w:rStyle w:val="normaltextrun"/>
          <w:rFonts w:asciiTheme="minorHAnsi" w:eastAsiaTheme="minorEastAsia" w:hAnsiTheme="minorHAnsi" w:cstheme="minorBidi"/>
          <w:i/>
          <w:iCs/>
        </w:rPr>
        <w:t>Pension for remote Indigenous</w:t>
      </w:r>
      <w:r w:rsidR="00BD4076" w:rsidRPr="00BD4076">
        <w:rPr>
          <w:rStyle w:val="normaltextrun"/>
          <w:rFonts w:asciiTheme="minorHAnsi" w:eastAsiaTheme="minorEastAsia" w:hAnsiTheme="minorHAnsi" w:cstheme="minorBidi"/>
          <w:i/>
          <w:iCs/>
        </w:rPr>
        <w:t xml:space="preserve"> </w:t>
      </w:r>
      <w:r w:rsidR="004410F4" w:rsidRPr="00BD4076">
        <w:rPr>
          <w:rStyle w:val="normaltextrun"/>
          <w:rFonts w:asciiTheme="minorHAnsi" w:eastAsiaTheme="minorEastAsia" w:hAnsiTheme="minorHAnsi" w:cstheme="minorBidi"/>
          <w:i/>
          <w:iCs/>
        </w:rPr>
        <w:t>Australians</w:t>
      </w:r>
      <w:r w:rsidR="008D45CF">
        <w:rPr>
          <w:rStyle w:val="normaltextrun"/>
          <w:rFonts w:asciiTheme="minorHAnsi" w:eastAsiaTheme="minorEastAsia" w:hAnsiTheme="minorHAnsi" w:cstheme="minorBidi"/>
          <w:i/>
          <w:iCs/>
        </w:rPr>
        <w:br/>
      </w:r>
    </w:p>
    <w:bookmarkEnd w:id="18"/>
    <w:p w14:paraId="054993C2" w14:textId="77777777" w:rsidR="00C6440F" w:rsidRPr="00C6440F" w:rsidRDefault="008D45CF" w:rsidP="00C6440F">
      <w:pPr>
        <w:pStyle w:val="paragraph"/>
        <w:spacing w:before="0" w:beforeAutospacing="0" w:after="200" w:afterAutospacing="0" w:line="276" w:lineRule="auto"/>
        <w:textAlignment w:val="baseline"/>
        <w:rPr>
          <w:rStyle w:val="normaltextrun"/>
          <w:sz w:val="2"/>
          <w:szCs w:val="2"/>
        </w:rPr>
      </w:pPr>
      <w:r w:rsidRPr="00C6440F">
        <w:rPr>
          <w:rFonts w:asciiTheme="minorHAnsi" w:eastAsiaTheme="minorEastAsia" w:hAnsiTheme="minorHAnsi" w:cstheme="minorHAnsi"/>
          <w:noProof/>
          <w:sz w:val="2"/>
          <w:szCs w:val="2"/>
        </w:rPr>
        <mc:AlternateContent>
          <mc:Choice Requires="wps">
            <w:drawing>
              <wp:anchor distT="0" distB="0" distL="114300" distR="114300" simplePos="0" relativeHeight="251665408" behindDoc="0" locked="0" layoutInCell="1" allowOverlap="1" wp14:anchorId="5C9EE42E" wp14:editId="56A49339">
                <wp:simplePos x="0" y="0"/>
                <wp:positionH relativeFrom="column">
                  <wp:posOffset>0</wp:posOffset>
                </wp:positionH>
                <wp:positionV relativeFrom="paragraph">
                  <wp:posOffset>-635</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67899"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p5zrIdsAAAAEAQAADwAAAGRy&#10;cy9kb3ducmV2LnhtbEyPzU7DMBCE70h9B2srcWudlB/REKeqIuDABaWg9rqNlyRqvE5jNwlvj+EC&#10;x9GMZr5JN5NpxUC9aywriJcRCOLS6oYrBR/vz4sHEM4ja2wtk4IvcrDJZlcpJtqOXNCw85UIJewS&#10;VFB73yVSurImg25pO+LgfdreoA+yr6TucQzlppWrKLqXBhsOCzV2lNdUnnYXo+AJNRf5aj/mr/Hh&#10;8GZezsUwnZW6nk/bRxCeJv8Xhh/8gA5ZYDraC2snWgXhiFewiEEEc31zewfi+Ktllsr/8Nk3AAAA&#10;//8DAFBLAQItABQABgAIAAAAIQC2gziS/gAAAOEBAAATAAAAAAAAAAAAAAAAAAAAAABbQ29udGVu&#10;dF9UeXBlc10ueG1sUEsBAi0AFAAGAAgAAAAhADj9If/WAAAAlAEAAAsAAAAAAAAAAAAAAAAALwEA&#10;AF9yZWxzLy5yZWxzUEsBAi0AFAAGAAgAAAAhAL23OgrBAQAA3wMAAA4AAAAAAAAAAAAAAAAALgIA&#10;AGRycy9lMm9Eb2MueG1sUEsBAi0AFAAGAAgAAAAhAKec6yHbAAAABAEAAA8AAAAAAAAAAAAAAAAA&#10;GwQAAGRycy9kb3ducmV2LnhtbFBLBQYAAAAABAAEAPMAAAAjBQAAAAA=&#10;" strokecolor="teal" strokeweight="1.5pt">
                <v:stroke joinstyle="miter"/>
              </v:line>
            </w:pict>
          </mc:Fallback>
        </mc:AlternateContent>
      </w:r>
    </w:p>
    <w:p w14:paraId="23D74BDE" w14:textId="4DD1D0F1" w:rsidR="00064F43" w:rsidRPr="005B4AB7" w:rsidRDefault="008D45CF" w:rsidP="005B4AB7">
      <w:pPr>
        <w:pStyle w:val="Heading3"/>
        <w:rPr>
          <w:rStyle w:val="normaltextrun"/>
        </w:rPr>
      </w:pPr>
      <w:bookmarkStart w:id="19" w:name="_Toc150501006"/>
      <w:r w:rsidRPr="005B4AB7">
        <w:rPr>
          <w:rStyle w:val="normaltextrun"/>
        </w:rPr>
        <w:t xml:space="preserve">6.2 </w:t>
      </w:r>
      <w:r w:rsidR="00064F43" w:rsidRPr="005B4AB7">
        <w:rPr>
          <w:rStyle w:val="normaltextrun"/>
        </w:rPr>
        <w:t>Increas</w:t>
      </w:r>
      <w:r w:rsidR="009460D4" w:rsidRPr="005B4AB7">
        <w:rPr>
          <w:rStyle w:val="normaltextrun"/>
        </w:rPr>
        <w:t>ing</w:t>
      </w:r>
      <w:r w:rsidR="00064F43" w:rsidRPr="005B4AB7">
        <w:rPr>
          <w:rStyle w:val="normaltextrun"/>
        </w:rPr>
        <w:t xml:space="preserve"> supply of social housing</w:t>
      </w:r>
      <w:bookmarkEnd w:id="19"/>
    </w:p>
    <w:p w14:paraId="74520A1B" w14:textId="4A43B746" w:rsidR="009F3A9C" w:rsidRPr="004B2F5A" w:rsidRDefault="009F3A9C" w:rsidP="288693E1">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The </w:t>
      </w:r>
      <w:r w:rsidR="008D45CF">
        <w:rPr>
          <w:rStyle w:val="normaltextrun"/>
          <w:rFonts w:asciiTheme="minorHAnsi" w:eastAsiaTheme="minorEastAsia" w:hAnsiTheme="minorHAnsi" w:cstheme="minorBidi"/>
        </w:rPr>
        <w:t>single most effective early</w:t>
      </w:r>
      <w:r w:rsidRPr="288693E1">
        <w:rPr>
          <w:rStyle w:val="normaltextrun"/>
          <w:rFonts w:asciiTheme="minorHAnsi" w:eastAsiaTheme="minorEastAsia" w:hAnsiTheme="minorHAnsi" w:cstheme="minorBidi"/>
        </w:rPr>
        <w:t xml:space="preserve"> intervention approach </w:t>
      </w:r>
      <w:r w:rsidR="008D45CF">
        <w:rPr>
          <w:rStyle w:val="normaltextrun"/>
          <w:rFonts w:asciiTheme="minorHAnsi" w:eastAsiaTheme="minorEastAsia" w:hAnsiTheme="minorHAnsi" w:cstheme="minorBidi"/>
        </w:rPr>
        <w:t>is to provide</w:t>
      </w:r>
      <w:r w:rsidRPr="288693E1">
        <w:rPr>
          <w:rStyle w:val="normaltextrun"/>
          <w:rFonts w:asciiTheme="minorHAnsi" w:eastAsiaTheme="minorEastAsia" w:hAnsiTheme="minorHAnsi" w:cstheme="minorBidi"/>
        </w:rPr>
        <w:t xml:space="preserve"> </w:t>
      </w:r>
      <w:r w:rsidR="008E6F8B">
        <w:rPr>
          <w:rStyle w:val="normaltextrun"/>
          <w:rFonts w:asciiTheme="minorHAnsi" w:eastAsiaTheme="minorEastAsia" w:hAnsiTheme="minorHAnsi" w:cstheme="minorBidi"/>
        </w:rPr>
        <w:t>individuals</w:t>
      </w:r>
      <w:r w:rsidRPr="288693E1">
        <w:rPr>
          <w:rStyle w:val="normaltextrun"/>
          <w:rFonts w:asciiTheme="minorHAnsi" w:eastAsiaTheme="minorEastAsia" w:hAnsiTheme="minorHAnsi" w:cstheme="minorBidi"/>
        </w:rPr>
        <w:t xml:space="preserve"> with affordable, </w:t>
      </w:r>
      <w:r w:rsidR="00625567" w:rsidRPr="288693E1">
        <w:rPr>
          <w:rStyle w:val="normaltextrun"/>
          <w:rFonts w:asciiTheme="minorHAnsi" w:eastAsiaTheme="minorEastAsia" w:hAnsiTheme="minorHAnsi" w:cstheme="minorBidi"/>
        </w:rPr>
        <w:t>accessible,</w:t>
      </w:r>
      <w:r w:rsidRPr="288693E1">
        <w:rPr>
          <w:rStyle w:val="normaltextrun"/>
          <w:rFonts w:asciiTheme="minorHAnsi" w:eastAsiaTheme="minorEastAsia" w:hAnsiTheme="minorHAnsi" w:cstheme="minorBidi"/>
        </w:rPr>
        <w:t xml:space="preserve"> and secure long-term housing</w:t>
      </w:r>
      <w:r w:rsidR="00064F43" w:rsidRPr="288693E1">
        <w:rPr>
          <w:rStyle w:val="normaltextrun"/>
          <w:rFonts w:asciiTheme="minorHAnsi" w:eastAsiaTheme="minorEastAsia" w:hAnsiTheme="minorHAnsi" w:cstheme="minorBidi"/>
        </w:rPr>
        <w:t xml:space="preserve">. </w:t>
      </w:r>
      <w:r w:rsidR="008E6F8B">
        <w:rPr>
          <w:rStyle w:val="normaltextrun"/>
          <w:rFonts w:asciiTheme="minorHAnsi" w:eastAsiaTheme="minorEastAsia" w:hAnsiTheme="minorHAnsi" w:cstheme="minorBidi"/>
        </w:rPr>
        <w:t>This is also</w:t>
      </w:r>
      <w:r w:rsidR="00064F43" w:rsidRPr="288693E1">
        <w:rPr>
          <w:rStyle w:val="normaltextrun"/>
          <w:rFonts w:asciiTheme="minorHAnsi" w:eastAsiaTheme="minorEastAsia" w:hAnsiTheme="minorHAnsi" w:cstheme="minorBidi"/>
        </w:rPr>
        <w:t xml:space="preserve"> more cost-effective </w:t>
      </w:r>
      <w:r w:rsidR="00064F43" w:rsidRPr="288693E1">
        <w:rPr>
          <w:rStyle w:val="eop"/>
          <w:rFonts w:asciiTheme="minorHAnsi" w:eastAsiaTheme="minorEastAsia" w:hAnsiTheme="minorHAnsi" w:cstheme="minorBidi"/>
        </w:rPr>
        <w:t>long-term supporting chronic homelessness.</w:t>
      </w:r>
      <w:r w:rsidR="00064F43" w:rsidRPr="288693E1">
        <w:rPr>
          <w:rStyle w:val="EndnoteReference"/>
          <w:rFonts w:asciiTheme="minorHAnsi" w:eastAsiaTheme="minorEastAsia" w:hAnsiTheme="minorHAnsi" w:cstheme="minorBidi"/>
        </w:rPr>
        <w:endnoteReference w:id="23"/>
      </w:r>
      <w:r w:rsidR="00064F43" w:rsidRPr="288693E1">
        <w:rPr>
          <w:rStyle w:val="eop"/>
          <w:rFonts w:asciiTheme="minorHAnsi" w:eastAsiaTheme="minorEastAsia" w:hAnsiTheme="minorHAnsi" w:cstheme="minorBidi"/>
        </w:rPr>
        <w:t xml:space="preserve"> </w:t>
      </w:r>
      <w:r w:rsidR="004B2F5A">
        <w:rPr>
          <w:rStyle w:val="normaltextrun"/>
          <w:rFonts w:asciiTheme="minorHAnsi" w:eastAsiaTheme="minorEastAsia" w:hAnsiTheme="minorHAnsi" w:cstheme="minorBidi"/>
        </w:rPr>
        <w:t>Regrettably</w:t>
      </w:r>
      <w:r w:rsidR="003C7FC1" w:rsidRPr="288693E1">
        <w:rPr>
          <w:rStyle w:val="normaltextrun"/>
          <w:rFonts w:asciiTheme="minorHAnsi" w:eastAsiaTheme="minorEastAsia" w:hAnsiTheme="minorHAnsi" w:cstheme="minorBidi"/>
        </w:rPr>
        <w:t>,</w:t>
      </w:r>
      <w:r w:rsidRPr="288693E1">
        <w:rPr>
          <w:rStyle w:val="normaltextrun"/>
          <w:rFonts w:asciiTheme="minorHAnsi" w:eastAsiaTheme="minorEastAsia" w:hAnsiTheme="minorHAnsi" w:cstheme="minorBidi"/>
        </w:rPr>
        <w:t xml:space="preserve"> due </w:t>
      </w:r>
      <w:r w:rsidRPr="288693E1">
        <w:rPr>
          <w:rStyle w:val="normaltextrun"/>
          <w:rFonts w:asciiTheme="minorHAnsi" w:eastAsiaTheme="minorEastAsia" w:hAnsiTheme="minorHAnsi" w:cstheme="minorBidi"/>
          <w:lang w:val="en-GB"/>
        </w:rPr>
        <w:t xml:space="preserve">to decades of underinvestment by successive governments, </w:t>
      </w:r>
      <w:r w:rsidR="003C7FC1" w:rsidRPr="288693E1">
        <w:rPr>
          <w:rStyle w:val="normaltextrun"/>
          <w:rFonts w:asciiTheme="minorHAnsi" w:eastAsiaTheme="minorEastAsia" w:hAnsiTheme="minorHAnsi" w:cstheme="minorBidi"/>
          <w:lang w:val="en-GB"/>
        </w:rPr>
        <w:t>there now exists a</w:t>
      </w:r>
      <w:r w:rsidRPr="288693E1">
        <w:rPr>
          <w:rStyle w:val="normaltextrun"/>
          <w:rFonts w:asciiTheme="minorHAnsi" w:eastAsiaTheme="minorEastAsia" w:hAnsiTheme="minorHAnsi" w:cstheme="minorBidi"/>
          <w:lang w:val="en-GB"/>
        </w:rPr>
        <w:t xml:space="preserve"> chronically low supply of social housing</w:t>
      </w:r>
      <w:r w:rsidR="003C7FC1" w:rsidRPr="288693E1">
        <w:rPr>
          <w:rStyle w:val="normaltextrun"/>
          <w:rFonts w:asciiTheme="minorHAnsi" w:eastAsiaTheme="minorEastAsia" w:hAnsiTheme="minorHAnsi" w:cstheme="minorBidi"/>
          <w:lang w:val="en-GB"/>
        </w:rPr>
        <w:t>, and l</w:t>
      </w:r>
      <w:r w:rsidRPr="288693E1">
        <w:rPr>
          <w:rStyle w:val="normaltextrun"/>
          <w:rFonts w:asciiTheme="minorHAnsi" w:eastAsiaTheme="minorEastAsia" w:hAnsiTheme="minorHAnsi" w:cstheme="minorBidi"/>
          <w:lang w:val="en-GB"/>
        </w:rPr>
        <w:t>ong waiting lists prevent people from being able to access social housing in a timely manner.</w:t>
      </w:r>
      <w:r w:rsidRPr="288693E1">
        <w:rPr>
          <w:rStyle w:val="eop"/>
          <w:rFonts w:asciiTheme="minorHAnsi" w:eastAsiaTheme="minorEastAsia" w:hAnsiTheme="minorHAnsi" w:cstheme="minorBidi"/>
        </w:rPr>
        <w:t> </w:t>
      </w:r>
    </w:p>
    <w:p w14:paraId="4D29CB0A" w14:textId="1710EBBD" w:rsidR="00AE3D11" w:rsidRPr="00765268" w:rsidRDefault="009F3A9C" w:rsidP="288693E1">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For people with disability</w:t>
      </w:r>
      <w:r w:rsidR="001E04AA"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who are </w:t>
      </w:r>
      <w:r w:rsidR="00FE4C36" w:rsidRPr="288693E1">
        <w:rPr>
          <w:rStyle w:val="normaltextrun"/>
          <w:rFonts w:asciiTheme="minorHAnsi" w:eastAsiaTheme="minorEastAsia" w:hAnsiTheme="minorHAnsi" w:cstheme="minorBidi"/>
          <w:lang w:val="en-GB"/>
        </w:rPr>
        <w:t xml:space="preserve">more likely to be </w:t>
      </w:r>
      <w:r w:rsidRPr="288693E1">
        <w:rPr>
          <w:rStyle w:val="normaltextrun"/>
          <w:rFonts w:asciiTheme="minorHAnsi" w:eastAsiaTheme="minorEastAsia" w:hAnsiTheme="minorHAnsi" w:cstheme="minorBidi"/>
          <w:lang w:val="en-GB"/>
        </w:rPr>
        <w:t xml:space="preserve">low </w:t>
      </w:r>
      <w:r w:rsidR="001E04AA" w:rsidRPr="288693E1">
        <w:rPr>
          <w:rStyle w:val="normaltextrun"/>
          <w:rFonts w:asciiTheme="minorHAnsi" w:eastAsiaTheme="minorEastAsia" w:hAnsiTheme="minorHAnsi" w:cstheme="minorBidi"/>
          <w:lang w:val="en-GB"/>
        </w:rPr>
        <w:t xml:space="preserve">or no </w:t>
      </w:r>
      <w:r w:rsidRPr="288693E1">
        <w:rPr>
          <w:rStyle w:val="normaltextrun"/>
          <w:rFonts w:asciiTheme="minorHAnsi" w:eastAsiaTheme="minorEastAsia" w:hAnsiTheme="minorHAnsi" w:cstheme="minorBidi"/>
          <w:lang w:val="en-GB"/>
        </w:rPr>
        <w:t>income</w:t>
      </w:r>
      <w:r w:rsidR="006E61F4" w:rsidRPr="288693E1">
        <w:rPr>
          <w:rStyle w:val="normaltextrun"/>
          <w:rFonts w:asciiTheme="minorHAnsi" w:eastAsiaTheme="minorEastAsia" w:hAnsiTheme="minorHAnsi" w:cstheme="minorBidi"/>
          <w:lang w:val="en-GB"/>
        </w:rPr>
        <w:t>,</w:t>
      </w:r>
      <w:r w:rsidR="001E04AA" w:rsidRPr="288693E1">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dependant on government assistance</w:t>
      </w:r>
      <w:r w:rsidR="006E61F4"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and unable to afford the </w:t>
      </w:r>
      <w:r w:rsidR="006E61F4" w:rsidRPr="288693E1">
        <w:rPr>
          <w:rStyle w:val="normaltextrun"/>
          <w:rFonts w:asciiTheme="minorHAnsi" w:eastAsiaTheme="minorEastAsia" w:hAnsiTheme="minorHAnsi" w:cstheme="minorBidi"/>
          <w:lang w:val="en-GB"/>
        </w:rPr>
        <w:t xml:space="preserve">increasingly expensive </w:t>
      </w:r>
      <w:r w:rsidRPr="288693E1">
        <w:rPr>
          <w:rStyle w:val="normaltextrun"/>
          <w:rFonts w:asciiTheme="minorHAnsi" w:eastAsiaTheme="minorEastAsia" w:hAnsiTheme="minorHAnsi" w:cstheme="minorBidi"/>
          <w:lang w:val="en-GB"/>
        </w:rPr>
        <w:t xml:space="preserve">private rental market, </w:t>
      </w:r>
      <w:r w:rsidR="00BC50F9">
        <w:rPr>
          <w:rStyle w:val="normaltextrun"/>
          <w:rFonts w:asciiTheme="minorHAnsi" w:eastAsiaTheme="minorEastAsia" w:hAnsiTheme="minorHAnsi" w:cstheme="minorBidi"/>
          <w:lang w:val="en-GB"/>
        </w:rPr>
        <w:t xml:space="preserve">accessing social housing is a long and </w:t>
      </w:r>
      <w:r w:rsidR="00396D64">
        <w:rPr>
          <w:rStyle w:val="normaltextrun"/>
          <w:rFonts w:asciiTheme="minorHAnsi" w:eastAsiaTheme="minorEastAsia" w:hAnsiTheme="minorHAnsi" w:cstheme="minorBidi"/>
          <w:lang w:val="en-GB"/>
        </w:rPr>
        <w:t>uncertain process, with no</w:t>
      </w:r>
      <w:r w:rsidRPr="288693E1">
        <w:rPr>
          <w:rStyle w:val="normaltextrun"/>
          <w:rFonts w:asciiTheme="minorHAnsi" w:eastAsiaTheme="minorEastAsia" w:hAnsiTheme="minorHAnsi" w:cstheme="minorBidi"/>
          <w:lang w:val="en-GB"/>
        </w:rPr>
        <w:t xml:space="preserve"> </w:t>
      </w:r>
      <w:r w:rsidR="00F75C14">
        <w:rPr>
          <w:rStyle w:val="normaltextrun"/>
          <w:rFonts w:asciiTheme="minorHAnsi" w:eastAsiaTheme="minorEastAsia" w:hAnsiTheme="minorHAnsi" w:cstheme="minorBidi"/>
          <w:lang w:val="en-GB"/>
        </w:rPr>
        <w:t>guarantee of success. A</w:t>
      </w:r>
      <w:r w:rsidR="00F75C14" w:rsidRPr="00F75C14">
        <w:rPr>
          <w:rStyle w:val="normaltextrun"/>
          <w:rFonts w:asciiTheme="minorHAnsi" w:eastAsiaTheme="minorEastAsia" w:hAnsiTheme="minorHAnsi" w:cstheme="minorBidi"/>
          <w:lang w:val="en-GB"/>
        </w:rPr>
        <w:t>s of June 2022</w:t>
      </w:r>
      <w:r w:rsidR="00071642">
        <w:rPr>
          <w:rStyle w:val="normaltextrun"/>
          <w:rFonts w:asciiTheme="minorHAnsi" w:eastAsiaTheme="minorEastAsia" w:hAnsiTheme="minorHAnsi" w:cstheme="minorBidi"/>
          <w:lang w:val="en-GB"/>
        </w:rPr>
        <w:t xml:space="preserve">, </w:t>
      </w:r>
      <w:r w:rsidR="00967137" w:rsidRPr="288693E1">
        <w:rPr>
          <w:rStyle w:val="normaltextrun"/>
          <w:rFonts w:asciiTheme="minorHAnsi" w:eastAsiaTheme="minorEastAsia" w:hAnsiTheme="minorHAnsi" w:cstheme="minorBidi"/>
          <w:lang w:val="en-GB"/>
        </w:rPr>
        <w:t xml:space="preserve">the </w:t>
      </w:r>
      <w:r w:rsidRPr="288693E1">
        <w:rPr>
          <w:rStyle w:val="normaltextrun"/>
          <w:rFonts w:asciiTheme="minorHAnsi" w:eastAsiaTheme="minorEastAsia" w:hAnsiTheme="minorHAnsi" w:cstheme="minorBidi"/>
          <w:lang w:val="en-GB"/>
        </w:rPr>
        <w:t xml:space="preserve">national social housing waitlist </w:t>
      </w:r>
      <w:r w:rsidR="00AE3D11" w:rsidRPr="288693E1">
        <w:rPr>
          <w:rStyle w:val="normaltextrun"/>
          <w:rFonts w:asciiTheme="minorHAnsi" w:eastAsiaTheme="minorEastAsia" w:hAnsiTheme="minorHAnsi" w:cstheme="minorBidi"/>
          <w:lang w:val="en-GB"/>
        </w:rPr>
        <w:t>number</w:t>
      </w:r>
      <w:r w:rsidR="00547AD8">
        <w:rPr>
          <w:rStyle w:val="normaltextrun"/>
          <w:rFonts w:asciiTheme="minorHAnsi" w:eastAsiaTheme="minorEastAsia" w:hAnsiTheme="minorHAnsi" w:cstheme="minorBidi"/>
          <w:lang w:val="en-GB"/>
        </w:rPr>
        <w:t>ed</w:t>
      </w:r>
      <w:r w:rsidRPr="288693E1">
        <w:rPr>
          <w:rStyle w:val="normaltextrun"/>
          <w:rFonts w:asciiTheme="minorHAnsi" w:eastAsiaTheme="minorEastAsia" w:hAnsiTheme="minorHAnsi" w:cstheme="minorBidi"/>
          <w:lang w:val="en-GB"/>
        </w:rPr>
        <w:t xml:space="preserve"> 174,600</w:t>
      </w:r>
      <w:r w:rsidR="0087052F">
        <w:rPr>
          <w:rStyle w:val="normaltextrun"/>
          <w:rFonts w:asciiTheme="minorHAnsi" w:eastAsiaTheme="minorEastAsia" w:hAnsiTheme="minorHAnsi" w:cstheme="minorBidi"/>
          <w:lang w:val="en-GB"/>
        </w:rPr>
        <w:t>.</w:t>
      </w:r>
      <w:r w:rsidR="00203F64">
        <w:rPr>
          <w:rStyle w:val="EndnoteReference"/>
          <w:rFonts w:asciiTheme="minorHAnsi" w:eastAsiaTheme="minorEastAsia" w:hAnsiTheme="minorHAnsi" w:cstheme="minorBidi"/>
          <w:lang w:val="en-GB"/>
        </w:rPr>
        <w:endnoteReference w:id="24"/>
      </w:r>
      <w:r w:rsidRPr="288693E1">
        <w:rPr>
          <w:rStyle w:val="eop"/>
          <w:rFonts w:asciiTheme="minorHAnsi" w:eastAsiaTheme="minorEastAsia" w:hAnsiTheme="minorHAnsi" w:cstheme="minorBidi"/>
        </w:rPr>
        <w:t> </w:t>
      </w:r>
    </w:p>
    <w:p w14:paraId="16472F3F" w14:textId="443CF77F" w:rsidR="009F3A9C" w:rsidRPr="00765268" w:rsidRDefault="00547AD8" w:rsidP="288693E1">
      <w:pPr>
        <w:pStyle w:val="paragraph"/>
        <w:spacing w:before="0" w:beforeAutospacing="0" w:after="200" w:afterAutospacing="0" w:line="276" w:lineRule="auto"/>
        <w:textAlignment w:val="baseline"/>
        <w:rPr>
          <w:rStyle w:val="eop"/>
          <w:rFonts w:asciiTheme="minorHAnsi" w:eastAsiaTheme="minorEastAsia" w:hAnsiTheme="minorHAnsi" w:cstheme="minorBidi"/>
        </w:rPr>
      </w:pPr>
      <w:r>
        <w:rPr>
          <w:rStyle w:val="normaltextrun"/>
          <w:rFonts w:asciiTheme="minorHAnsi" w:eastAsiaTheme="minorEastAsia" w:hAnsiTheme="minorHAnsi" w:cstheme="minorBidi"/>
          <w:lang w:val="en-GB"/>
        </w:rPr>
        <w:t>Expanding</w:t>
      </w:r>
      <w:r w:rsidR="009F3A9C" w:rsidRPr="288693E1">
        <w:rPr>
          <w:rStyle w:val="normaltextrun"/>
          <w:rFonts w:asciiTheme="minorHAnsi" w:eastAsiaTheme="minorEastAsia" w:hAnsiTheme="minorHAnsi" w:cstheme="minorBidi"/>
          <w:lang w:val="en-GB"/>
        </w:rPr>
        <w:t xml:space="preserve"> access to supportive social housing and crisis accommodation</w:t>
      </w:r>
      <w:r w:rsidR="003A4876">
        <w:rPr>
          <w:rStyle w:val="normaltextrun"/>
          <w:rFonts w:asciiTheme="minorHAnsi" w:eastAsiaTheme="minorEastAsia" w:hAnsiTheme="minorHAnsi" w:cstheme="minorBidi"/>
          <w:lang w:val="en-GB"/>
        </w:rPr>
        <w:t xml:space="preserve">, </w:t>
      </w:r>
      <w:r w:rsidR="005736FD" w:rsidRPr="288693E1">
        <w:rPr>
          <w:rStyle w:val="normaltextrun"/>
          <w:rFonts w:asciiTheme="minorHAnsi" w:eastAsiaTheme="minorEastAsia" w:hAnsiTheme="minorHAnsi" w:cstheme="minorBidi"/>
          <w:lang w:val="en-GB"/>
        </w:rPr>
        <w:t xml:space="preserve">through </w:t>
      </w:r>
      <w:r w:rsidR="009F3A9C" w:rsidRPr="288693E1">
        <w:rPr>
          <w:rStyle w:val="normaltextrun"/>
          <w:rFonts w:asciiTheme="minorHAnsi" w:eastAsiaTheme="minorEastAsia" w:hAnsiTheme="minorHAnsi" w:cstheme="minorBidi"/>
          <w:lang w:val="en-GB"/>
        </w:rPr>
        <w:t xml:space="preserve">both </w:t>
      </w:r>
      <w:r w:rsidR="005736FD" w:rsidRPr="288693E1">
        <w:rPr>
          <w:rStyle w:val="normaltextrun"/>
          <w:rFonts w:asciiTheme="minorHAnsi" w:eastAsiaTheme="minorEastAsia" w:hAnsiTheme="minorHAnsi" w:cstheme="minorBidi"/>
          <w:lang w:val="en-GB"/>
        </w:rPr>
        <w:t xml:space="preserve">increasing supply </w:t>
      </w:r>
      <w:r w:rsidR="00765268" w:rsidRPr="288693E1">
        <w:rPr>
          <w:rStyle w:val="normaltextrun"/>
          <w:rFonts w:asciiTheme="minorHAnsi" w:eastAsiaTheme="minorEastAsia" w:hAnsiTheme="minorHAnsi" w:cstheme="minorBidi"/>
          <w:lang w:val="en-GB"/>
        </w:rPr>
        <w:t xml:space="preserve">with new builds </w:t>
      </w:r>
      <w:r>
        <w:rPr>
          <w:rStyle w:val="normaltextrun"/>
          <w:rFonts w:asciiTheme="minorHAnsi" w:eastAsiaTheme="minorEastAsia" w:hAnsiTheme="minorHAnsi" w:cstheme="minorBidi"/>
          <w:lang w:val="en-GB"/>
        </w:rPr>
        <w:t>and retrofitting what is</w:t>
      </w:r>
      <w:r w:rsidR="004736F4">
        <w:rPr>
          <w:rStyle w:val="normaltextrun"/>
          <w:rFonts w:asciiTheme="minorHAnsi" w:eastAsiaTheme="minorEastAsia" w:hAnsiTheme="minorHAnsi" w:cstheme="minorBidi"/>
          <w:lang w:val="en-GB"/>
        </w:rPr>
        <w:t xml:space="preserve"> already available to be more</w:t>
      </w:r>
      <w:r w:rsidR="009F3A9C" w:rsidRPr="288693E1">
        <w:rPr>
          <w:rStyle w:val="normaltextrun"/>
          <w:rFonts w:asciiTheme="minorHAnsi" w:eastAsiaTheme="minorEastAsia" w:hAnsiTheme="minorHAnsi" w:cstheme="minorBidi"/>
          <w:lang w:val="en-GB"/>
        </w:rPr>
        <w:t xml:space="preserve"> accessible, </w:t>
      </w:r>
      <w:r w:rsidR="003A4876">
        <w:rPr>
          <w:rStyle w:val="normaltextrun"/>
          <w:rFonts w:asciiTheme="minorHAnsi" w:eastAsiaTheme="minorEastAsia" w:hAnsiTheme="minorHAnsi" w:cstheme="minorBidi"/>
          <w:lang w:val="en-GB"/>
        </w:rPr>
        <w:t>remains</w:t>
      </w:r>
      <w:r w:rsidR="004736F4">
        <w:rPr>
          <w:rStyle w:val="normaltextrun"/>
          <w:rFonts w:asciiTheme="minorHAnsi" w:eastAsiaTheme="minorEastAsia" w:hAnsiTheme="minorHAnsi" w:cstheme="minorBidi"/>
          <w:lang w:val="en-GB"/>
        </w:rPr>
        <w:t xml:space="preserve"> the </w:t>
      </w:r>
      <w:r w:rsidR="009F3A9C" w:rsidRPr="288693E1">
        <w:rPr>
          <w:rStyle w:val="normaltextrun"/>
          <w:rFonts w:asciiTheme="minorHAnsi" w:eastAsiaTheme="minorEastAsia" w:hAnsiTheme="minorHAnsi" w:cstheme="minorBidi"/>
          <w:lang w:val="en-GB"/>
        </w:rPr>
        <w:t xml:space="preserve">best </w:t>
      </w:r>
      <w:r w:rsidR="003A4876">
        <w:rPr>
          <w:rStyle w:val="normaltextrun"/>
          <w:rFonts w:asciiTheme="minorHAnsi" w:eastAsiaTheme="minorEastAsia" w:hAnsiTheme="minorHAnsi" w:cstheme="minorBidi"/>
          <w:lang w:val="en-GB"/>
        </w:rPr>
        <w:t>approach to preventing</w:t>
      </w:r>
      <w:r w:rsidR="009F3A9C" w:rsidRPr="288693E1">
        <w:rPr>
          <w:rStyle w:val="normaltextrun"/>
          <w:rFonts w:asciiTheme="minorHAnsi" w:eastAsiaTheme="minorEastAsia" w:hAnsiTheme="minorHAnsi" w:cstheme="minorBidi"/>
          <w:lang w:val="en-GB"/>
        </w:rPr>
        <w:t xml:space="preserve"> homelessness</w:t>
      </w:r>
      <w:r w:rsidR="003A4876">
        <w:rPr>
          <w:rStyle w:val="normaltextrun"/>
          <w:rFonts w:asciiTheme="minorHAnsi" w:eastAsiaTheme="minorEastAsia" w:hAnsiTheme="minorHAnsi" w:cstheme="minorBidi"/>
          <w:lang w:val="en-GB"/>
        </w:rPr>
        <w:t>. In addition, it</w:t>
      </w:r>
      <w:r w:rsidR="004736F4">
        <w:rPr>
          <w:rStyle w:val="normaltextrun"/>
          <w:rFonts w:asciiTheme="minorHAnsi" w:eastAsiaTheme="minorEastAsia" w:hAnsiTheme="minorHAnsi" w:cstheme="minorBidi"/>
          <w:lang w:val="en-GB"/>
        </w:rPr>
        <w:t xml:space="preserve"> </w:t>
      </w:r>
      <w:r w:rsidR="003A4876">
        <w:rPr>
          <w:rStyle w:val="normaltextrun"/>
          <w:rFonts w:asciiTheme="minorHAnsi" w:eastAsiaTheme="minorEastAsia" w:hAnsiTheme="minorHAnsi" w:cstheme="minorBidi"/>
          <w:lang w:val="en-GB"/>
        </w:rPr>
        <w:t xml:space="preserve">would </w:t>
      </w:r>
      <w:r w:rsidR="004736F4">
        <w:rPr>
          <w:rStyle w:val="normaltextrun"/>
          <w:rFonts w:asciiTheme="minorHAnsi" w:eastAsiaTheme="minorEastAsia" w:hAnsiTheme="minorHAnsi" w:cstheme="minorBidi"/>
          <w:lang w:val="en-GB"/>
        </w:rPr>
        <w:t xml:space="preserve">also allow Government to </w:t>
      </w:r>
      <w:r w:rsidR="003A4876">
        <w:rPr>
          <w:rStyle w:val="normaltextrun"/>
          <w:rFonts w:asciiTheme="minorHAnsi" w:eastAsiaTheme="minorEastAsia" w:hAnsiTheme="minorHAnsi" w:cstheme="minorBidi"/>
          <w:lang w:val="en-GB"/>
        </w:rPr>
        <w:t>fulfil</w:t>
      </w:r>
      <w:r w:rsidR="00765268" w:rsidRPr="288693E1">
        <w:rPr>
          <w:rStyle w:val="normaltextrun"/>
          <w:rFonts w:asciiTheme="minorHAnsi" w:eastAsiaTheme="minorEastAsia" w:hAnsiTheme="minorHAnsi" w:cstheme="minorBidi"/>
          <w:lang w:val="en-GB"/>
        </w:rPr>
        <w:t xml:space="preserve"> </w:t>
      </w:r>
      <w:r w:rsidR="004736F4">
        <w:rPr>
          <w:rStyle w:val="normaltextrun"/>
          <w:rFonts w:asciiTheme="minorHAnsi" w:eastAsiaTheme="minorEastAsia" w:hAnsiTheme="minorHAnsi" w:cstheme="minorBidi"/>
          <w:lang w:val="en-GB"/>
        </w:rPr>
        <w:t xml:space="preserve">their obligations to people with disability under the </w:t>
      </w:r>
      <w:r w:rsidR="004736F4" w:rsidRPr="004736F4">
        <w:rPr>
          <w:rStyle w:val="normaltextrun"/>
          <w:rFonts w:asciiTheme="minorHAnsi" w:eastAsiaTheme="minorEastAsia" w:hAnsiTheme="minorHAnsi" w:cstheme="minorBidi"/>
          <w:i/>
          <w:iCs/>
          <w:lang w:val="en-GB"/>
        </w:rPr>
        <w:t>CRPD</w:t>
      </w:r>
      <w:r w:rsidR="004736F4">
        <w:rPr>
          <w:rStyle w:val="normaltextrun"/>
          <w:rFonts w:asciiTheme="minorHAnsi" w:eastAsiaTheme="minorEastAsia" w:hAnsiTheme="minorHAnsi" w:cstheme="minorBidi"/>
          <w:lang w:val="en-GB"/>
        </w:rPr>
        <w:t xml:space="preserve"> and</w:t>
      </w:r>
      <w:r w:rsidR="009F3A9C" w:rsidRPr="288693E1">
        <w:rPr>
          <w:rStyle w:val="normaltextrun"/>
          <w:rFonts w:asciiTheme="minorHAnsi" w:eastAsiaTheme="minorEastAsia" w:hAnsiTheme="minorHAnsi" w:cstheme="minorBidi"/>
          <w:lang w:val="en-GB"/>
        </w:rPr>
        <w:t xml:space="preserve"> save money on funding to homelessness services.</w:t>
      </w:r>
      <w:r w:rsidR="009F3A9C" w:rsidRPr="288693E1">
        <w:rPr>
          <w:rStyle w:val="eop"/>
          <w:rFonts w:asciiTheme="minorHAnsi" w:eastAsiaTheme="minorEastAsia" w:hAnsiTheme="minorHAnsi" w:cstheme="minorBidi"/>
        </w:rPr>
        <w:t> </w:t>
      </w:r>
    </w:p>
    <w:p w14:paraId="67A1B5EC" w14:textId="403EF65C" w:rsidR="00064F43" w:rsidRPr="005B4AB7" w:rsidRDefault="003A4876" w:rsidP="005B4AB7">
      <w:pPr>
        <w:pStyle w:val="Heading3"/>
        <w:rPr>
          <w:rStyle w:val="normaltextrun"/>
        </w:rPr>
      </w:pPr>
      <w:bookmarkStart w:id="20" w:name="_Toc150501007"/>
      <w:r w:rsidRPr="005B4AB7">
        <w:rPr>
          <w:rStyle w:val="normaltextrun"/>
        </w:rPr>
        <w:t xml:space="preserve">6.3 </w:t>
      </w:r>
      <w:r w:rsidR="00064F43" w:rsidRPr="005B4AB7">
        <w:rPr>
          <w:rStyle w:val="normaltextrun"/>
        </w:rPr>
        <w:t>Increas</w:t>
      </w:r>
      <w:r w:rsidR="009460D4" w:rsidRPr="005B4AB7">
        <w:rPr>
          <w:rStyle w:val="normaltextrun"/>
        </w:rPr>
        <w:t>ing</w:t>
      </w:r>
      <w:r w:rsidR="00064F43" w:rsidRPr="005B4AB7">
        <w:rPr>
          <w:rStyle w:val="normaltextrun"/>
        </w:rPr>
        <w:t xml:space="preserve"> availability of accessible housing</w:t>
      </w:r>
      <w:bookmarkEnd w:id="20"/>
    </w:p>
    <w:p w14:paraId="4F1E7164" w14:textId="344BD9EE" w:rsidR="00DA4732" w:rsidRPr="00DA4732" w:rsidRDefault="00DA4732" w:rsidP="00D17487">
      <w:pPr>
        <w:pStyle w:val="ListParagraph"/>
        <w:ind w:left="0"/>
        <w:rPr>
          <w:rFonts w:asciiTheme="minorHAnsi" w:eastAsiaTheme="minorEastAsia" w:hAnsiTheme="minorHAnsi"/>
        </w:rPr>
      </w:pPr>
      <w:r w:rsidRPr="288693E1">
        <w:rPr>
          <w:rFonts w:asciiTheme="minorHAnsi" w:eastAsiaTheme="minorEastAsia" w:hAnsiTheme="minorHAnsi"/>
        </w:rPr>
        <w:t xml:space="preserve">For people with disability, lack of </w:t>
      </w:r>
      <w:r w:rsidRPr="288693E1">
        <w:rPr>
          <w:rFonts w:asciiTheme="minorHAnsi" w:eastAsiaTheme="minorEastAsia" w:hAnsiTheme="minorHAnsi"/>
          <w:i/>
          <w:iCs/>
        </w:rPr>
        <w:t>accessible</w:t>
      </w:r>
      <w:r w:rsidRPr="288693E1">
        <w:rPr>
          <w:rFonts w:asciiTheme="minorHAnsi" w:eastAsiaTheme="minorEastAsia" w:hAnsiTheme="minorHAnsi"/>
        </w:rPr>
        <w:t xml:space="preserve"> housing is also a critical issue, and one that is further exacerbated by inconsistent adoption of the minimum mandatory access standards in the National Construction Code among the states and territories. Currently, all states and territories excluding Western Australia and New South Wales have agreed to a timeline for the adoption of the standards. Lack of accessible housing means people with disability </w:t>
      </w:r>
      <w:r w:rsidR="7AAB0FA1" w:rsidRPr="288693E1">
        <w:rPr>
          <w:rFonts w:asciiTheme="minorHAnsi" w:eastAsiaTheme="minorEastAsia" w:hAnsiTheme="minorHAnsi"/>
        </w:rPr>
        <w:t>are</w:t>
      </w:r>
      <w:r w:rsidRPr="288693E1">
        <w:rPr>
          <w:rFonts w:asciiTheme="minorHAnsi" w:eastAsiaTheme="minorEastAsia" w:hAnsiTheme="minorHAnsi"/>
        </w:rPr>
        <w:t xml:space="preserve"> either be unable to find suitable accommodation, </w:t>
      </w:r>
      <w:r w:rsidR="7CBB536F" w:rsidRPr="288693E1">
        <w:rPr>
          <w:rFonts w:asciiTheme="minorHAnsi" w:eastAsiaTheme="minorEastAsia" w:hAnsiTheme="minorHAnsi"/>
        </w:rPr>
        <w:t>are</w:t>
      </w:r>
      <w:r w:rsidRPr="288693E1">
        <w:rPr>
          <w:rFonts w:asciiTheme="minorHAnsi" w:eastAsiaTheme="minorEastAsia" w:hAnsiTheme="minorHAnsi"/>
        </w:rPr>
        <w:t xml:space="preserve"> be forced to make modifications at their own </w:t>
      </w:r>
      <w:r w:rsidR="3F519293" w:rsidRPr="288693E1">
        <w:rPr>
          <w:rFonts w:asciiTheme="minorHAnsi" w:eastAsiaTheme="minorEastAsia" w:hAnsiTheme="minorHAnsi"/>
        </w:rPr>
        <w:t>cost or</w:t>
      </w:r>
      <w:r w:rsidRPr="288693E1">
        <w:rPr>
          <w:rFonts w:asciiTheme="minorHAnsi" w:eastAsiaTheme="minorEastAsia" w:hAnsiTheme="minorHAnsi"/>
        </w:rPr>
        <w:t xml:space="preserve"> forced to live in more expensive housing that is accessible</w:t>
      </w:r>
      <w:r w:rsidR="540498D6" w:rsidRPr="288693E1">
        <w:rPr>
          <w:rFonts w:asciiTheme="minorHAnsi" w:eastAsiaTheme="minorEastAsia" w:hAnsiTheme="minorHAnsi"/>
        </w:rPr>
        <w:t xml:space="preserve"> - </w:t>
      </w:r>
      <w:r w:rsidRPr="288693E1">
        <w:rPr>
          <w:rFonts w:asciiTheme="minorHAnsi" w:eastAsiaTheme="minorEastAsia" w:hAnsiTheme="minorHAnsi"/>
        </w:rPr>
        <w:t>all further adding to their financial burden.</w:t>
      </w:r>
    </w:p>
    <w:p w14:paraId="41B1D92B" w14:textId="77777777" w:rsidR="00FD6DF6" w:rsidRPr="00FD6DF6" w:rsidRDefault="00C6745B" w:rsidP="00C6745B">
      <w:pPr>
        <w:pStyle w:val="paragraph"/>
        <w:spacing w:before="0" w:beforeAutospacing="0" w:after="200" w:afterAutospacing="0" w:line="276" w:lineRule="auto"/>
        <w:textAlignment w:val="baseline"/>
        <w:rPr>
          <w:rStyle w:val="eop"/>
          <w:rFonts w:asciiTheme="minorHAnsi" w:eastAsiaTheme="minorEastAsia" w:hAnsiTheme="minorHAnsi" w:cstheme="minorBidi"/>
          <w:b/>
          <w:bCs/>
          <w:sz w:val="12"/>
          <w:szCs w:val="12"/>
        </w:rPr>
      </w:pPr>
      <w:r w:rsidRPr="00FD6DF6">
        <w:rPr>
          <w:rFonts w:asciiTheme="minorHAnsi" w:eastAsiaTheme="minorEastAsia" w:hAnsiTheme="minorHAnsi" w:cstheme="minorHAnsi"/>
          <w:noProof/>
          <w:sz w:val="12"/>
          <w:szCs w:val="12"/>
        </w:rPr>
        <mc:AlternateContent>
          <mc:Choice Requires="wps">
            <w:drawing>
              <wp:anchor distT="0" distB="0" distL="114300" distR="114300" simplePos="0" relativeHeight="251667456" behindDoc="0" locked="0" layoutInCell="1" allowOverlap="1" wp14:anchorId="3B7728B3" wp14:editId="65613816">
                <wp:simplePos x="0" y="0"/>
                <wp:positionH relativeFrom="column">
                  <wp:posOffset>0</wp:posOffset>
                </wp:positionH>
                <wp:positionV relativeFrom="paragraph">
                  <wp:posOffset>-635</wp:posOffset>
                </wp:positionV>
                <wp:extent cx="59340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F04F3"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p5zrIdsAAAAEAQAADwAAAGRy&#10;cy9kb3ducmV2LnhtbEyPzU7DMBCE70h9B2srcWudlB/REKeqIuDABaWg9rqNlyRqvE5jNwlvj+EC&#10;x9GMZr5JN5NpxUC9aywriJcRCOLS6oYrBR/vz4sHEM4ja2wtk4IvcrDJZlcpJtqOXNCw85UIJewS&#10;VFB73yVSurImg25pO+LgfdreoA+yr6TucQzlppWrKLqXBhsOCzV2lNdUnnYXo+AJNRf5aj/mr/Hh&#10;8GZezsUwnZW6nk/bRxCeJv8Xhh/8gA5ZYDraC2snWgXhiFewiEEEc31zewfi+Ktllsr/8Nk3AAAA&#10;//8DAFBLAQItABQABgAIAAAAIQC2gziS/gAAAOEBAAATAAAAAAAAAAAAAAAAAAAAAABbQ29udGVu&#10;dF9UeXBlc10ueG1sUEsBAi0AFAAGAAgAAAAhADj9If/WAAAAlAEAAAsAAAAAAAAAAAAAAAAALwEA&#10;AF9yZWxzLy5yZWxzUEsBAi0AFAAGAAgAAAAhAL23OgrBAQAA3wMAAA4AAAAAAAAAAAAAAAAALgIA&#10;AGRycy9lMm9Eb2MueG1sUEsBAi0AFAAGAAgAAAAhAKec6yHbAAAABAEAAA8AAAAAAAAAAAAAAAAA&#10;GwQAAGRycy9kb3ducmV2LnhtbFBLBQYAAAAABAAEAPMAAAAjBQAAAAA=&#10;" strokecolor="teal" strokeweight="1.5pt">
                <v:stroke joinstyle="miter"/>
              </v:line>
            </w:pict>
          </mc:Fallback>
        </mc:AlternateContent>
      </w:r>
    </w:p>
    <w:p w14:paraId="6B11BCB3" w14:textId="69BE3987" w:rsidR="00A936D2" w:rsidRDefault="00DA4732" w:rsidP="00C6745B">
      <w:pPr>
        <w:pStyle w:val="paragraph"/>
        <w:spacing w:before="0" w:beforeAutospacing="0" w:after="200" w:afterAutospacing="0" w:line="276" w:lineRule="auto"/>
        <w:textAlignment w:val="baseline"/>
        <w:rPr>
          <w:rStyle w:val="eop"/>
          <w:rFonts w:asciiTheme="minorHAnsi" w:eastAsiaTheme="minorEastAsia" w:hAnsiTheme="minorHAnsi" w:cstheme="minorBidi"/>
          <w:b/>
          <w:bCs/>
        </w:rPr>
      </w:pPr>
      <w:r w:rsidRPr="288693E1">
        <w:rPr>
          <w:rStyle w:val="eop"/>
          <w:rFonts w:asciiTheme="minorHAnsi" w:eastAsiaTheme="minorEastAsia" w:hAnsiTheme="minorHAnsi" w:cstheme="minorBidi"/>
          <w:b/>
          <w:bCs/>
        </w:rPr>
        <w:t>Recommendation</w:t>
      </w:r>
      <w:r w:rsidR="1A576923" w:rsidRPr="288693E1">
        <w:rPr>
          <w:rStyle w:val="eop"/>
          <w:rFonts w:asciiTheme="minorHAnsi" w:eastAsiaTheme="minorEastAsia" w:hAnsiTheme="minorHAnsi" w:cstheme="minorBidi"/>
          <w:b/>
          <w:bCs/>
        </w:rPr>
        <w:t xml:space="preserve"> 11</w:t>
      </w:r>
    </w:p>
    <w:p w14:paraId="4B2853C1" w14:textId="271576D9" w:rsidR="00A936D2" w:rsidRDefault="00DA4732" w:rsidP="00C6745B">
      <w:pPr>
        <w:pStyle w:val="paragraph"/>
        <w:spacing w:before="0" w:beforeAutospacing="0" w:after="200" w:afterAutospacing="0" w:line="276" w:lineRule="auto"/>
        <w:textAlignment w:val="baseline"/>
        <w:rPr>
          <w:rStyle w:val="eop"/>
          <w:rFonts w:asciiTheme="minorHAnsi" w:eastAsiaTheme="minorEastAsia" w:hAnsiTheme="minorHAnsi" w:cstheme="minorBidi"/>
        </w:rPr>
      </w:pPr>
      <w:r w:rsidRPr="288693E1">
        <w:rPr>
          <w:rStyle w:val="eop"/>
          <w:rFonts w:asciiTheme="minorHAnsi" w:eastAsiaTheme="minorEastAsia" w:hAnsiTheme="minorHAnsi" w:cstheme="minorBidi"/>
        </w:rPr>
        <w:t xml:space="preserve">Implement </w:t>
      </w:r>
      <w:r w:rsidRPr="00C6745B">
        <w:rPr>
          <w:rStyle w:val="eop"/>
          <w:rFonts w:asciiTheme="minorHAnsi" w:eastAsiaTheme="minorEastAsia" w:hAnsiTheme="minorHAnsi" w:cstheme="minorBidi"/>
          <w:i/>
          <w:iCs/>
        </w:rPr>
        <w:t>Recommendation 7.35</w:t>
      </w:r>
      <w:r w:rsidRPr="288693E1">
        <w:rPr>
          <w:rStyle w:val="eop"/>
          <w:rFonts w:asciiTheme="minorHAnsi" w:eastAsiaTheme="minorEastAsia" w:hAnsiTheme="minorHAnsi" w:cstheme="minorBidi"/>
        </w:rPr>
        <w:t xml:space="preserve"> from the </w:t>
      </w:r>
      <w:r w:rsidR="00C6745B">
        <w:rPr>
          <w:rStyle w:val="eop"/>
          <w:rFonts w:asciiTheme="minorHAnsi" w:eastAsiaTheme="minorEastAsia" w:hAnsiTheme="minorHAnsi" w:cstheme="minorBidi"/>
        </w:rPr>
        <w:t>Disability Royal Commission</w:t>
      </w:r>
      <w:r w:rsidRPr="288693E1">
        <w:rPr>
          <w:rStyle w:val="eop"/>
          <w:rFonts w:asciiTheme="minorHAnsi" w:eastAsiaTheme="minorEastAsia" w:hAnsiTheme="minorHAnsi" w:cstheme="minorBidi"/>
        </w:rPr>
        <w:t xml:space="preserve"> as follows</w:t>
      </w:r>
      <w:r w:rsidR="00C6745B">
        <w:rPr>
          <w:rStyle w:val="eop"/>
          <w:rFonts w:asciiTheme="minorHAnsi" w:eastAsiaTheme="minorEastAsia" w:hAnsiTheme="minorHAnsi" w:cstheme="minorBidi"/>
        </w:rPr>
        <w:t>:</w:t>
      </w:r>
    </w:p>
    <w:p w14:paraId="6E5D35B5" w14:textId="64BFD893" w:rsidR="00346545" w:rsidRPr="00E6409C" w:rsidRDefault="00346545" w:rsidP="00C6745B">
      <w:pPr>
        <w:pStyle w:val="paragraph"/>
        <w:spacing w:before="0" w:beforeAutospacing="0" w:after="200" w:afterAutospacing="0" w:line="276" w:lineRule="auto"/>
        <w:ind w:left="567"/>
        <w:textAlignment w:val="baseline"/>
        <w:rPr>
          <w:rStyle w:val="eop"/>
          <w:rFonts w:asciiTheme="minorHAnsi" w:eastAsiaTheme="minorEastAsia" w:hAnsiTheme="minorHAnsi" w:cstheme="minorBidi"/>
          <w:b/>
          <w:bCs/>
          <w:i/>
          <w:iCs/>
        </w:rPr>
      </w:pPr>
      <w:r w:rsidRPr="288693E1">
        <w:rPr>
          <w:rStyle w:val="eop"/>
          <w:rFonts w:asciiTheme="minorHAnsi" w:eastAsiaTheme="minorEastAsia" w:hAnsiTheme="minorHAnsi" w:cstheme="minorBidi"/>
          <w:i/>
          <w:iCs/>
        </w:rPr>
        <w:t>State and territory governments should commit to increasing the availability and supply</w:t>
      </w:r>
      <w:r w:rsidRPr="288693E1">
        <w:rPr>
          <w:rStyle w:val="eop"/>
          <w:rFonts w:asciiTheme="minorHAnsi" w:eastAsiaTheme="minorEastAsia" w:hAnsiTheme="minorHAnsi" w:cstheme="minorBidi"/>
          <w:b/>
          <w:bCs/>
          <w:i/>
          <w:iCs/>
        </w:rPr>
        <w:t xml:space="preserve"> </w:t>
      </w:r>
      <w:r w:rsidRPr="288693E1">
        <w:rPr>
          <w:rStyle w:val="eop"/>
          <w:rFonts w:asciiTheme="minorHAnsi" w:eastAsiaTheme="minorEastAsia" w:hAnsiTheme="minorHAnsi" w:cstheme="minorBidi"/>
          <w:i/>
          <w:iCs/>
        </w:rPr>
        <w:t>of accessible and adaptive housing for people with disability by:</w:t>
      </w:r>
    </w:p>
    <w:p w14:paraId="451763D4" w14:textId="59C23767" w:rsidR="00346545" w:rsidRPr="00E6409C" w:rsidRDefault="00346545" w:rsidP="00BB0B8C">
      <w:pPr>
        <w:pStyle w:val="paragraph"/>
        <w:numPr>
          <w:ilvl w:val="0"/>
          <w:numId w:val="26"/>
        </w:numPr>
        <w:spacing w:before="0" w:beforeAutospacing="0" w:after="200" w:afterAutospacing="0" w:line="276" w:lineRule="auto"/>
        <w:ind w:left="1208" w:hanging="357"/>
        <w:textAlignment w:val="baseline"/>
        <w:rPr>
          <w:rStyle w:val="eop"/>
          <w:rFonts w:asciiTheme="minorHAnsi" w:eastAsiaTheme="minorEastAsia" w:hAnsiTheme="minorHAnsi" w:cstheme="minorBidi"/>
          <w:i/>
          <w:iCs/>
        </w:rPr>
      </w:pPr>
      <w:r w:rsidRPr="288693E1">
        <w:rPr>
          <w:rStyle w:val="eop"/>
          <w:rFonts w:asciiTheme="minorHAnsi" w:eastAsiaTheme="minorEastAsia" w:hAnsiTheme="minorHAnsi" w:cstheme="minorBidi"/>
          <w:i/>
          <w:iCs/>
        </w:rPr>
        <w:t xml:space="preserve">immediately adopting the mandatory Australian Building Codes Board (ABCB) </w:t>
      </w:r>
      <w:r w:rsidR="325F0B39" w:rsidRPr="288693E1">
        <w:rPr>
          <w:rStyle w:val="eop"/>
          <w:rFonts w:asciiTheme="minorHAnsi" w:eastAsiaTheme="minorEastAsia" w:hAnsiTheme="minorHAnsi" w:cstheme="minorBidi"/>
          <w:i/>
          <w:iCs/>
        </w:rPr>
        <w:t>Liveable</w:t>
      </w:r>
      <w:r w:rsidRPr="288693E1">
        <w:rPr>
          <w:rStyle w:val="eop"/>
          <w:rFonts w:asciiTheme="minorHAnsi" w:eastAsiaTheme="minorEastAsia" w:hAnsiTheme="minorHAnsi" w:cstheme="minorBidi"/>
          <w:i/>
          <w:iCs/>
        </w:rPr>
        <w:t xml:space="preserve"> Housing Design Standard for all new dwellings if they have not done so already, and developing a plan for the full implementation of the standard, including timeframes and outcomes measures</w:t>
      </w:r>
    </w:p>
    <w:p w14:paraId="78147DB4" w14:textId="76DA739D" w:rsidR="00346545" w:rsidRPr="00E6409C" w:rsidRDefault="00346545" w:rsidP="00BB0B8C">
      <w:pPr>
        <w:pStyle w:val="paragraph"/>
        <w:numPr>
          <w:ilvl w:val="0"/>
          <w:numId w:val="26"/>
        </w:numPr>
        <w:spacing w:before="0" w:beforeAutospacing="0" w:after="200" w:afterAutospacing="0" w:line="276" w:lineRule="auto"/>
        <w:ind w:left="1208" w:hanging="357"/>
        <w:textAlignment w:val="baseline"/>
        <w:rPr>
          <w:rStyle w:val="eop"/>
          <w:rFonts w:asciiTheme="minorHAnsi" w:eastAsiaTheme="minorEastAsia" w:hAnsiTheme="minorHAnsi" w:cstheme="minorBidi"/>
          <w:i/>
          <w:iCs/>
        </w:rPr>
      </w:pPr>
      <w:r w:rsidRPr="288693E1">
        <w:rPr>
          <w:rStyle w:val="eop"/>
          <w:rFonts w:asciiTheme="minorHAnsi" w:eastAsiaTheme="minorEastAsia" w:hAnsiTheme="minorHAnsi" w:cstheme="minorBidi"/>
          <w:i/>
          <w:iCs/>
        </w:rPr>
        <w:t xml:space="preserve">adopting the voluntary ABCB </w:t>
      </w:r>
      <w:r w:rsidR="1E84CBAE" w:rsidRPr="288693E1">
        <w:rPr>
          <w:rStyle w:val="eop"/>
          <w:rFonts w:asciiTheme="minorHAnsi" w:eastAsiaTheme="minorEastAsia" w:hAnsiTheme="minorHAnsi" w:cstheme="minorBidi"/>
          <w:i/>
          <w:iCs/>
        </w:rPr>
        <w:t>Liveable</w:t>
      </w:r>
      <w:r w:rsidRPr="288693E1">
        <w:rPr>
          <w:rStyle w:val="eop"/>
          <w:rFonts w:asciiTheme="minorHAnsi" w:eastAsiaTheme="minorEastAsia" w:hAnsiTheme="minorHAnsi" w:cstheme="minorBidi"/>
          <w:i/>
          <w:iCs/>
        </w:rPr>
        <w:t xml:space="preserve"> Housing Design Standard for all new social housing construction</w:t>
      </w:r>
    </w:p>
    <w:p w14:paraId="682107CC" w14:textId="01ECA082" w:rsidR="00346545" w:rsidRPr="00E6409C" w:rsidRDefault="00346545" w:rsidP="00BB0B8C">
      <w:pPr>
        <w:pStyle w:val="paragraph"/>
        <w:numPr>
          <w:ilvl w:val="0"/>
          <w:numId w:val="26"/>
        </w:numPr>
        <w:spacing w:before="0" w:beforeAutospacing="0" w:after="200" w:afterAutospacing="0" w:line="276" w:lineRule="auto"/>
        <w:ind w:left="1208" w:hanging="357"/>
        <w:textAlignment w:val="baseline"/>
        <w:rPr>
          <w:rStyle w:val="eop"/>
          <w:rFonts w:asciiTheme="minorHAnsi" w:eastAsiaTheme="minorEastAsia" w:hAnsiTheme="minorHAnsi" w:cstheme="minorBidi"/>
          <w:i/>
          <w:iCs/>
        </w:rPr>
      </w:pPr>
      <w:r w:rsidRPr="288693E1">
        <w:rPr>
          <w:rStyle w:val="eop"/>
          <w:rFonts w:asciiTheme="minorHAnsi" w:eastAsiaTheme="minorEastAsia" w:hAnsiTheme="minorHAnsi" w:cstheme="minorBidi"/>
          <w:i/>
          <w:iCs/>
        </w:rPr>
        <w:t>auditing the demand for, and accessibility of, current crisis housing (including domestic family violence shelters and refuges, and natural disaster crisis accommodation) to –</w:t>
      </w:r>
    </w:p>
    <w:p w14:paraId="4B87BC34" w14:textId="3010F813" w:rsidR="00346545" w:rsidRPr="00E05365" w:rsidRDefault="00346545" w:rsidP="00BB0B8C">
      <w:pPr>
        <w:pStyle w:val="paragraph"/>
        <w:numPr>
          <w:ilvl w:val="1"/>
          <w:numId w:val="27"/>
        </w:numPr>
        <w:spacing w:before="0" w:beforeAutospacing="0" w:after="200" w:afterAutospacing="0" w:line="276" w:lineRule="auto"/>
        <w:ind w:left="1661" w:hanging="357"/>
        <w:textAlignment w:val="baseline"/>
        <w:rPr>
          <w:rStyle w:val="eop"/>
          <w:rFonts w:asciiTheme="minorHAnsi" w:eastAsiaTheme="minorEastAsia" w:hAnsiTheme="minorHAnsi" w:cstheme="minorBidi"/>
          <w:i/>
          <w:iCs/>
        </w:rPr>
      </w:pPr>
      <w:r w:rsidRPr="288693E1">
        <w:rPr>
          <w:rStyle w:val="eop"/>
          <w:rFonts w:asciiTheme="minorHAnsi" w:eastAsiaTheme="minorEastAsia" w:hAnsiTheme="minorHAnsi" w:cstheme="minorBidi"/>
          <w:i/>
          <w:iCs/>
        </w:rPr>
        <w:t>determine the appropriate amount, location and cost of crisis housing required to meet the needs of people with disability</w:t>
      </w:r>
    </w:p>
    <w:p w14:paraId="1CB62607" w14:textId="3503C16D" w:rsidR="00A77A01" w:rsidRPr="00575E7E" w:rsidRDefault="00346545" w:rsidP="00BB0B8C">
      <w:pPr>
        <w:pStyle w:val="paragraph"/>
        <w:numPr>
          <w:ilvl w:val="1"/>
          <w:numId w:val="27"/>
        </w:numPr>
        <w:spacing w:before="0" w:beforeAutospacing="0" w:after="200" w:afterAutospacing="0" w:line="276" w:lineRule="auto"/>
        <w:ind w:left="1661" w:hanging="357"/>
        <w:textAlignment w:val="baseline"/>
        <w:rPr>
          <w:rFonts w:asciiTheme="minorHAnsi" w:eastAsiaTheme="minorEastAsia" w:hAnsiTheme="minorHAnsi" w:cstheme="minorBidi"/>
          <w:i/>
          <w:iCs/>
        </w:rPr>
      </w:pPr>
      <w:r w:rsidRPr="288693E1">
        <w:rPr>
          <w:rStyle w:val="eop"/>
          <w:rFonts w:asciiTheme="minorHAnsi" w:eastAsiaTheme="minorEastAsia" w:hAnsiTheme="minorHAnsi" w:cstheme="minorBidi"/>
          <w:i/>
          <w:iCs/>
        </w:rPr>
        <w:t>set appropriate targets for new crisis housing construction and refurbishment that meet the voluntary ABCB Livable Housing Design Standard.</w:t>
      </w:r>
      <w:r w:rsidR="002F2644">
        <w:rPr>
          <w:rStyle w:val="EndnoteReference"/>
          <w:rFonts w:asciiTheme="minorHAnsi" w:eastAsiaTheme="minorEastAsia" w:hAnsiTheme="minorHAnsi" w:cstheme="minorBidi"/>
          <w:i/>
          <w:iCs/>
        </w:rPr>
        <w:endnoteReference w:id="25"/>
      </w:r>
      <w:r w:rsidR="00575E7E">
        <w:rPr>
          <w:rStyle w:val="eop"/>
          <w:rFonts w:asciiTheme="minorHAnsi" w:eastAsiaTheme="minorEastAsia" w:hAnsiTheme="minorHAnsi" w:cstheme="minorBidi"/>
          <w:i/>
          <w:iCs/>
        </w:rPr>
        <w:br/>
      </w:r>
    </w:p>
    <w:p w14:paraId="6FC8A4ED" w14:textId="376752D6" w:rsidR="005F586C" w:rsidRPr="00575E7E" w:rsidRDefault="005F586C" w:rsidP="288693E1">
      <w:pPr>
        <w:rPr>
          <w:rFonts w:asciiTheme="minorHAnsi" w:eastAsiaTheme="minorEastAsia" w:hAnsiTheme="minorHAnsi" w:cstheme="minorBidi"/>
          <w:b/>
          <w:bCs/>
        </w:rPr>
      </w:pPr>
      <w:r w:rsidRPr="00575E7E">
        <w:rPr>
          <w:rFonts w:asciiTheme="minorHAnsi" w:eastAsiaTheme="minorEastAsia" w:hAnsiTheme="minorHAnsi" w:cstheme="minorBidi"/>
          <w:b/>
          <w:bCs/>
        </w:rPr>
        <w:t>Recommendation 12</w:t>
      </w:r>
    </w:p>
    <w:p w14:paraId="48B124D9" w14:textId="3DCAEE2D" w:rsidR="005F586C" w:rsidRDefault="005F586C" w:rsidP="288693E1">
      <w:pPr>
        <w:rPr>
          <w:rFonts w:asciiTheme="minorHAnsi" w:eastAsiaTheme="minorEastAsia" w:hAnsiTheme="minorHAnsi" w:cstheme="minorBidi"/>
        </w:rPr>
      </w:pPr>
      <w:r>
        <w:rPr>
          <w:rFonts w:asciiTheme="minorHAnsi" w:eastAsiaTheme="minorEastAsia" w:hAnsiTheme="minorHAnsi" w:cstheme="minorBidi"/>
        </w:rPr>
        <w:t xml:space="preserve">Medium-term actions to </w:t>
      </w:r>
      <w:r w:rsidRPr="005F586C">
        <w:rPr>
          <w:rFonts w:asciiTheme="minorHAnsi" w:eastAsiaTheme="minorEastAsia" w:hAnsiTheme="minorHAnsi" w:cstheme="minorBidi"/>
        </w:rPr>
        <w:t xml:space="preserve">prevent homelessness </w:t>
      </w:r>
      <w:r>
        <w:rPr>
          <w:rFonts w:asciiTheme="minorHAnsi" w:eastAsiaTheme="minorEastAsia" w:hAnsiTheme="minorHAnsi" w:cstheme="minorBidi"/>
        </w:rPr>
        <w:t>and</w:t>
      </w:r>
      <w:r w:rsidRPr="005F586C">
        <w:rPr>
          <w:rFonts w:asciiTheme="minorHAnsi" w:eastAsiaTheme="minorEastAsia" w:hAnsiTheme="minorHAnsi" w:cstheme="minorBidi"/>
        </w:rPr>
        <w:t xml:space="preserve"> support people who may be at risk of becoming homeless</w:t>
      </w:r>
      <w:r>
        <w:rPr>
          <w:rFonts w:asciiTheme="minorHAnsi" w:eastAsiaTheme="minorEastAsia" w:hAnsiTheme="minorHAnsi" w:cstheme="minorBidi"/>
        </w:rPr>
        <w:t xml:space="preserve"> </w:t>
      </w:r>
      <w:r w:rsidR="00575E7E">
        <w:rPr>
          <w:rFonts w:asciiTheme="minorHAnsi" w:eastAsiaTheme="minorEastAsia" w:hAnsiTheme="minorHAnsi" w:cstheme="minorBidi"/>
        </w:rPr>
        <w:t>should include:</w:t>
      </w:r>
    </w:p>
    <w:p w14:paraId="44F09434" w14:textId="2D20112F" w:rsidR="00A77A01" w:rsidRPr="00E6409C" w:rsidRDefault="00A77A01" w:rsidP="00BB0B8C">
      <w:pPr>
        <w:pStyle w:val="paragraph"/>
        <w:numPr>
          <w:ilvl w:val="0"/>
          <w:numId w:val="16"/>
        </w:numPr>
        <w:spacing w:before="0" w:beforeAutospacing="0" w:after="200" w:afterAutospacing="0" w:line="276" w:lineRule="auto"/>
        <w:ind w:left="924" w:hanging="357"/>
        <w:textAlignment w:val="baseline"/>
        <w:rPr>
          <w:rStyle w:val="eop"/>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Increase funding for homelessness and mental health services, especially non-NDIS funded services</w:t>
      </w:r>
      <w:r w:rsidR="00575E7E">
        <w:rPr>
          <w:rStyle w:val="normaltextrun"/>
          <w:rFonts w:asciiTheme="minorHAnsi" w:eastAsiaTheme="minorEastAsia" w:hAnsiTheme="minorHAnsi" w:cstheme="minorBidi"/>
          <w:lang w:val="en-GB"/>
        </w:rPr>
        <w:t>.</w:t>
      </w:r>
    </w:p>
    <w:p w14:paraId="5C7276AA" w14:textId="75047825" w:rsidR="00A77A01" w:rsidRPr="00E6409C" w:rsidRDefault="00A77A01" w:rsidP="00BB0B8C">
      <w:pPr>
        <w:pStyle w:val="paragraph"/>
        <w:numPr>
          <w:ilvl w:val="0"/>
          <w:numId w:val="16"/>
        </w:numPr>
        <w:spacing w:before="0" w:beforeAutospacing="0" w:after="200" w:afterAutospacing="0" w:line="276" w:lineRule="auto"/>
        <w:ind w:left="924" w:hanging="357"/>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Increase </w:t>
      </w:r>
      <w:r w:rsidR="00575E7E">
        <w:rPr>
          <w:rStyle w:val="normaltextrun"/>
          <w:rFonts w:asciiTheme="minorHAnsi" w:eastAsiaTheme="minorEastAsia" w:hAnsiTheme="minorHAnsi" w:cstheme="minorBidi"/>
          <w:lang w:val="en-GB"/>
        </w:rPr>
        <w:t>mental health</w:t>
      </w:r>
      <w:r w:rsidRPr="288693E1">
        <w:rPr>
          <w:rStyle w:val="normaltextrun"/>
          <w:rFonts w:asciiTheme="minorHAnsi" w:eastAsiaTheme="minorEastAsia" w:hAnsiTheme="minorHAnsi" w:cstheme="minorBidi"/>
          <w:lang w:val="en-GB"/>
        </w:rPr>
        <w:t xml:space="preserve"> supports for vulnerable populations</w:t>
      </w:r>
      <w:r w:rsidR="00575E7E">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such as people with psychosocial disability or </w:t>
      </w:r>
      <w:r w:rsidR="00F0066B" w:rsidRPr="288693E1">
        <w:rPr>
          <w:rStyle w:val="normaltextrun"/>
          <w:rFonts w:asciiTheme="minorHAnsi" w:eastAsiaTheme="minorEastAsia" w:hAnsiTheme="minorHAnsi" w:cstheme="minorBidi"/>
          <w:lang w:val="en-GB"/>
        </w:rPr>
        <w:t>people with disability on low incomes</w:t>
      </w:r>
      <w:r w:rsidR="0050564C">
        <w:rPr>
          <w:rStyle w:val="normaltextrun"/>
          <w:rFonts w:asciiTheme="minorHAnsi" w:eastAsiaTheme="minorEastAsia" w:hAnsiTheme="minorHAnsi" w:cstheme="minorBidi"/>
          <w:lang w:val="en-GB"/>
        </w:rPr>
        <w:t>.</w:t>
      </w:r>
      <w:r w:rsidRPr="288693E1">
        <w:rPr>
          <w:rStyle w:val="eop"/>
          <w:rFonts w:asciiTheme="minorHAnsi" w:eastAsiaTheme="minorEastAsia" w:hAnsiTheme="minorHAnsi" w:cstheme="minorBidi"/>
        </w:rPr>
        <w:t> </w:t>
      </w:r>
    </w:p>
    <w:p w14:paraId="2E3F478D" w14:textId="0263AD59" w:rsidR="00A77A01" w:rsidRPr="00E6409C" w:rsidRDefault="00A77A01" w:rsidP="00BB0B8C">
      <w:pPr>
        <w:pStyle w:val="paragraph"/>
        <w:numPr>
          <w:ilvl w:val="0"/>
          <w:numId w:val="16"/>
        </w:numPr>
        <w:spacing w:before="0" w:beforeAutospacing="0" w:after="200" w:afterAutospacing="0" w:line="276" w:lineRule="auto"/>
        <w:ind w:left="924" w:hanging="357"/>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Increase funding for tenancy advocacy</w:t>
      </w:r>
      <w:r w:rsidR="00F0066B" w:rsidRPr="288693E1">
        <w:rPr>
          <w:rStyle w:val="normaltextrun"/>
          <w:rFonts w:asciiTheme="minorHAnsi" w:eastAsiaTheme="minorEastAsia" w:hAnsiTheme="minorHAnsi" w:cstheme="minorBidi"/>
          <w:lang w:val="en-GB"/>
        </w:rPr>
        <w:t xml:space="preserve"> in line with</w:t>
      </w:r>
      <w:r w:rsidRPr="288693E1">
        <w:rPr>
          <w:rStyle w:val="normaltextrun"/>
          <w:rFonts w:asciiTheme="minorHAnsi" w:eastAsiaTheme="minorEastAsia" w:hAnsiTheme="minorHAnsi" w:cstheme="minorBidi"/>
          <w:lang w:val="en-GB"/>
        </w:rPr>
        <w:t xml:space="preserve"> </w:t>
      </w:r>
      <w:r w:rsidR="0050564C" w:rsidRPr="0050564C">
        <w:rPr>
          <w:rStyle w:val="normaltextrun"/>
          <w:rFonts w:asciiTheme="minorHAnsi" w:eastAsiaTheme="minorEastAsia" w:hAnsiTheme="minorHAnsi" w:cstheme="minorBidi"/>
          <w:i/>
          <w:iCs/>
          <w:lang w:val="en-GB"/>
        </w:rPr>
        <w:t>R</w:t>
      </w:r>
      <w:r w:rsidRPr="0050564C">
        <w:rPr>
          <w:rStyle w:val="normaltextrun"/>
          <w:rFonts w:asciiTheme="minorHAnsi" w:eastAsiaTheme="minorEastAsia" w:hAnsiTheme="minorHAnsi" w:cstheme="minorBidi"/>
          <w:i/>
          <w:iCs/>
          <w:lang w:val="en-GB"/>
        </w:rPr>
        <w:t>ecommendation 7.36</w:t>
      </w:r>
      <w:r w:rsidRPr="288693E1">
        <w:rPr>
          <w:rStyle w:val="normaltextrun"/>
          <w:rFonts w:asciiTheme="minorHAnsi" w:eastAsiaTheme="minorEastAsia" w:hAnsiTheme="minorHAnsi" w:cstheme="minorBidi"/>
          <w:lang w:val="en-GB"/>
        </w:rPr>
        <w:t xml:space="preserve"> of the </w:t>
      </w:r>
      <w:r w:rsidR="000C1934" w:rsidRPr="288693E1">
        <w:rPr>
          <w:rStyle w:val="normaltextrun"/>
          <w:rFonts w:asciiTheme="minorHAnsi" w:eastAsiaTheme="minorEastAsia" w:hAnsiTheme="minorHAnsi" w:cstheme="minorBidi"/>
          <w:lang w:val="en-GB"/>
        </w:rPr>
        <w:t>Disability Royal Commission</w:t>
      </w:r>
      <w:r w:rsidR="006877A7">
        <w:rPr>
          <w:rStyle w:val="normaltextrun"/>
          <w:rFonts w:asciiTheme="minorHAnsi" w:eastAsiaTheme="minorEastAsia" w:hAnsiTheme="minorHAnsi" w:cstheme="minorBidi"/>
          <w:lang w:val="en-GB"/>
        </w:rPr>
        <w:t>.</w:t>
      </w:r>
      <w:r w:rsidR="006877A7">
        <w:rPr>
          <w:rStyle w:val="EndnoteReference"/>
          <w:rFonts w:asciiTheme="minorHAnsi" w:eastAsiaTheme="minorEastAsia" w:hAnsiTheme="minorHAnsi" w:cstheme="minorBidi"/>
          <w:lang w:val="en-GB"/>
        </w:rPr>
        <w:endnoteReference w:id="26"/>
      </w:r>
      <w:r w:rsidRPr="288693E1">
        <w:rPr>
          <w:rStyle w:val="normaltextrun"/>
          <w:rFonts w:asciiTheme="minorHAnsi" w:eastAsiaTheme="minorEastAsia" w:hAnsiTheme="minorHAnsi" w:cstheme="minorBidi"/>
          <w:lang w:val="en-GB"/>
        </w:rPr>
        <w:t> </w:t>
      </w:r>
      <w:r w:rsidRPr="288693E1">
        <w:rPr>
          <w:rStyle w:val="eop"/>
          <w:rFonts w:asciiTheme="minorHAnsi" w:eastAsiaTheme="minorEastAsia" w:hAnsiTheme="minorHAnsi" w:cstheme="minorBidi"/>
        </w:rPr>
        <w:t> </w:t>
      </w:r>
    </w:p>
    <w:p w14:paraId="01CEA4F9" w14:textId="0BEDCA91" w:rsidR="00A77A01" w:rsidRDefault="00A77A01" w:rsidP="00BB0B8C">
      <w:pPr>
        <w:pStyle w:val="paragraph"/>
        <w:numPr>
          <w:ilvl w:val="0"/>
          <w:numId w:val="16"/>
        </w:numPr>
        <w:spacing w:before="0" w:beforeAutospacing="0" w:after="200" w:afterAutospacing="0" w:line="276" w:lineRule="auto"/>
        <w:ind w:left="924" w:hanging="357"/>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rPr>
        <w:t xml:space="preserve">Invest in transitional housing that provides an immediate solution to those </w:t>
      </w:r>
      <w:r w:rsidR="0050564C">
        <w:rPr>
          <w:rStyle w:val="normaltextrun"/>
          <w:rFonts w:asciiTheme="minorHAnsi" w:eastAsiaTheme="minorEastAsia" w:hAnsiTheme="minorHAnsi" w:cstheme="minorBidi"/>
        </w:rPr>
        <w:t xml:space="preserve">aged </w:t>
      </w:r>
      <w:r w:rsidRPr="288693E1">
        <w:rPr>
          <w:rStyle w:val="normaltextrun"/>
          <w:rFonts w:asciiTheme="minorHAnsi" w:eastAsiaTheme="minorEastAsia" w:hAnsiTheme="minorHAnsi" w:cstheme="minorBidi"/>
        </w:rPr>
        <w:t>under 65 at risk of aged care entry</w:t>
      </w:r>
      <w:r w:rsidR="00414F21">
        <w:rPr>
          <w:rStyle w:val="normaltextrun"/>
          <w:rFonts w:asciiTheme="minorHAnsi" w:eastAsiaTheme="minorEastAsia" w:hAnsiTheme="minorHAnsi" w:cstheme="minorBidi"/>
        </w:rPr>
        <w:t>.</w:t>
      </w:r>
      <w:r w:rsidR="00A91FFE">
        <w:rPr>
          <w:rStyle w:val="EndnoteReference"/>
          <w:rFonts w:asciiTheme="minorHAnsi" w:eastAsiaTheme="minorEastAsia" w:hAnsiTheme="minorHAnsi" w:cstheme="minorBidi"/>
        </w:rPr>
        <w:endnoteReference w:id="27"/>
      </w:r>
      <w:r w:rsidRPr="288693E1">
        <w:rPr>
          <w:rStyle w:val="normaltextrun"/>
          <w:rFonts w:asciiTheme="minorHAnsi" w:eastAsiaTheme="minorEastAsia" w:hAnsiTheme="minorHAnsi" w:cstheme="minorBidi"/>
        </w:rPr>
        <w:t> </w:t>
      </w:r>
      <w:r w:rsidRPr="288693E1">
        <w:rPr>
          <w:rStyle w:val="eop"/>
          <w:rFonts w:asciiTheme="minorHAnsi" w:eastAsiaTheme="minorEastAsia" w:hAnsiTheme="minorHAnsi" w:cstheme="minorBidi"/>
        </w:rPr>
        <w:t> </w:t>
      </w:r>
      <w:r>
        <w:br/>
      </w:r>
    </w:p>
    <w:p w14:paraId="3C80D28D" w14:textId="351A35B4" w:rsidR="00187560" w:rsidRDefault="00187560" w:rsidP="00187560">
      <w:pPr>
        <w:pStyle w:val="paragraph"/>
        <w:spacing w:before="0" w:beforeAutospacing="0" w:after="200" w:afterAutospacing="0" w:line="276" w:lineRule="auto"/>
        <w:textAlignment w:val="baseline"/>
        <w:rPr>
          <w:rFonts w:asciiTheme="minorHAnsi" w:eastAsiaTheme="minorEastAsia" w:hAnsiTheme="minorHAnsi" w:cstheme="minorBidi"/>
        </w:rPr>
      </w:pPr>
    </w:p>
    <w:p w14:paraId="498B02FF" w14:textId="77777777" w:rsidR="00187560" w:rsidRDefault="00187560" w:rsidP="00187560">
      <w:pPr>
        <w:pStyle w:val="paragraph"/>
        <w:spacing w:before="0" w:beforeAutospacing="0" w:after="200" w:afterAutospacing="0" w:line="276" w:lineRule="auto"/>
        <w:textAlignment w:val="baseline"/>
        <w:rPr>
          <w:rFonts w:asciiTheme="minorHAnsi" w:eastAsiaTheme="minorEastAsia" w:hAnsiTheme="minorHAnsi" w:cstheme="minorBidi"/>
        </w:rPr>
      </w:pPr>
    </w:p>
    <w:p w14:paraId="23DE12E2" w14:textId="0CE7C915" w:rsidR="006877A7" w:rsidRPr="006877A7" w:rsidRDefault="006877A7" w:rsidP="006877A7">
      <w:pPr>
        <w:pStyle w:val="paragraph"/>
        <w:spacing w:before="0" w:beforeAutospacing="0" w:after="200" w:afterAutospacing="0" w:line="276" w:lineRule="auto"/>
        <w:textAlignment w:val="baseline"/>
        <w:rPr>
          <w:rFonts w:asciiTheme="minorHAnsi" w:eastAsiaTheme="minorEastAsia" w:hAnsiTheme="minorHAnsi" w:cstheme="minorBidi"/>
          <w:b/>
          <w:bCs/>
        </w:rPr>
      </w:pPr>
      <w:r w:rsidRPr="006877A7">
        <w:rPr>
          <w:rFonts w:asciiTheme="minorHAnsi" w:eastAsiaTheme="minorEastAsia" w:hAnsiTheme="minorHAnsi" w:cstheme="minorBidi"/>
          <w:b/>
          <w:bCs/>
        </w:rPr>
        <w:t>Recommendation 13:</w:t>
      </w:r>
    </w:p>
    <w:p w14:paraId="3396628F" w14:textId="7C3813CB" w:rsidR="006877A7" w:rsidRPr="006877A7" w:rsidRDefault="006877A7" w:rsidP="006877A7">
      <w:pPr>
        <w:rPr>
          <w:rFonts w:asciiTheme="minorHAnsi" w:eastAsiaTheme="minorEastAsia" w:hAnsiTheme="minorHAnsi"/>
        </w:rPr>
      </w:pPr>
      <w:r>
        <w:rPr>
          <w:rFonts w:asciiTheme="minorHAnsi" w:eastAsiaTheme="minorEastAsia" w:hAnsiTheme="minorHAnsi"/>
        </w:rPr>
        <w:t>Long</w:t>
      </w:r>
      <w:r w:rsidRPr="006877A7">
        <w:rPr>
          <w:rFonts w:asciiTheme="minorHAnsi" w:eastAsiaTheme="minorEastAsia" w:hAnsiTheme="minorHAnsi"/>
        </w:rPr>
        <w:t>-term actions to prevent homelessness and support people who may be at risk of becoming homeless should include:</w:t>
      </w:r>
    </w:p>
    <w:p w14:paraId="3C96DABA" w14:textId="2887C574" w:rsidR="00A77A01" w:rsidRPr="00E6409C" w:rsidRDefault="006D71E6" w:rsidP="00BB0B8C">
      <w:pPr>
        <w:pStyle w:val="paragraph"/>
        <w:numPr>
          <w:ilvl w:val="0"/>
          <w:numId w:val="17"/>
        </w:numPr>
        <w:spacing w:before="0" w:beforeAutospacing="0" w:after="200" w:afterAutospacing="0" w:line="276" w:lineRule="auto"/>
        <w:textAlignment w:val="baseline"/>
        <w:rPr>
          <w:rStyle w:val="eop"/>
          <w:rFonts w:asciiTheme="minorHAnsi" w:eastAsiaTheme="minorEastAsia" w:hAnsiTheme="minorHAnsi" w:cstheme="minorBidi"/>
        </w:rPr>
      </w:pPr>
      <w:r>
        <w:rPr>
          <w:rStyle w:val="normaltextrun"/>
          <w:rFonts w:asciiTheme="minorHAnsi" w:eastAsiaTheme="minorEastAsia" w:hAnsiTheme="minorHAnsi" w:cstheme="minorBidi"/>
          <w:lang w:val="en-GB"/>
        </w:rPr>
        <w:t>G</w:t>
      </w:r>
      <w:r w:rsidR="00A77A01" w:rsidRPr="288693E1">
        <w:rPr>
          <w:rStyle w:val="normaltextrun"/>
          <w:rFonts w:asciiTheme="minorHAnsi" w:eastAsiaTheme="minorEastAsia" w:hAnsiTheme="minorHAnsi" w:cstheme="minorBidi"/>
          <w:lang w:val="en-GB"/>
        </w:rPr>
        <w:t>overnments commit to building social housing to the level needed to address both listed and projected needs of people who are unsuitable or unable to live in the private rental market without undue hardship</w:t>
      </w:r>
      <w:r>
        <w:rPr>
          <w:rStyle w:val="normaltextrun"/>
          <w:rFonts w:asciiTheme="minorHAnsi" w:eastAsiaTheme="minorEastAsia" w:hAnsiTheme="minorHAnsi" w:cstheme="minorBidi"/>
          <w:lang w:val="en-GB"/>
        </w:rPr>
        <w:t>.</w:t>
      </w:r>
    </w:p>
    <w:p w14:paraId="0251E651" w14:textId="49FE01BE" w:rsidR="00A77A01" w:rsidRPr="00E6409C" w:rsidRDefault="00A77A01" w:rsidP="00BB0B8C">
      <w:pPr>
        <w:pStyle w:val="paragraph"/>
        <w:numPr>
          <w:ilvl w:val="0"/>
          <w:numId w:val="17"/>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Address deficiencies in tenancy rights</w:t>
      </w:r>
      <w:r w:rsidR="006D71E6">
        <w:rPr>
          <w:rStyle w:val="normaltextrun"/>
          <w:rFonts w:asciiTheme="minorHAnsi" w:eastAsiaTheme="minorEastAsia" w:hAnsiTheme="minorHAnsi" w:cstheme="minorBidi"/>
          <w:lang w:val="en-GB"/>
        </w:rPr>
        <w:t xml:space="preserve">, including </w:t>
      </w:r>
      <w:r w:rsidRPr="00342ED9">
        <w:rPr>
          <w:rStyle w:val="normaltextrun"/>
          <w:rFonts w:asciiTheme="minorHAnsi" w:eastAsiaTheme="minorEastAsia" w:hAnsiTheme="minorHAnsi" w:cstheme="minorBidi"/>
          <w:lang w:val="en-GB"/>
        </w:rPr>
        <w:t>prevention of sharp rent increases</w:t>
      </w:r>
      <w:r w:rsidR="00807176" w:rsidRPr="00342ED9">
        <w:rPr>
          <w:rStyle w:val="normaltextrun"/>
          <w:rFonts w:asciiTheme="minorHAnsi" w:eastAsiaTheme="minorEastAsia" w:hAnsiTheme="minorHAnsi" w:cstheme="minorBidi"/>
          <w:lang w:val="en-GB"/>
        </w:rPr>
        <w:t>,</w:t>
      </w:r>
      <w:r w:rsidR="00807176" w:rsidRPr="288693E1">
        <w:rPr>
          <w:rStyle w:val="normaltextrun"/>
          <w:rFonts w:asciiTheme="minorHAnsi" w:eastAsiaTheme="minorEastAsia" w:hAnsiTheme="minorHAnsi" w:cstheme="minorBidi"/>
          <w:lang w:val="en-GB"/>
        </w:rPr>
        <w:t xml:space="preserve"> in line with</w:t>
      </w:r>
      <w:r w:rsidRPr="288693E1">
        <w:rPr>
          <w:rStyle w:val="normaltextrun"/>
          <w:rFonts w:asciiTheme="minorHAnsi" w:eastAsiaTheme="minorEastAsia" w:hAnsiTheme="minorHAnsi" w:cstheme="minorBidi"/>
          <w:lang w:val="en-GB"/>
        </w:rPr>
        <w:t xml:space="preserve"> </w:t>
      </w:r>
      <w:r w:rsidR="00342ED9" w:rsidRPr="00342ED9">
        <w:rPr>
          <w:rStyle w:val="normaltextrun"/>
          <w:rFonts w:asciiTheme="minorHAnsi" w:eastAsiaTheme="minorEastAsia" w:hAnsiTheme="minorHAnsi" w:cstheme="minorBidi"/>
          <w:i/>
          <w:iCs/>
          <w:lang w:val="en-GB"/>
        </w:rPr>
        <w:t>R</w:t>
      </w:r>
      <w:r w:rsidRPr="00342ED9">
        <w:rPr>
          <w:rStyle w:val="normaltextrun"/>
          <w:rFonts w:asciiTheme="minorHAnsi" w:eastAsiaTheme="minorEastAsia" w:hAnsiTheme="minorHAnsi" w:cstheme="minorBidi"/>
          <w:i/>
          <w:iCs/>
          <w:lang w:val="en-GB"/>
        </w:rPr>
        <w:t>ecommendation 7.37</w:t>
      </w:r>
      <w:r w:rsidRPr="288693E1">
        <w:rPr>
          <w:rStyle w:val="normaltextrun"/>
          <w:rFonts w:asciiTheme="minorHAnsi" w:eastAsiaTheme="minorEastAsia" w:hAnsiTheme="minorHAnsi" w:cstheme="minorBidi"/>
          <w:lang w:val="en-GB"/>
        </w:rPr>
        <w:t xml:space="preserve"> of the </w:t>
      </w:r>
      <w:r w:rsidR="000C1934" w:rsidRPr="288693E1">
        <w:rPr>
          <w:rStyle w:val="normaltextrun"/>
          <w:rFonts w:asciiTheme="minorHAnsi" w:eastAsiaTheme="minorEastAsia" w:hAnsiTheme="minorHAnsi" w:cstheme="minorBidi"/>
          <w:lang w:val="en-GB"/>
        </w:rPr>
        <w:t>Disability Royal Commission</w:t>
      </w:r>
      <w:r w:rsidR="00342ED9">
        <w:rPr>
          <w:rStyle w:val="normaltextrun"/>
          <w:rFonts w:asciiTheme="minorHAnsi" w:eastAsiaTheme="minorEastAsia" w:hAnsiTheme="minorHAnsi" w:cstheme="minorBidi"/>
          <w:lang w:val="en-GB"/>
        </w:rPr>
        <w:t>.</w:t>
      </w:r>
      <w:r w:rsidR="00342ED9">
        <w:rPr>
          <w:rStyle w:val="EndnoteReference"/>
          <w:rFonts w:asciiTheme="minorHAnsi" w:eastAsiaTheme="minorEastAsia" w:hAnsiTheme="minorHAnsi" w:cstheme="minorBidi"/>
          <w:lang w:val="en-GB"/>
        </w:rPr>
        <w:endnoteReference w:id="28"/>
      </w:r>
      <w:r w:rsidRPr="288693E1">
        <w:rPr>
          <w:rStyle w:val="normaltextrun"/>
          <w:rFonts w:asciiTheme="minorHAnsi" w:eastAsiaTheme="minorEastAsia" w:hAnsiTheme="minorHAnsi" w:cstheme="minorBidi"/>
          <w:lang w:val="en-GB"/>
        </w:rPr>
        <w:t> </w:t>
      </w:r>
      <w:r w:rsidRPr="288693E1">
        <w:rPr>
          <w:rStyle w:val="eop"/>
          <w:rFonts w:asciiTheme="minorHAnsi" w:eastAsiaTheme="minorEastAsia" w:hAnsiTheme="minorHAnsi" w:cstheme="minorBidi"/>
        </w:rPr>
        <w:t> </w:t>
      </w:r>
    </w:p>
    <w:p w14:paraId="1AFD759D" w14:textId="10322CE8" w:rsidR="00A77A01" w:rsidRPr="00E6409C" w:rsidRDefault="00A77A01" w:rsidP="00BB0B8C">
      <w:pPr>
        <w:pStyle w:val="paragraph"/>
        <w:numPr>
          <w:ilvl w:val="0"/>
          <w:numId w:val="17"/>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Support people with high and complex disability support and housing needs to access high quality Specialist Disability Accommodation (SDA)</w:t>
      </w:r>
      <w:r w:rsidR="0027711A">
        <w:rPr>
          <w:rStyle w:val="normaltextrun"/>
          <w:rFonts w:asciiTheme="minorHAnsi" w:eastAsiaTheme="minorEastAsia" w:hAnsiTheme="minorHAnsi" w:cstheme="minorBidi"/>
          <w:lang w:val="en-GB"/>
        </w:rPr>
        <w:t>.</w:t>
      </w:r>
      <w:r w:rsidR="0027711A">
        <w:rPr>
          <w:rStyle w:val="EndnoteReference"/>
          <w:rFonts w:asciiTheme="minorHAnsi" w:eastAsiaTheme="minorEastAsia" w:hAnsiTheme="minorHAnsi" w:cstheme="minorBidi"/>
          <w:lang w:val="en-GB"/>
        </w:rPr>
        <w:endnoteReference w:id="29"/>
      </w:r>
    </w:p>
    <w:p w14:paraId="683ABEB0" w14:textId="389220F3" w:rsidR="00E44CD9" w:rsidRDefault="00E44CD9" w:rsidP="288693E1">
      <w:pPr>
        <w:rPr>
          <w:rFonts w:asciiTheme="minorHAnsi" w:eastAsiaTheme="minorEastAsia" w:hAnsiTheme="minorHAnsi" w:cstheme="minorBidi"/>
        </w:rPr>
      </w:pPr>
    </w:p>
    <w:bookmarkStart w:id="21" w:name="_Hlk149923766"/>
    <w:p w14:paraId="5906D222" w14:textId="75B8439B" w:rsidR="00172DDA" w:rsidRPr="00E6409C" w:rsidRDefault="00172DDA" w:rsidP="288693E1">
      <w:pPr>
        <w:rPr>
          <w:rFonts w:asciiTheme="minorHAnsi" w:eastAsiaTheme="minorEastAsia" w:hAnsiTheme="minorHAnsi" w:cstheme="minorBidi"/>
        </w:rPr>
      </w:pPr>
      <w:r w:rsidRPr="00A6696D">
        <w:rPr>
          <w:rFonts w:asciiTheme="minorHAnsi" w:eastAsiaTheme="minorEastAsia" w:hAnsiTheme="minorHAnsi" w:cstheme="minorHAnsi"/>
          <w:noProof/>
        </w:rPr>
        <mc:AlternateContent>
          <mc:Choice Requires="wps">
            <w:drawing>
              <wp:anchor distT="0" distB="0" distL="114300" distR="114300" simplePos="0" relativeHeight="251669504" behindDoc="0" locked="0" layoutInCell="1" allowOverlap="1" wp14:anchorId="390688AC" wp14:editId="4AB5EF99">
                <wp:simplePos x="0" y="0"/>
                <wp:positionH relativeFrom="column">
                  <wp:posOffset>0</wp:posOffset>
                </wp:positionH>
                <wp:positionV relativeFrom="paragraph">
                  <wp:posOffset>0</wp:posOffset>
                </wp:positionV>
                <wp:extent cx="59340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2979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oKwQEAAN8DAAAOAAAAZHJzL2Uyb0RvYy54bWysU8tu2zAQvBfoPxC815LTuk0EyzkkSC9F&#10;G/TxATS1tAjwBS5ryX/fJSXLQVsUaBAIoMTlzuzscLW9Ha1hR4iovWv5elVzBk76TrtDy398f3hz&#10;zRkm4TphvIOWnwD57e71q+0QGrjyvTcdREYkDpshtLxPKTRVhbIHK3DlAzg6VD5akWgbD1UXxUDs&#10;1lRXdf2+GnzsQvQSECl6Px3yXeFXCmT6ohRCYqblpC2VNZZ1n9dqtxXNIYrQaznLEM9QYYV2VHSh&#10;uhdJsJ9R/0FltYwevUor6W3lldISSg/Uzbr+rZtvvQhQeiFzMCw24cvRys/HO/cYyYYhYIPhMeYu&#10;RhVtfpM+NhazTotZMCYmKbi5efuu/rDhTJ7PqgswREwfwVuWP1putMt9iEYcP2GiYpR6Tslh49hA&#10;03NTb+qSht7o7kEbkw8xHvZ3JrKjyHdYX9OTr40onqTRzjgKXrooX+lkYCrwFRTTHeleTxXygMFC&#10;K6QEl9Yzr3GUnWGKJCzAWdq/gHN+hkIZvv8BL4hS2bu0gK12Pv5NdhrPktWUf3Zg6jtbsPfdqdxv&#10;sYamqDg3T3we06f7Ar/8l7tfAAAA//8DAFBLAwQUAAYACAAAACEAGl8RjtkAAAACAQAADwAAAGRy&#10;cy9kb3ducmV2LnhtbEyPzU7DMBCE70i8g7VI3KjT8iMIcSoUAQcuKAXR6zZekoh4ncZuEt6eLRe4&#10;jDSa1cy32Xp2nRppCK1nA8tFAoq48rbl2sD729PFLagQkS12nsnANwVY56cnGabWT1zSuIm1khIO&#10;KRpoYuxTrUPVkMOw8D2xZJ9+cBjFDrW2A05S7jq9SpIb7bBlWWiwp6Kh6mtzcAYe0XJZrD6m4mW5&#10;3b665305zntjzs/mh3tQkeb4dwxHfEGHXJh2/sA2qM6APBJ/VbK7y6trULuj1Xmm/6PnPwAAAP//&#10;AwBQSwECLQAUAAYACAAAACEAtoM4kv4AAADhAQAAEwAAAAAAAAAAAAAAAAAAAAAAW0NvbnRlbnRf&#10;VHlwZXNdLnhtbFBLAQItABQABgAIAAAAIQA4/SH/1gAAAJQBAAALAAAAAAAAAAAAAAAAAC8BAABf&#10;cmVscy8ucmVsc1BLAQItABQABgAIAAAAIQC9tzoKwQEAAN8DAAAOAAAAAAAAAAAAAAAAAC4CAABk&#10;cnMvZTJvRG9jLnhtbFBLAQItABQABgAIAAAAIQAaXxGO2QAAAAIBAAAPAAAAAAAAAAAAAAAAABsE&#10;AABkcnMvZG93bnJldi54bWxQSwUGAAAAAAQABADzAAAAIQUAAAAA&#10;" strokecolor="teal" strokeweight="1.5pt">
                <v:stroke joinstyle="miter"/>
              </v:line>
            </w:pict>
          </mc:Fallback>
        </mc:AlternateContent>
      </w:r>
    </w:p>
    <w:p w14:paraId="4C0531B1" w14:textId="5681E665" w:rsidR="00E44CD9" w:rsidRPr="00BF5C0B" w:rsidRDefault="00FA4104" w:rsidP="00BB0B8C">
      <w:pPr>
        <w:pStyle w:val="Heading2"/>
        <w:numPr>
          <w:ilvl w:val="0"/>
          <w:numId w:val="23"/>
        </w:numPr>
        <w:rPr>
          <w:rFonts w:asciiTheme="majorHAnsi" w:eastAsiaTheme="minorEastAsia" w:hAnsiTheme="majorHAnsi" w:cstheme="majorHAnsi"/>
          <w:sz w:val="32"/>
          <w:szCs w:val="32"/>
        </w:rPr>
      </w:pPr>
      <w:bookmarkStart w:id="22" w:name="_Toc150501008"/>
      <w:bookmarkEnd w:id="21"/>
      <w:r w:rsidRPr="00BF5C0B">
        <w:rPr>
          <w:rFonts w:asciiTheme="majorHAnsi" w:eastAsiaTheme="minorEastAsia" w:hAnsiTheme="majorHAnsi" w:cstheme="majorHAnsi"/>
          <w:sz w:val="32"/>
          <w:szCs w:val="32"/>
        </w:rPr>
        <w:t>The role of social housing</w:t>
      </w:r>
      <w:bookmarkEnd w:id="22"/>
    </w:p>
    <w:p w14:paraId="227842F9" w14:textId="03E03745" w:rsidR="00307F4A" w:rsidRPr="005B4AB7" w:rsidRDefault="00307F4A" w:rsidP="005B4AB7">
      <w:pPr>
        <w:pStyle w:val="Heading3"/>
        <w:rPr>
          <w:rStyle w:val="normaltextrun"/>
        </w:rPr>
      </w:pPr>
      <w:bookmarkStart w:id="23" w:name="_Toc150501009"/>
      <w:r w:rsidRPr="005B4AB7">
        <w:rPr>
          <w:rStyle w:val="normaltextrun"/>
        </w:rPr>
        <w:t xml:space="preserve">7.1 </w:t>
      </w:r>
      <w:r w:rsidR="00754189" w:rsidRPr="005B4AB7">
        <w:rPr>
          <w:rStyle w:val="normaltextrun"/>
        </w:rPr>
        <w:t>Social</w:t>
      </w:r>
      <w:r w:rsidRPr="005B4AB7">
        <w:rPr>
          <w:rStyle w:val="normaltextrun"/>
        </w:rPr>
        <w:t xml:space="preserve"> housing and people with disability</w:t>
      </w:r>
      <w:bookmarkEnd w:id="23"/>
    </w:p>
    <w:p w14:paraId="15B421CC" w14:textId="70682488" w:rsidR="00BC1A64" w:rsidRPr="000C33C4" w:rsidRDefault="00865A13" w:rsidP="000C33C4">
      <w:pPr>
        <w:pStyle w:val="paragraph"/>
        <w:spacing w:before="0" w:beforeAutospacing="0" w:after="200" w:afterAutospacing="0" w:line="276" w:lineRule="auto"/>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w:t>
      </w:r>
      <w:r w:rsidR="002505D6" w:rsidRPr="000C33C4">
        <w:rPr>
          <w:rStyle w:val="normaltextrun"/>
          <w:rFonts w:asciiTheme="minorHAnsi" w:eastAsiaTheme="minorEastAsia" w:hAnsiTheme="minorHAnsi" w:cstheme="minorHAnsi"/>
          <w:lang w:val="en-GB"/>
        </w:rPr>
        <w:t>Soci</w:t>
      </w:r>
      <w:r w:rsidR="0009404F" w:rsidRPr="000C33C4">
        <w:rPr>
          <w:rStyle w:val="normaltextrun"/>
          <w:rFonts w:asciiTheme="minorHAnsi" w:eastAsiaTheme="minorEastAsia" w:hAnsiTheme="minorHAnsi" w:cstheme="minorHAnsi"/>
          <w:lang w:val="en-GB"/>
        </w:rPr>
        <w:t>al housing</w:t>
      </w:r>
      <w:r w:rsidRPr="000C33C4">
        <w:rPr>
          <w:rStyle w:val="normaltextrun"/>
          <w:rFonts w:asciiTheme="minorHAnsi" w:eastAsiaTheme="minorEastAsia" w:hAnsiTheme="minorHAnsi" w:cstheme="minorHAnsi"/>
          <w:lang w:val="en-GB"/>
        </w:rPr>
        <w:t xml:space="preserve">’ is an umbrella term that </w:t>
      </w:r>
      <w:r w:rsidR="00D91B08">
        <w:rPr>
          <w:rStyle w:val="normaltextrun"/>
          <w:rFonts w:asciiTheme="minorHAnsi" w:eastAsiaTheme="minorEastAsia" w:hAnsiTheme="minorHAnsi" w:cstheme="minorHAnsi"/>
          <w:lang w:val="en-GB"/>
        </w:rPr>
        <w:t xml:space="preserve">includes three </w:t>
      </w:r>
      <w:r w:rsidR="000F3B95">
        <w:rPr>
          <w:rStyle w:val="normaltextrun"/>
          <w:rFonts w:asciiTheme="minorHAnsi" w:eastAsiaTheme="minorEastAsia" w:hAnsiTheme="minorHAnsi" w:cstheme="minorHAnsi"/>
          <w:lang w:val="en-GB"/>
        </w:rPr>
        <w:t>main components</w:t>
      </w:r>
      <w:r w:rsidR="00173AEF" w:rsidRPr="000C33C4">
        <w:rPr>
          <w:rStyle w:val="normaltextrun"/>
          <w:rFonts w:asciiTheme="minorHAnsi" w:eastAsiaTheme="minorEastAsia" w:hAnsiTheme="minorHAnsi" w:cstheme="minorHAnsi"/>
          <w:lang w:val="en-GB"/>
        </w:rPr>
        <w:t>: s</w:t>
      </w:r>
      <w:r w:rsidR="0021766F" w:rsidRPr="000C33C4">
        <w:rPr>
          <w:rStyle w:val="normaltextrun"/>
          <w:rFonts w:asciiTheme="minorHAnsi" w:eastAsiaTheme="minorEastAsia" w:hAnsiTheme="minorHAnsi" w:cstheme="minorHAnsi"/>
          <w:lang w:val="en-GB"/>
        </w:rPr>
        <w:t xml:space="preserve">tate and </w:t>
      </w:r>
      <w:r w:rsidR="00173AEF" w:rsidRPr="000C33C4">
        <w:rPr>
          <w:rStyle w:val="normaltextrun"/>
          <w:rFonts w:asciiTheme="minorHAnsi" w:eastAsiaTheme="minorEastAsia" w:hAnsiTheme="minorHAnsi" w:cstheme="minorHAnsi"/>
          <w:lang w:val="en-GB"/>
        </w:rPr>
        <w:t>t</w:t>
      </w:r>
      <w:r w:rsidR="0021766F" w:rsidRPr="000C33C4">
        <w:rPr>
          <w:rStyle w:val="normaltextrun"/>
          <w:rFonts w:asciiTheme="minorHAnsi" w:eastAsiaTheme="minorEastAsia" w:hAnsiTheme="minorHAnsi" w:cstheme="minorHAnsi"/>
          <w:lang w:val="en-GB"/>
        </w:rPr>
        <w:t xml:space="preserve">erritory </w:t>
      </w:r>
      <w:r w:rsidR="00173AEF" w:rsidRPr="000C33C4">
        <w:rPr>
          <w:rStyle w:val="normaltextrun"/>
          <w:rFonts w:asciiTheme="minorHAnsi" w:eastAsiaTheme="minorEastAsia" w:hAnsiTheme="minorHAnsi" w:cstheme="minorHAnsi"/>
          <w:lang w:val="en-GB"/>
        </w:rPr>
        <w:t xml:space="preserve">government </w:t>
      </w:r>
      <w:r w:rsidR="0021766F" w:rsidRPr="000C33C4">
        <w:rPr>
          <w:rStyle w:val="normaltextrun"/>
          <w:rFonts w:asciiTheme="minorHAnsi" w:eastAsiaTheme="minorEastAsia" w:hAnsiTheme="minorHAnsi" w:cstheme="minorHAnsi"/>
          <w:lang w:val="en-GB"/>
        </w:rPr>
        <w:t xml:space="preserve">owned </w:t>
      </w:r>
      <w:r w:rsidR="0009404F" w:rsidRPr="000C33C4">
        <w:rPr>
          <w:rStyle w:val="normaltextrun"/>
          <w:rFonts w:asciiTheme="minorHAnsi" w:eastAsiaTheme="minorEastAsia" w:hAnsiTheme="minorHAnsi" w:cstheme="minorHAnsi"/>
          <w:lang w:val="en-GB"/>
        </w:rPr>
        <w:t>public housing,</w:t>
      </w:r>
      <w:r w:rsidR="007D2FAE" w:rsidRPr="000C33C4">
        <w:rPr>
          <w:rStyle w:val="normaltextrun"/>
          <w:rFonts w:asciiTheme="minorHAnsi" w:eastAsiaTheme="minorEastAsia" w:hAnsiTheme="minorHAnsi" w:cstheme="minorHAnsi"/>
          <w:lang w:val="en-GB"/>
        </w:rPr>
        <w:t xml:space="preserve"> </w:t>
      </w:r>
      <w:r w:rsidR="0009404F" w:rsidRPr="000C33C4">
        <w:rPr>
          <w:rStyle w:val="normaltextrun"/>
          <w:rFonts w:asciiTheme="minorHAnsi" w:eastAsiaTheme="minorEastAsia" w:hAnsiTheme="minorHAnsi" w:cstheme="minorHAnsi"/>
          <w:lang w:val="en-GB"/>
        </w:rPr>
        <w:t>State Owned and Managed Indigenous Housing (SOMIH)</w:t>
      </w:r>
      <w:r w:rsidR="007D2FAE" w:rsidRPr="000C33C4">
        <w:rPr>
          <w:rStyle w:val="normaltextrun"/>
          <w:rFonts w:asciiTheme="minorHAnsi" w:eastAsiaTheme="minorEastAsia" w:hAnsiTheme="minorHAnsi" w:cstheme="minorHAnsi"/>
          <w:lang w:val="en-GB"/>
        </w:rPr>
        <w:t xml:space="preserve">, and </w:t>
      </w:r>
      <w:r w:rsidR="0009404F" w:rsidRPr="000C33C4">
        <w:rPr>
          <w:rStyle w:val="normaltextrun"/>
          <w:rFonts w:asciiTheme="minorHAnsi" w:eastAsiaTheme="minorEastAsia" w:hAnsiTheme="minorHAnsi" w:cstheme="minorHAnsi"/>
          <w:lang w:val="en-GB"/>
        </w:rPr>
        <w:t>community housing</w:t>
      </w:r>
      <w:r w:rsidR="00BC1A64" w:rsidRPr="000C33C4">
        <w:rPr>
          <w:rStyle w:val="normaltextrun"/>
          <w:rFonts w:asciiTheme="minorHAnsi" w:eastAsiaTheme="minorEastAsia" w:hAnsiTheme="minorHAnsi" w:cstheme="minorHAnsi"/>
          <w:lang w:val="en-GB"/>
        </w:rPr>
        <w:t xml:space="preserve"> operated by not-for-profit organisations. This discussion will </w:t>
      </w:r>
      <w:r w:rsidR="00754189" w:rsidRPr="000C33C4">
        <w:rPr>
          <w:rStyle w:val="normaltextrun"/>
          <w:rFonts w:asciiTheme="minorHAnsi" w:eastAsiaTheme="minorEastAsia" w:hAnsiTheme="minorHAnsi" w:cstheme="minorHAnsi"/>
          <w:lang w:val="en-GB"/>
        </w:rPr>
        <w:t xml:space="preserve">focus primarily on public housing and </w:t>
      </w:r>
      <w:r w:rsidR="00BB011D" w:rsidRPr="000C33C4">
        <w:rPr>
          <w:rStyle w:val="normaltextrun"/>
          <w:rFonts w:asciiTheme="minorHAnsi" w:eastAsiaTheme="minorEastAsia" w:hAnsiTheme="minorHAnsi" w:cstheme="minorHAnsi"/>
          <w:lang w:val="en-GB"/>
        </w:rPr>
        <w:t>community housing.</w:t>
      </w:r>
    </w:p>
    <w:p w14:paraId="495986E4" w14:textId="5700C4D1" w:rsidR="009B2675" w:rsidRPr="000C33C4" w:rsidRDefault="00307F4A" w:rsidP="000C33C4">
      <w:pPr>
        <w:pStyle w:val="paragraph"/>
        <w:spacing w:before="0" w:beforeAutospacing="0" w:after="200" w:afterAutospacing="0" w:line="276" w:lineRule="auto"/>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People with disability are overrepresented among social housing tenants</w:t>
      </w:r>
      <w:r w:rsidR="009B2675" w:rsidRPr="000C33C4">
        <w:rPr>
          <w:rStyle w:val="normaltextrun"/>
          <w:rFonts w:asciiTheme="minorHAnsi" w:eastAsiaTheme="minorEastAsia" w:hAnsiTheme="minorHAnsi" w:cstheme="minorHAnsi"/>
          <w:lang w:val="en-GB"/>
        </w:rPr>
        <w:t>,</w:t>
      </w:r>
      <w:r w:rsidR="00CD60B5" w:rsidRPr="000C33C4">
        <w:rPr>
          <w:rStyle w:val="normaltextrun"/>
          <w:rFonts w:asciiTheme="minorHAnsi" w:eastAsiaTheme="minorEastAsia" w:hAnsiTheme="minorHAnsi" w:cstheme="minorHAnsi"/>
          <w:lang w:val="en-GB"/>
        </w:rPr>
        <w:t xml:space="preserve"> as the following statistics </w:t>
      </w:r>
      <w:r w:rsidR="00AD0C3F" w:rsidRPr="000C33C4">
        <w:rPr>
          <w:rStyle w:val="normaltextrun"/>
          <w:rFonts w:asciiTheme="minorHAnsi" w:eastAsiaTheme="minorEastAsia" w:hAnsiTheme="minorHAnsi" w:cstheme="minorHAnsi"/>
          <w:lang w:val="en-GB"/>
        </w:rPr>
        <w:t>demonstrate:</w:t>
      </w:r>
    </w:p>
    <w:p w14:paraId="1764DC5F" w14:textId="61CFF27B" w:rsidR="00307F4A" w:rsidRPr="000C33C4" w:rsidRDefault="00307F4A" w:rsidP="00BB0B8C">
      <w:pPr>
        <w:pStyle w:val="paragraph"/>
        <w:numPr>
          <w:ilvl w:val="0"/>
          <w:numId w:val="28"/>
        </w:numPr>
        <w:spacing w:before="0" w:beforeAutospacing="0" w:after="200" w:afterAutospacing="0" w:line="276" w:lineRule="auto"/>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As of June 2020, approximately 141,000 social housing households included at least one person with disability, equating to 39% of all social housing households. Public housing has the highest proportion of households that have at least one person with disability</w:t>
      </w:r>
      <w:r w:rsidR="005642F5" w:rsidRPr="000C33C4">
        <w:rPr>
          <w:rStyle w:val="normaltextrun"/>
          <w:rFonts w:asciiTheme="minorHAnsi" w:eastAsiaTheme="minorEastAsia" w:hAnsiTheme="minorHAnsi" w:cstheme="minorHAnsi"/>
          <w:lang w:val="en-GB"/>
        </w:rPr>
        <w:t>.</w:t>
      </w:r>
    </w:p>
    <w:p w14:paraId="6AC53A5E" w14:textId="4AAAC6E6" w:rsidR="000C33C4" w:rsidRPr="000C33C4" w:rsidRDefault="000E6A90" w:rsidP="00BB0B8C">
      <w:pPr>
        <w:pStyle w:val="paragraph"/>
        <w:numPr>
          <w:ilvl w:val="0"/>
          <w:numId w:val="28"/>
        </w:numPr>
        <w:spacing w:before="0" w:beforeAutospacing="0" w:after="200" w:afterAutospacing="0" w:line="276" w:lineRule="auto"/>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 xml:space="preserve">More than </w:t>
      </w:r>
      <w:r w:rsidR="002B7811">
        <w:rPr>
          <w:rStyle w:val="normaltextrun"/>
          <w:rFonts w:asciiTheme="minorHAnsi" w:eastAsiaTheme="minorEastAsia" w:hAnsiTheme="minorHAnsi" w:cstheme="minorHAnsi"/>
          <w:lang w:val="en-GB"/>
        </w:rPr>
        <w:t>1 in 3</w:t>
      </w:r>
      <w:r w:rsidRPr="000C33C4">
        <w:rPr>
          <w:rStyle w:val="normaltextrun"/>
          <w:rFonts w:asciiTheme="minorHAnsi" w:eastAsiaTheme="minorEastAsia" w:hAnsiTheme="minorHAnsi" w:cstheme="minorHAnsi"/>
          <w:lang w:val="en-GB"/>
        </w:rPr>
        <w:t xml:space="preserve"> (36% or 5300) newly allocated public housing households have at least one person with disability</w:t>
      </w:r>
      <w:r w:rsidR="000C33C4" w:rsidRPr="000C33C4">
        <w:rPr>
          <w:rStyle w:val="normaltextrun"/>
          <w:rFonts w:asciiTheme="minorHAnsi" w:eastAsiaTheme="minorEastAsia" w:hAnsiTheme="minorHAnsi" w:cstheme="minorHAnsi"/>
          <w:lang w:val="en-GB"/>
        </w:rPr>
        <w:t xml:space="preserve">. </w:t>
      </w:r>
      <w:r w:rsidRPr="000C33C4">
        <w:rPr>
          <w:rStyle w:val="normaltextrun"/>
          <w:rFonts w:asciiTheme="minorHAnsi" w:eastAsiaTheme="minorEastAsia" w:hAnsiTheme="minorHAnsi" w:cstheme="minorHAnsi"/>
          <w:lang w:val="en-GB"/>
        </w:rPr>
        <w:t>These households make up over half (51%) of newly allocated households with special needs in public housing.</w:t>
      </w:r>
    </w:p>
    <w:p w14:paraId="7C550E28" w14:textId="25639963" w:rsidR="000E6A90" w:rsidRPr="000C33C4" w:rsidRDefault="000E6A90" w:rsidP="00BB0B8C">
      <w:pPr>
        <w:pStyle w:val="paragraph"/>
        <w:numPr>
          <w:ilvl w:val="0"/>
          <w:numId w:val="28"/>
        </w:numPr>
        <w:spacing w:before="0" w:beforeAutospacing="0" w:after="200" w:afterAutospacing="0" w:line="276" w:lineRule="auto"/>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 xml:space="preserve">More than </w:t>
      </w:r>
      <w:r w:rsidR="002B7811">
        <w:rPr>
          <w:rStyle w:val="normaltextrun"/>
          <w:rFonts w:asciiTheme="minorHAnsi" w:eastAsiaTheme="minorEastAsia" w:hAnsiTheme="minorHAnsi" w:cstheme="minorHAnsi"/>
          <w:lang w:val="en-GB"/>
        </w:rPr>
        <w:t>4 in 5</w:t>
      </w:r>
      <w:r w:rsidR="000C33C4" w:rsidRPr="000C33C4">
        <w:rPr>
          <w:rStyle w:val="normaltextrun"/>
          <w:rFonts w:asciiTheme="minorHAnsi" w:eastAsiaTheme="minorEastAsia" w:hAnsiTheme="minorHAnsi" w:cstheme="minorHAnsi"/>
          <w:lang w:val="en-GB"/>
        </w:rPr>
        <w:t xml:space="preserve"> </w:t>
      </w:r>
      <w:r w:rsidRPr="000C33C4">
        <w:rPr>
          <w:rStyle w:val="normaltextrun"/>
          <w:rFonts w:asciiTheme="minorHAnsi" w:eastAsiaTheme="minorEastAsia" w:hAnsiTheme="minorHAnsi" w:cstheme="minorHAnsi"/>
          <w:lang w:val="en-GB"/>
        </w:rPr>
        <w:t>(82% or 4300) newly allocated public housing households that have at</w:t>
      </w:r>
      <w:r w:rsidR="000C33C4" w:rsidRPr="000C33C4">
        <w:rPr>
          <w:rStyle w:val="normaltextrun"/>
          <w:rFonts w:asciiTheme="minorHAnsi" w:eastAsiaTheme="minorEastAsia" w:hAnsiTheme="minorHAnsi" w:cstheme="minorHAnsi"/>
          <w:lang w:val="en-GB"/>
        </w:rPr>
        <w:t xml:space="preserve"> </w:t>
      </w:r>
      <w:r w:rsidRPr="000C33C4">
        <w:rPr>
          <w:rStyle w:val="normaltextrun"/>
          <w:rFonts w:asciiTheme="minorHAnsi" w:eastAsiaTheme="minorEastAsia" w:hAnsiTheme="minorHAnsi" w:cstheme="minorHAnsi"/>
          <w:lang w:val="en-GB"/>
        </w:rPr>
        <w:t xml:space="preserve">least one person with disability are </w:t>
      </w:r>
      <w:r w:rsidR="000C33C4">
        <w:rPr>
          <w:rStyle w:val="normaltextrun"/>
          <w:rFonts w:asciiTheme="minorHAnsi" w:eastAsiaTheme="minorEastAsia" w:hAnsiTheme="minorHAnsi" w:cstheme="minorHAnsi"/>
          <w:lang w:val="en-GB"/>
        </w:rPr>
        <w:t xml:space="preserve">defined as </w:t>
      </w:r>
      <w:r w:rsidRPr="000C33C4">
        <w:rPr>
          <w:rStyle w:val="normaltextrun"/>
          <w:rFonts w:asciiTheme="minorHAnsi" w:eastAsiaTheme="minorEastAsia" w:hAnsiTheme="minorHAnsi" w:cstheme="minorHAnsi"/>
          <w:lang w:val="en-GB"/>
        </w:rPr>
        <w:t>households in greatest need. Common reasons</w:t>
      </w:r>
      <w:r w:rsidR="000C33C4" w:rsidRPr="000C33C4">
        <w:rPr>
          <w:rStyle w:val="normaltextrun"/>
          <w:rFonts w:asciiTheme="minorHAnsi" w:eastAsiaTheme="minorEastAsia" w:hAnsiTheme="minorHAnsi" w:cstheme="minorHAnsi"/>
          <w:lang w:val="en-GB"/>
        </w:rPr>
        <w:t xml:space="preserve"> </w:t>
      </w:r>
      <w:r w:rsidR="000C33C4">
        <w:rPr>
          <w:rStyle w:val="normaltextrun"/>
          <w:rFonts w:asciiTheme="minorHAnsi" w:eastAsiaTheme="minorEastAsia" w:hAnsiTheme="minorHAnsi" w:cstheme="minorHAnsi"/>
          <w:lang w:val="en-GB"/>
        </w:rPr>
        <w:t>include</w:t>
      </w:r>
      <w:r w:rsidRPr="000C33C4">
        <w:rPr>
          <w:rStyle w:val="normaltextrun"/>
          <w:rFonts w:asciiTheme="minorHAnsi" w:eastAsiaTheme="minorEastAsia" w:hAnsiTheme="minorHAnsi" w:cstheme="minorHAnsi"/>
          <w:lang w:val="en-GB"/>
        </w:rPr>
        <w:t>:</w:t>
      </w:r>
    </w:p>
    <w:p w14:paraId="660D19FA" w14:textId="5180F563" w:rsidR="000E6A90" w:rsidRPr="000C33C4" w:rsidRDefault="000E6A90" w:rsidP="00BB0B8C">
      <w:pPr>
        <w:pStyle w:val="paragraph"/>
        <w:numPr>
          <w:ilvl w:val="0"/>
          <w:numId w:val="29"/>
        </w:numPr>
        <w:spacing w:before="0" w:beforeAutospacing="0" w:after="200" w:afterAutospacing="0" w:line="276" w:lineRule="auto"/>
        <w:ind w:left="1491" w:right="57" w:hanging="357"/>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homelessness (48%)</w:t>
      </w:r>
    </w:p>
    <w:p w14:paraId="1FAA78FE" w14:textId="0F4715A6" w:rsidR="000E6A90" w:rsidRPr="000C33C4" w:rsidRDefault="000E6A90" w:rsidP="00BB0B8C">
      <w:pPr>
        <w:pStyle w:val="paragraph"/>
        <w:numPr>
          <w:ilvl w:val="0"/>
          <w:numId w:val="29"/>
        </w:numPr>
        <w:spacing w:before="0" w:beforeAutospacing="0" w:after="200" w:afterAutospacing="0" w:line="276" w:lineRule="auto"/>
        <w:ind w:left="1491" w:right="57" w:hanging="357"/>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health condition aggravated by housing (19%)</w:t>
      </w:r>
    </w:p>
    <w:p w14:paraId="6EB8AC0F" w14:textId="72D8C9A1" w:rsidR="00307F4A" w:rsidRPr="00BB0B8C" w:rsidRDefault="000E6A90" w:rsidP="00BB0B8C">
      <w:pPr>
        <w:pStyle w:val="paragraph"/>
        <w:numPr>
          <w:ilvl w:val="0"/>
          <w:numId w:val="29"/>
        </w:numPr>
        <w:spacing w:before="0" w:beforeAutospacing="0" w:after="200" w:afterAutospacing="0" w:line="276" w:lineRule="auto"/>
        <w:ind w:left="1491" w:right="57" w:hanging="357"/>
        <w:textAlignment w:val="baseline"/>
        <w:rPr>
          <w:rStyle w:val="normaltextrun"/>
          <w:rFonts w:asciiTheme="minorHAnsi" w:eastAsiaTheme="minorEastAsia" w:hAnsiTheme="minorHAnsi" w:cstheme="minorHAnsi"/>
          <w:lang w:val="en-GB"/>
        </w:rPr>
      </w:pPr>
      <w:r w:rsidRPr="000C33C4">
        <w:rPr>
          <w:rStyle w:val="normaltextrun"/>
          <w:rFonts w:asciiTheme="minorHAnsi" w:eastAsiaTheme="minorEastAsia" w:hAnsiTheme="minorHAnsi" w:cstheme="minorHAnsi"/>
          <w:lang w:val="en-GB"/>
        </w:rPr>
        <w:t>life or safety at risk in accommodation (16%)</w:t>
      </w:r>
      <w:r w:rsidR="00681D3C">
        <w:rPr>
          <w:rStyle w:val="EndnoteReference"/>
          <w:rFonts w:asciiTheme="minorHAnsi" w:eastAsiaTheme="minorEastAsia" w:hAnsiTheme="minorHAnsi" w:cstheme="minorHAnsi"/>
          <w:lang w:val="en-GB"/>
        </w:rPr>
        <w:endnoteReference w:id="30"/>
      </w:r>
      <w:r w:rsidR="00BB0B8C">
        <w:rPr>
          <w:rStyle w:val="normaltextrun"/>
          <w:rFonts w:asciiTheme="minorHAnsi" w:eastAsiaTheme="minorEastAsia" w:hAnsiTheme="minorHAnsi" w:cstheme="minorHAnsi"/>
          <w:lang w:val="en-GB"/>
        </w:rPr>
        <w:br/>
      </w:r>
    </w:p>
    <w:p w14:paraId="67A83893" w14:textId="35F4C79E" w:rsidR="00307F4A" w:rsidRPr="005B4AB7" w:rsidRDefault="007F2E31" w:rsidP="005B4AB7">
      <w:pPr>
        <w:pStyle w:val="Heading3"/>
        <w:rPr>
          <w:rStyle w:val="normaltextrun"/>
        </w:rPr>
      </w:pPr>
      <w:bookmarkStart w:id="24" w:name="_Toc150501010"/>
      <w:r w:rsidRPr="005B4AB7">
        <w:rPr>
          <w:rStyle w:val="normaltextrun"/>
        </w:rPr>
        <w:t>7.2 Reconceptualising social housing</w:t>
      </w:r>
      <w:bookmarkEnd w:id="24"/>
    </w:p>
    <w:p w14:paraId="790E7B0D" w14:textId="503D28BF" w:rsidR="0011715B" w:rsidRPr="00E6409C" w:rsidRDefault="00933F97" w:rsidP="003C1385">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Government policy often </w:t>
      </w:r>
      <w:r w:rsidR="00283CF6">
        <w:rPr>
          <w:rStyle w:val="normaltextrun"/>
          <w:rFonts w:asciiTheme="minorHAnsi" w:eastAsiaTheme="minorEastAsia" w:hAnsiTheme="minorHAnsi" w:cstheme="minorBidi"/>
          <w:lang w:val="en-GB"/>
        </w:rPr>
        <w:t>approaches</w:t>
      </w:r>
      <w:r w:rsidR="0011715B" w:rsidRPr="288693E1">
        <w:rPr>
          <w:rStyle w:val="normaltextrun"/>
          <w:rFonts w:asciiTheme="minorHAnsi" w:eastAsiaTheme="minorEastAsia" w:hAnsiTheme="minorHAnsi" w:cstheme="minorBidi"/>
          <w:lang w:val="en-GB"/>
        </w:rPr>
        <w:t xml:space="preserve"> social housing as a transition</w:t>
      </w:r>
      <w:r w:rsidRPr="288693E1">
        <w:rPr>
          <w:rStyle w:val="normaltextrun"/>
          <w:rFonts w:asciiTheme="minorHAnsi" w:eastAsiaTheme="minorEastAsia" w:hAnsiTheme="minorHAnsi" w:cstheme="minorBidi"/>
          <w:lang w:val="en-GB"/>
        </w:rPr>
        <w:t>al</w:t>
      </w:r>
      <w:r w:rsidR="0011715B" w:rsidRPr="288693E1">
        <w:rPr>
          <w:rStyle w:val="normaltextrun"/>
          <w:rFonts w:asciiTheme="minorHAnsi" w:eastAsiaTheme="minorEastAsia" w:hAnsiTheme="minorHAnsi" w:cstheme="minorBidi"/>
          <w:lang w:val="en-GB"/>
        </w:rPr>
        <w:t xml:space="preserve"> </w:t>
      </w:r>
      <w:r w:rsidR="00283CF6">
        <w:rPr>
          <w:rStyle w:val="normaltextrun"/>
          <w:rFonts w:asciiTheme="minorHAnsi" w:eastAsiaTheme="minorEastAsia" w:hAnsiTheme="minorHAnsi" w:cstheme="minorBidi"/>
          <w:lang w:val="en-GB"/>
        </w:rPr>
        <w:t>step</w:t>
      </w:r>
      <w:r w:rsidR="0011715B" w:rsidRPr="288693E1">
        <w:rPr>
          <w:rStyle w:val="normaltextrun"/>
          <w:rFonts w:asciiTheme="minorHAnsi" w:eastAsiaTheme="minorEastAsia" w:hAnsiTheme="minorHAnsi" w:cstheme="minorBidi"/>
          <w:lang w:val="en-GB"/>
        </w:rPr>
        <w:t xml:space="preserve"> for tenants </w:t>
      </w:r>
      <w:r w:rsidR="00283CF6">
        <w:rPr>
          <w:rStyle w:val="normaltextrun"/>
          <w:rFonts w:asciiTheme="minorHAnsi" w:eastAsiaTheme="minorEastAsia" w:hAnsiTheme="minorHAnsi" w:cstheme="minorBidi"/>
          <w:lang w:val="en-GB"/>
        </w:rPr>
        <w:t>o</w:t>
      </w:r>
      <w:r w:rsidR="00870782">
        <w:rPr>
          <w:rStyle w:val="normaltextrun"/>
          <w:rFonts w:asciiTheme="minorHAnsi" w:eastAsiaTheme="minorEastAsia" w:hAnsiTheme="minorHAnsi" w:cstheme="minorBidi"/>
          <w:lang w:val="en-GB"/>
        </w:rPr>
        <w:t xml:space="preserve">n their journey to </w:t>
      </w:r>
      <w:r w:rsidR="00283CF6">
        <w:rPr>
          <w:rStyle w:val="normaltextrun"/>
          <w:rFonts w:asciiTheme="minorHAnsi" w:eastAsiaTheme="minorEastAsia" w:hAnsiTheme="minorHAnsi" w:cstheme="minorBidi"/>
          <w:lang w:val="en-GB"/>
        </w:rPr>
        <w:t xml:space="preserve">ultimately </w:t>
      </w:r>
      <w:r w:rsidR="0010443E" w:rsidRPr="288693E1">
        <w:rPr>
          <w:rStyle w:val="normaltextrun"/>
          <w:rFonts w:asciiTheme="minorHAnsi" w:eastAsiaTheme="minorEastAsia" w:hAnsiTheme="minorHAnsi" w:cstheme="minorBidi"/>
          <w:lang w:val="en-GB"/>
        </w:rPr>
        <w:t>re-entering the</w:t>
      </w:r>
      <w:r w:rsidR="0011715B" w:rsidRPr="288693E1">
        <w:rPr>
          <w:rStyle w:val="normaltextrun"/>
          <w:rFonts w:asciiTheme="minorHAnsi" w:eastAsiaTheme="minorEastAsia" w:hAnsiTheme="minorHAnsi" w:cstheme="minorBidi"/>
          <w:lang w:val="en-GB"/>
        </w:rPr>
        <w:t xml:space="preserve"> private </w:t>
      </w:r>
      <w:r w:rsidR="001E2804" w:rsidRPr="288693E1">
        <w:rPr>
          <w:rStyle w:val="normaltextrun"/>
          <w:rFonts w:asciiTheme="minorHAnsi" w:eastAsiaTheme="minorEastAsia" w:hAnsiTheme="minorHAnsi" w:cstheme="minorBidi"/>
          <w:lang w:val="en-GB"/>
        </w:rPr>
        <w:t>housing</w:t>
      </w:r>
      <w:r w:rsidR="0011715B" w:rsidRPr="288693E1">
        <w:rPr>
          <w:rStyle w:val="normaltextrun"/>
          <w:rFonts w:asciiTheme="minorHAnsi" w:eastAsiaTheme="minorEastAsia" w:hAnsiTheme="minorHAnsi" w:cstheme="minorBidi"/>
          <w:lang w:val="en-GB"/>
        </w:rPr>
        <w:t xml:space="preserve"> market</w:t>
      </w:r>
      <w:r w:rsidR="0010443E" w:rsidRPr="288693E1">
        <w:rPr>
          <w:rStyle w:val="normaltextrun"/>
          <w:rFonts w:asciiTheme="minorHAnsi" w:eastAsiaTheme="minorEastAsia" w:hAnsiTheme="minorHAnsi" w:cstheme="minorBidi"/>
          <w:lang w:val="en-GB"/>
        </w:rPr>
        <w:t>,</w:t>
      </w:r>
      <w:r w:rsidR="0011715B" w:rsidRPr="288693E1">
        <w:rPr>
          <w:rStyle w:val="normaltextrun"/>
          <w:rFonts w:asciiTheme="minorHAnsi" w:eastAsiaTheme="minorEastAsia" w:hAnsiTheme="minorHAnsi" w:cstheme="minorBidi"/>
          <w:lang w:val="en-GB"/>
        </w:rPr>
        <w:t xml:space="preserve"> or nursing homes if elderly</w:t>
      </w:r>
      <w:r w:rsidR="00D44296">
        <w:rPr>
          <w:rStyle w:val="normaltextrun"/>
          <w:rFonts w:asciiTheme="minorHAnsi" w:eastAsiaTheme="minorEastAsia" w:hAnsiTheme="minorHAnsi" w:cstheme="minorBidi"/>
          <w:lang w:val="en-GB"/>
        </w:rPr>
        <w:t>.</w:t>
      </w:r>
      <w:r w:rsidR="00A71E3A">
        <w:rPr>
          <w:rStyle w:val="EndnoteReference"/>
          <w:rFonts w:asciiTheme="minorHAnsi" w:eastAsiaTheme="minorEastAsia" w:hAnsiTheme="minorHAnsi" w:cstheme="minorBidi"/>
          <w:lang w:val="en-GB"/>
        </w:rPr>
        <w:endnoteReference w:id="31"/>
      </w:r>
      <w:r w:rsidR="0011715B" w:rsidRPr="288693E1">
        <w:rPr>
          <w:rStyle w:val="normaltextrun"/>
          <w:rFonts w:asciiTheme="minorHAnsi" w:eastAsiaTheme="minorEastAsia" w:hAnsiTheme="minorHAnsi" w:cstheme="minorBidi"/>
          <w:lang w:val="en-GB"/>
        </w:rPr>
        <w:t> </w:t>
      </w:r>
      <w:r w:rsidR="0011715B" w:rsidRPr="288693E1">
        <w:rPr>
          <w:rStyle w:val="eop"/>
          <w:rFonts w:asciiTheme="minorHAnsi" w:eastAsiaTheme="minorEastAsia" w:hAnsiTheme="minorHAnsi" w:cstheme="minorBidi"/>
        </w:rPr>
        <w:t> </w:t>
      </w:r>
      <w:r w:rsidR="0011715B" w:rsidRPr="288693E1">
        <w:rPr>
          <w:rStyle w:val="normaltextrun"/>
          <w:rFonts w:asciiTheme="minorHAnsi" w:eastAsiaTheme="minorEastAsia" w:hAnsiTheme="minorHAnsi" w:cstheme="minorBidi"/>
          <w:lang w:val="en-GB"/>
        </w:rPr>
        <w:t xml:space="preserve">While it </w:t>
      </w:r>
      <w:r w:rsidR="00283CF6">
        <w:rPr>
          <w:rStyle w:val="normaltextrun"/>
          <w:rFonts w:asciiTheme="minorHAnsi" w:eastAsiaTheme="minorEastAsia" w:hAnsiTheme="minorHAnsi" w:cstheme="minorBidi"/>
          <w:lang w:val="en-GB"/>
        </w:rPr>
        <w:t>may</w:t>
      </w:r>
      <w:r w:rsidR="00870782">
        <w:rPr>
          <w:rStyle w:val="normaltextrun"/>
          <w:rFonts w:asciiTheme="minorHAnsi" w:eastAsiaTheme="minorEastAsia" w:hAnsiTheme="minorHAnsi" w:cstheme="minorBidi"/>
          <w:lang w:val="en-GB"/>
        </w:rPr>
        <w:t xml:space="preserve"> be</w:t>
      </w:r>
      <w:r w:rsidR="0011715B" w:rsidRPr="288693E1">
        <w:rPr>
          <w:rStyle w:val="normaltextrun"/>
          <w:rFonts w:asciiTheme="minorHAnsi" w:eastAsiaTheme="minorEastAsia" w:hAnsiTheme="minorHAnsi" w:cstheme="minorBidi"/>
          <w:lang w:val="en-GB"/>
        </w:rPr>
        <w:t xml:space="preserve"> </w:t>
      </w:r>
      <w:r w:rsidR="0010443E" w:rsidRPr="288693E1">
        <w:rPr>
          <w:rStyle w:val="normaltextrun"/>
          <w:rFonts w:asciiTheme="minorHAnsi" w:eastAsiaTheme="minorEastAsia" w:hAnsiTheme="minorHAnsi" w:cstheme="minorBidi"/>
          <w:lang w:val="en-GB"/>
        </w:rPr>
        <w:t>beneficial</w:t>
      </w:r>
      <w:r w:rsidR="0011715B" w:rsidRPr="288693E1">
        <w:rPr>
          <w:rStyle w:val="normaltextrun"/>
          <w:rFonts w:asciiTheme="minorHAnsi" w:eastAsiaTheme="minorEastAsia" w:hAnsiTheme="minorHAnsi" w:cstheme="minorBidi"/>
          <w:lang w:val="en-GB"/>
        </w:rPr>
        <w:t xml:space="preserve"> for</w:t>
      </w:r>
      <w:r w:rsidR="00283CF6">
        <w:rPr>
          <w:rStyle w:val="normaltextrun"/>
          <w:rFonts w:asciiTheme="minorHAnsi" w:eastAsiaTheme="minorEastAsia" w:hAnsiTheme="minorHAnsi" w:cstheme="minorBidi"/>
          <w:lang w:val="en-GB"/>
        </w:rPr>
        <w:t xml:space="preserve"> some</w:t>
      </w:r>
      <w:r w:rsidR="0011715B" w:rsidRPr="288693E1">
        <w:rPr>
          <w:rStyle w:val="normaltextrun"/>
          <w:rFonts w:asciiTheme="minorHAnsi" w:eastAsiaTheme="minorEastAsia" w:hAnsiTheme="minorHAnsi" w:cstheme="minorBidi"/>
          <w:lang w:val="en-GB"/>
        </w:rPr>
        <w:t xml:space="preserve"> tenants to regain their capacity </w:t>
      </w:r>
      <w:r w:rsidR="00283CF6">
        <w:rPr>
          <w:rStyle w:val="normaltextrun"/>
          <w:rFonts w:asciiTheme="minorHAnsi" w:eastAsiaTheme="minorEastAsia" w:hAnsiTheme="minorHAnsi" w:cstheme="minorBidi"/>
          <w:lang w:val="en-GB"/>
        </w:rPr>
        <w:t xml:space="preserve">to </w:t>
      </w:r>
      <w:r w:rsidR="001E2804" w:rsidRPr="288693E1">
        <w:rPr>
          <w:rStyle w:val="normaltextrun"/>
          <w:rFonts w:asciiTheme="minorHAnsi" w:eastAsiaTheme="minorEastAsia" w:hAnsiTheme="minorHAnsi" w:cstheme="minorBidi"/>
          <w:lang w:val="en-GB"/>
        </w:rPr>
        <w:t>engage with</w:t>
      </w:r>
      <w:r w:rsidR="0011715B" w:rsidRPr="288693E1">
        <w:rPr>
          <w:rStyle w:val="normaltextrun"/>
          <w:rFonts w:asciiTheme="minorHAnsi" w:eastAsiaTheme="minorEastAsia" w:hAnsiTheme="minorHAnsi" w:cstheme="minorBidi"/>
          <w:lang w:val="en-GB"/>
        </w:rPr>
        <w:t xml:space="preserve"> the private housing market, this is not always </w:t>
      </w:r>
      <w:r w:rsidR="00817344">
        <w:rPr>
          <w:rStyle w:val="normaltextrun"/>
          <w:rFonts w:asciiTheme="minorHAnsi" w:eastAsiaTheme="minorEastAsia" w:hAnsiTheme="minorHAnsi" w:cstheme="minorBidi"/>
          <w:lang w:val="en-GB"/>
        </w:rPr>
        <w:t>viable</w:t>
      </w:r>
      <w:r w:rsidR="001E2804" w:rsidRPr="288693E1">
        <w:rPr>
          <w:rStyle w:val="normaltextrun"/>
          <w:rFonts w:asciiTheme="minorHAnsi" w:eastAsiaTheme="minorEastAsia" w:hAnsiTheme="minorHAnsi" w:cstheme="minorBidi"/>
          <w:lang w:val="en-GB"/>
        </w:rPr>
        <w:t>,</w:t>
      </w:r>
      <w:r w:rsidR="0011715B" w:rsidRPr="288693E1">
        <w:rPr>
          <w:rStyle w:val="normaltextrun"/>
          <w:rFonts w:asciiTheme="minorHAnsi" w:eastAsiaTheme="minorEastAsia" w:hAnsiTheme="minorHAnsi" w:cstheme="minorBidi"/>
          <w:lang w:val="en-GB"/>
        </w:rPr>
        <w:t xml:space="preserve"> </w:t>
      </w:r>
      <w:r w:rsidR="00870782">
        <w:rPr>
          <w:rStyle w:val="normaltextrun"/>
          <w:rFonts w:asciiTheme="minorHAnsi" w:eastAsiaTheme="minorEastAsia" w:hAnsiTheme="minorHAnsi" w:cstheme="minorBidi"/>
          <w:lang w:val="en-GB"/>
        </w:rPr>
        <w:t xml:space="preserve">and </w:t>
      </w:r>
      <w:r w:rsidR="0011715B" w:rsidRPr="288693E1">
        <w:rPr>
          <w:rStyle w:val="normaltextrun"/>
          <w:rFonts w:asciiTheme="minorHAnsi" w:eastAsiaTheme="minorEastAsia" w:hAnsiTheme="minorHAnsi" w:cstheme="minorBidi"/>
          <w:lang w:val="en-GB"/>
        </w:rPr>
        <w:t xml:space="preserve">especially not for </w:t>
      </w:r>
      <w:r w:rsidR="001E2804" w:rsidRPr="288693E1">
        <w:rPr>
          <w:rStyle w:val="normaltextrun"/>
          <w:rFonts w:asciiTheme="minorHAnsi" w:eastAsiaTheme="minorEastAsia" w:hAnsiTheme="minorHAnsi" w:cstheme="minorBidi"/>
          <w:lang w:val="en-GB"/>
        </w:rPr>
        <w:t>those with complex needs</w:t>
      </w:r>
      <w:r w:rsidR="0011715B" w:rsidRPr="288693E1">
        <w:rPr>
          <w:rStyle w:val="normaltextrun"/>
          <w:rFonts w:asciiTheme="minorHAnsi" w:eastAsiaTheme="minorEastAsia" w:hAnsiTheme="minorHAnsi" w:cstheme="minorBidi"/>
          <w:lang w:val="en-GB"/>
        </w:rPr>
        <w:t xml:space="preserve">. The role of social housing for people with </w:t>
      </w:r>
      <w:r w:rsidR="00870782">
        <w:rPr>
          <w:rStyle w:val="normaltextrun"/>
          <w:rFonts w:asciiTheme="minorHAnsi" w:eastAsiaTheme="minorEastAsia" w:hAnsiTheme="minorHAnsi" w:cstheme="minorBidi"/>
          <w:lang w:val="en-GB"/>
        </w:rPr>
        <w:t>disability</w:t>
      </w:r>
      <w:r w:rsidR="0011715B" w:rsidRPr="288693E1">
        <w:rPr>
          <w:rStyle w:val="normaltextrun"/>
          <w:rFonts w:asciiTheme="minorHAnsi" w:eastAsiaTheme="minorEastAsia" w:hAnsiTheme="minorHAnsi" w:cstheme="minorBidi"/>
          <w:lang w:val="en-GB"/>
        </w:rPr>
        <w:t xml:space="preserve"> on low incomes </w:t>
      </w:r>
      <w:r w:rsidR="00865347">
        <w:rPr>
          <w:rStyle w:val="normaltextrun"/>
          <w:rFonts w:asciiTheme="minorHAnsi" w:eastAsiaTheme="minorEastAsia" w:hAnsiTheme="minorHAnsi" w:cstheme="minorBidi"/>
          <w:lang w:val="en-GB"/>
        </w:rPr>
        <w:t xml:space="preserve">should be </w:t>
      </w:r>
      <w:r w:rsidR="003C1385">
        <w:rPr>
          <w:rStyle w:val="normaltextrun"/>
          <w:rFonts w:asciiTheme="minorHAnsi" w:eastAsiaTheme="minorEastAsia" w:hAnsiTheme="minorHAnsi" w:cstheme="minorBidi"/>
          <w:lang w:val="en-GB"/>
        </w:rPr>
        <w:t>both</w:t>
      </w:r>
      <w:r w:rsidR="0011715B" w:rsidRPr="288693E1">
        <w:rPr>
          <w:rStyle w:val="normaltextrun"/>
          <w:rFonts w:asciiTheme="minorHAnsi" w:eastAsiaTheme="minorEastAsia" w:hAnsiTheme="minorHAnsi" w:cstheme="minorBidi"/>
          <w:lang w:val="en-GB"/>
        </w:rPr>
        <w:t xml:space="preserve"> long</w:t>
      </w:r>
      <w:r w:rsidR="001E2804" w:rsidRPr="288693E1">
        <w:rPr>
          <w:rStyle w:val="normaltextrun"/>
          <w:rFonts w:asciiTheme="minorHAnsi" w:eastAsiaTheme="minorEastAsia" w:hAnsiTheme="minorHAnsi" w:cstheme="minorBidi"/>
          <w:lang w:val="en-GB"/>
        </w:rPr>
        <w:t>-</w:t>
      </w:r>
      <w:r w:rsidR="0011715B" w:rsidRPr="288693E1">
        <w:rPr>
          <w:rStyle w:val="normaltextrun"/>
          <w:rFonts w:asciiTheme="minorHAnsi" w:eastAsiaTheme="minorEastAsia" w:hAnsiTheme="minorHAnsi" w:cstheme="minorBidi"/>
          <w:lang w:val="en-GB"/>
        </w:rPr>
        <w:t xml:space="preserve">term </w:t>
      </w:r>
      <w:r w:rsidR="001E2804" w:rsidRPr="288693E1">
        <w:rPr>
          <w:rStyle w:val="normaltextrun"/>
          <w:rFonts w:asciiTheme="minorHAnsi" w:eastAsiaTheme="minorEastAsia" w:hAnsiTheme="minorHAnsi" w:cstheme="minorBidi"/>
          <w:lang w:val="en-GB"/>
        </w:rPr>
        <w:t>and based on</w:t>
      </w:r>
      <w:r w:rsidR="0011715B" w:rsidRPr="288693E1">
        <w:rPr>
          <w:rStyle w:val="normaltextrun"/>
          <w:rFonts w:asciiTheme="minorHAnsi" w:eastAsiaTheme="minorEastAsia" w:hAnsiTheme="minorHAnsi" w:cstheme="minorBidi"/>
          <w:lang w:val="en-GB"/>
        </w:rPr>
        <w:t xml:space="preserve"> servicing </w:t>
      </w:r>
      <w:r w:rsidR="003C1385">
        <w:rPr>
          <w:rStyle w:val="normaltextrun"/>
          <w:rFonts w:asciiTheme="minorHAnsi" w:eastAsiaTheme="minorEastAsia" w:hAnsiTheme="minorHAnsi" w:cstheme="minorBidi"/>
          <w:lang w:val="en-GB"/>
        </w:rPr>
        <w:t xml:space="preserve">those in </w:t>
      </w:r>
      <w:r w:rsidR="0011715B" w:rsidRPr="288693E1">
        <w:rPr>
          <w:rStyle w:val="normaltextrun"/>
          <w:rFonts w:asciiTheme="minorHAnsi" w:eastAsiaTheme="minorEastAsia" w:hAnsiTheme="minorHAnsi" w:cstheme="minorBidi"/>
          <w:lang w:val="en-GB"/>
        </w:rPr>
        <w:t>greatest need. In this</w:t>
      </w:r>
      <w:r w:rsidR="00865347">
        <w:rPr>
          <w:rStyle w:val="normaltextrun"/>
          <w:rFonts w:asciiTheme="minorHAnsi" w:eastAsiaTheme="minorEastAsia" w:hAnsiTheme="minorHAnsi" w:cstheme="minorBidi"/>
          <w:lang w:val="en-GB"/>
        </w:rPr>
        <w:t xml:space="preserve"> sense</w:t>
      </w:r>
      <w:r w:rsidR="0011715B" w:rsidRPr="288693E1">
        <w:rPr>
          <w:rStyle w:val="normaltextrun"/>
          <w:rFonts w:asciiTheme="minorHAnsi" w:eastAsiaTheme="minorEastAsia" w:hAnsiTheme="minorHAnsi" w:cstheme="minorBidi"/>
          <w:lang w:val="en-GB"/>
        </w:rPr>
        <w:t>, social housing is not only</w:t>
      </w:r>
      <w:r w:rsidR="001E2804" w:rsidRPr="288693E1">
        <w:rPr>
          <w:rStyle w:val="normaltextrun"/>
          <w:rFonts w:asciiTheme="minorHAnsi" w:eastAsiaTheme="minorEastAsia" w:hAnsiTheme="minorHAnsi" w:cstheme="minorBidi"/>
          <w:lang w:val="en-GB"/>
        </w:rPr>
        <w:t xml:space="preserve"> a</w:t>
      </w:r>
      <w:r w:rsidR="0011715B" w:rsidRPr="288693E1">
        <w:rPr>
          <w:rStyle w:val="normaltextrun"/>
          <w:rFonts w:asciiTheme="minorHAnsi" w:eastAsiaTheme="minorEastAsia" w:hAnsiTheme="minorHAnsi" w:cstheme="minorBidi"/>
          <w:lang w:val="en-GB"/>
        </w:rPr>
        <w:t xml:space="preserve"> part of </w:t>
      </w:r>
      <w:r w:rsidR="001E2804" w:rsidRPr="288693E1">
        <w:rPr>
          <w:rStyle w:val="normaltextrun"/>
          <w:rFonts w:asciiTheme="minorHAnsi" w:eastAsiaTheme="minorEastAsia" w:hAnsiTheme="minorHAnsi" w:cstheme="minorBidi"/>
          <w:lang w:val="en-GB"/>
        </w:rPr>
        <w:t xml:space="preserve">our </w:t>
      </w:r>
      <w:r w:rsidR="0011715B" w:rsidRPr="288693E1">
        <w:rPr>
          <w:rStyle w:val="normaltextrun"/>
          <w:rFonts w:asciiTheme="minorHAnsi" w:eastAsiaTheme="minorEastAsia" w:hAnsiTheme="minorHAnsi" w:cstheme="minorBidi"/>
          <w:lang w:val="en-GB"/>
        </w:rPr>
        <w:t>national infrastructure</w:t>
      </w:r>
      <w:r w:rsidR="001E2804" w:rsidRPr="288693E1">
        <w:rPr>
          <w:rStyle w:val="normaltextrun"/>
          <w:rFonts w:asciiTheme="minorHAnsi" w:eastAsiaTheme="minorEastAsia" w:hAnsiTheme="minorHAnsi" w:cstheme="minorBidi"/>
          <w:lang w:val="en-GB"/>
        </w:rPr>
        <w:t>,</w:t>
      </w:r>
      <w:r w:rsidR="0011715B" w:rsidRPr="288693E1">
        <w:rPr>
          <w:rStyle w:val="normaltextrun"/>
          <w:rFonts w:asciiTheme="minorHAnsi" w:eastAsiaTheme="minorEastAsia" w:hAnsiTheme="minorHAnsi" w:cstheme="minorBidi"/>
          <w:lang w:val="en-GB"/>
        </w:rPr>
        <w:t xml:space="preserve"> but </w:t>
      </w:r>
      <w:r w:rsidR="001E2804" w:rsidRPr="288693E1">
        <w:rPr>
          <w:rStyle w:val="normaltextrun"/>
          <w:rFonts w:asciiTheme="minorHAnsi" w:eastAsiaTheme="minorEastAsia" w:hAnsiTheme="minorHAnsi" w:cstheme="minorBidi"/>
          <w:lang w:val="en-GB"/>
        </w:rPr>
        <w:t>a necessary component of</w:t>
      </w:r>
      <w:r w:rsidR="0011715B" w:rsidRPr="288693E1">
        <w:rPr>
          <w:rStyle w:val="normaltextrun"/>
          <w:rFonts w:asciiTheme="minorHAnsi" w:eastAsiaTheme="minorEastAsia" w:hAnsiTheme="minorHAnsi" w:cstheme="minorBidi"/>
          <w:lang w:val="en-GB"/>
        </w:rPr>
        <w:t xml:space="preserve"> the caring economy. </w:t>
      </w:r>
      <w:r w:rsidR="0011715B" w:rsidRPr="288693E1">
        <w:rPr>
          <w:rStyle w:val="eop"/>
          <w:rFonts w:asciiTheme="minorHAnsi" w:eastAsiaTheme="minorEastAsia" w:hAnsiTheme="minorHAnsi" w:cstheme="minorBidi"/>
        </w:rPr>
        <w:t> </w:t>
      </w:r>
    </w:p>
    <w:p w14:paraId="6DCF294B" w14:textId="77A330F7" w:rsidR="0011715B" w:rsidRDefault="0011715B" w:rsidP="003C1385">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Social housing tenants</w:t>
      </w:r>
      <w:r w:rsidR="003C1385">
        <w:rPr>
          <w:rStyle w:val="normaltextrun"/>
          <w:rFonts w:asciiTheme="minorHAnsi" w:eastAsiaTheme="minorEastAsia" w:hAnsiTheme="minorHAnsi" w:cstheme="minorBidi"/>
          <w:lang w:val="en-GB"/>
        </w:rPr>
        <w:t xml:space="preserve"> </w:t>
      </w:r>
      <w:r w:rsidR="007D771C">
        <w:rPr>
          <w:rStyle w:val="normaltextrun"/>
          <w:rFonts w:asciiTheme="minorHAnsi" w:eastAsiaTheme="minorEastAsia" w:hAnsiTheme="minorHAnsi" w:cstheme="minorBidi"/>
          <w:lang w:val="en-GB"/>
        </w:rPr>
        <w:t>usually</w:t>
      </w:r>
      <w:r w:rsidRPr="288693E1">
        <w:rPr>
          <w:rStyle w:val="normaltextrun"/>
          <w:rFonts w:asciiTheme="minorHAnsi" w:eastAsiaTheme="minorEastAsia" w:hAnsiTheme="minorHAnsi" w:cstheme="minorBidi"/>
          <w:lang w:val="en-GB"/>
        </w:rPr>
        <w:t xml:space="preserve"> have little choice </w:t>
      </w:r>
      <w:r w:rsidR="7C8D2055" w:rsidRPr="288693E1">
        <w:rPr>
          <w:rStyle w:val="normaltextrun"/>
          <w:rFonts w:asciiTheme="minorHAnsi" w:eastAsiaTheme="minorEastAsia" w:hAnsiTheme="minorHAnsi" w:cstheme="minorBidi"/>
          <w:lang w:val="en-GB"/>
        </w:rPr>
        <w:t xml:space="preserve">about </w:t>
      </w:r>
      <w:r w:rsidRPr="288693E1">
        <w:rPr>
          <w:rStyle w:val="normaltextrun"/>
          <w:rFonts w:asciiTheme="minorHAnsi" w:eastAsiaTheme="minorEastAsia" w:hAnsiTheme="minorHAnsi" w:cstheme="minorBidi"/>
          <w:lang w:val="en-GB"/>
        </w:rPr>
        <w:t>where they live</w:t>
      </w:r>
      <w:r w:rsidR="00240E7C">
        <w:rPr>
          <w:rStyle w:val="normaltextrun"/>
          <w:rFonts w:asciiTheme="minorHAnsi" w:eastAsiaTheme="minorEastAsia" w:hAnsiTheme="minorHAnsi" w:cstheme="minorBidi"/>
          <w:lang w:val="en-GB"/>
        </w:rPr>
        <w:t>.</w:t>
      </w:r>
      <w:r w:rsidR="00240E7C">
        <w:rPr>
          <w:rStyle w:val="EndnoteReference"/>
          <w:rFonts w:asciiTheme="minorHAnsi" w:eastAsiaTheme="minorEastAsia" w:hAnsiTheme="minorHAnsi" w:cstheme="minorBidi"/>
          <w:lang w:val="en-GB"/>
        </w:rPr>
        <w:endnoteReference w:id="32"/>
      </w:r>
      <w:r w:rsidRPr="288693E1">
        <w:rPr>
          <w:rStyle w:val="normaltextrun"/>
          <w:rFonts w:asciiTheme="minorHAnsi" w:eastAsiaTheme="minorEastAsia" w:hAnsiTheme="minorHAnsi" w:cstheme="minorBidi"/>
          <w:lang w:val="en-GB"/>
        </w:rPr>
        <w:t xml:space="preserve"> While they can indicate preferences for the location and features of a home based on</w:t>
      </w:r>
      <w:r w:rsidR="000B4A2E" w:rsidRPr="288693E1">
        <w:rPr>
          <w:rFonts w:asciiTheme="minorHAnsi" w:eastAsiaTheme="minorEastAsia" w:hAnsiTheme="minorHAnsi" w:cstheme="minorBidi"/>
        </w:rPr>
        <w:t xml:space="preserve"> </w:t>
      </w:r>
      <w:r w:rsidRPr="288693E1">
        <w:rPr>
          <w:rStyle w:val="normaltextrun"/>
          <w:rFonts w:asciiTheme="minorHAnsi" w:eastAsiaTheme="minorEastAsia" w:hAnsiTheme="minorHAnsi" w:cstheme="minorBidi"/>
          <w:lang w:val="en-GB"/>
        </w:rPr>
        <w:t xml:space="preserve">their </w:t>
      </w:r>
      <w:r w:rsidR="007D771C" w:rsidRPr="288693E1">
        <w:rPr>
          <w:rStyle w:val="normaltextrun"/>
          <w:rFonts w:asciiTheme="minorHAnsi" w:eastAsiaTheme="minorEastAsia" w:hAnsiTheme="minorHAnsi" w:cstheme="minorBidi"/>
          <w:lang w:val="en-GB"/>
        </w:rPr>
        <w:t>needs and</w:t>
      </w:r>
      <w:r w:rsidRPr="288693E1">
        <w:rPr>
          <w:rStyle w:val="normaltextrun"/>
          <w:rFonts w:asciiTheme="minorHAnsi" w:eastAsiaTheme="minorEastAsia" w:hAnsiTheme="minorHAnsi" w:cstheme="minorBidi"/>
          <w:lang w:val="en-GB"/>
        </w:rPr>
        <w:t xml:space="preserve"> </w:t>
      </w:r>
      <w:r w:rsidR="007D771C">
        <w:rPr>
          <w:rStyle w:val="normaltextrun"/>
          <w:rFonts w:asciiTheme="minorHAnsi" w:eastAsiaTheme="minorEastAsia" w:hAnsiTheme="minorHAnsi" w:cstheme="minorBidi"/>
          <w:lang w:val="en-GB"/>
        </w:rPr>
        <w:t>may be given the</w:t>
      </w:r>
      <w:r w:rsidRPr="288693E1">
        <w:rPr>
          <w:rStyle w:val="normaltextrun"/>
          <w:rFonts w:asciiTheme="minorHAnsi" w:eastAsiaTheme="minorEastAsia" w:hAnsiTheme="minorHAnsi" w:cstheme="minorBidi"/>
          <w:lang w:val="en-GB"/>
        </w:rPr>
        <w:t xml:space="preserve"> option to transfer </w:t>
      </w:r>
      <w:r w:rsidR="00437A5F" w:rsidRPr="288693E1">
        <w:rPr>
          <w:rStyle w:val="normaltextrun"/>
          <w:rFonts w:asciiTheme="minorHAnsi" w:eastAsiaTheme="minorEastAsia" w:hAnsiTheme="minorHAnsi" w:cstheme="minorBidi"/>
          <w:lang w:val="en-GB"/>
        </w:rPr>
        <w:t>after obtaining occupancy</w:t>
      </w:r>
      <w:r w:rsidR="002E0585">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in practice, </w:t>
      </w:r>
      <w:r w:rsidR="002E0585">
        <w:rPr>
          <w:rStyle w:val="normaltextrun"/>
          <w:rFonts w:asciiTheme="minorHAnsi" w:eastAsiaTheme="minorEastAsia" w:hAnsiTheme="minorHAnsi" w:cstheme="minorBidi"/>
          <w:lang w:val="en-GB"/>
        </w:rPr>
        <w:t>they</w:t>
      </w:r>
      <w:r w:rsidRPr="288693E1">
        <w:rPr>
          <w:rStyle w:val="normaltextrun"/>
          <w:rFonts w:asciiTheme="minorHAnsi" w:eastAsiaTheme="minorEastAsia" w:hAnsiTheme="minorHAnsi" w:cstheme="minorBidi"/>
          <w:lang w:val="en-GB"/>
        </w:rPr>
        <w:t xml:space="preserve"> are often </w:t>
      </w:r>
      <w:r w:rsidR="002E0585">
        <w:rPr>
          <w:rStyle w:val="normaltextrun"/>
          <w:rFonts w:asciiTheme="minorHAnsi" w:eastAsiaTheme="minorEastAsia" w:hAnsiTheme="minorHAnsi" w:cstheme="minorBidi"/>
          <w:lang w:val="en-GB"/>
        </w:rPr>
        <w:t>told to “take it or leave it.”</w:t>
      </w:r>
      <w:r w:rsidRPr="288693E1">
        <w:rPr>
          <w:rStyle w:val="normaltextrun"/>
          <w:rFonts w:asciiTheme="minorHAnsi" w:eastAsiaTheme="minorEastAsia" w:hAnsiTheme="minorHAnsi" w:cstheme="minorBidi"/>
          <w:lang w:val="en-GB"/>
        </w:rPr>
        <w:t xml:space="preserve"> Rejecting two offers of a </w:t>
      </w:r>
      <w:r w:rsidR="002E0585">
        <w:rPr>
          <w:rStyle w:val="normaltextrun"/>
          <w:rFonts w:asciiTheme="minorHAnsi" w:eastAsiaTheme="minorEastAsia" w:hAnsiTheme="minorHAnsi" w:cstheme="minorBidi"/>
          <w:lang w:val="en-GB"/>
        </w:rPr>
        <w:t>residence</w:t>
      </w:r>
      <w:r w:rsidR="007D771C">
        <w:rPr>
          <w:rStyle w:val="normaltextrun"/>
          <w:rFonts w:asciiTheme="minorHAnsi" w:eastAsiaTheme="minorEastAsia" w:hAnsiTheme="minorHAnsi" w:cstheme="minorBidi"/>
          <w:lang w:val="en-GB"/>
        </w:rPr>
        <w:t xml:space="preserve"> – </w:t>
      </w:r>
      <w:r w:rsidRPr="288693E1">
        <w:rPr>
          <w:rStyle w:val="normaltextrun"/>
          <w:rFonts w:asciiTheme="minorHAnsi" w:eastAsiaTheme="minorEastAsia" w:hAnsiTheme="minorHAnsi" w:cstheme="minorBidi"/>
          <w:lang w:val="en-GB"/>
        </w:rPr>
        <w:t>and in some jurisdictions,</w:t>
      </w:r>
      <w:r w:rsidR="00437A5F" w:rsidRPr="288693E1">
        <w:rPr>
          <w:rStyle w:val="normaltextrun"/>
          <w:rFonts w:asciiTheme="minorHAnsi" w:eastAsiaTheme="minorEastAsia" w:hAnsiTheme="minorHAnsi" w:cstheme="minorBidi"/>
          <w:lang w:val="en-GB"/>
        </w:rPr>
        <w:t xml:space="preserve"> even</w:t>
      </w:r>
      <w:r w:rsidRPr="288693E1">
        <w:rPr>
          <w:rStyle w:val="normaltextrun"/>
          <w:rFonts w:asciiTheme="minorHAnsi" w:eastAsiaTheme="minorEastAsia" w:hAnsiTheme="minorHAnsi" w:cstheme="minorBidi"/>
          <w:lang w:val="en-GB"/>
        </w:rPr>
        <w:t xml:space="preserve"> </w:t>
      </w:r>
      <w:r w:rsidR="002E0585">
        <w:rPr>
          <w:rStyle w:val="normaltextrun"/>
          <w:rFonts w:asciiTheme="minorHAnsi" w:eastAsiaTheme="minorEastAsia" w:hAnsiTheme="minorHAnsi" w:cstheme="minorBidi"/>
          <w:lang w:val="en-GB"/>
        </w:rPr>
        <w:t>a single</w:t>
      </w:r>
      <w:r w:rsidRPr="288693E1">
        <w:rPr>
          <w:rStyle w:val="normaltextrun"/>
          <w:rFonts w:asciiTheme="minorHAnsi" w:eastAsiaTheme="minorEastAsia" w:hAnsiTheme="minorHAnsi" w:cstheme="minorBidi"/>
          <w:lang w:val="en-GB"/>
        </w:rPr>
        <w:t xml:space="preserve"> offer</w:t>
      </w:r>
      <w:r w:rsidR="007D771C">
        <w:rPr>
          <w:rStyle w:val="normaltextrun"/>
          <w:rFonts w:asciiTheme="minorHAnsi" w:eastAsiaTheme="minorEastAsia" w:hAnsiTheme="minorHAnsi" w:cstheme="minorBidi"/>
          <w:lang w:val="en-GB"/>
        </w:rPr>
        <w:t xml:space="preserve"> – </w:t>
      </w:r>
      <w:r w:rsidRPr="288693E1">
        <w:rPr>
          <w:rStyle w:val="normaltextrun"/>
          <w:rFonts w:asciiTheme="minorHAnsi" w:eastAsiaTheme="minorEastAsia" w:hAnsiTheme="minorHAnsi" w:cstheme="minorBidi"/>
          <w:lang w:val="en-GB"/>
        </w:rPr>
        <w:t xml:space="preserve">can result in </w:t>
      </w:r>
      <w:r w:rsidR="00437A5F" w:rsidRPr="288693E1">
        <w:rPr>
          <w:rStyle w:val="normaltextrun"/>
          <w:rFonts w:asciiTheme="minorHAnsi" w:eastAsiaTheme="minorEastAsia" w:hAnsiTheme="minorHAnsi" w:cstheme="minorBidi"/>
          <w:lang w:val="en-GB"/>
        </w:rPr>
        <w:t xml:space="preserve">an individual </w:t>
      </w:r>
      <w:r w:rsidR="004F63F7">
        <w:rPr>
          <w:rStyle w:val="normaltextrun"/>
          <w:rFonts w:asciiTheme="minorHAnsi" w:eastAsiaTheme="minorEastAsia" w:hAnsiTheme="minorHAnsi" w:cstheme="minorBidi"/>
          <w:lang w:val="en-GB"/>
        </w:rPr>
        <w:t>being made</w:t>
      </w:r>
      <w:r w:rsidRPr="288693E1">
        <w:rPr>
          <w:rStyle w:val="normaltextrun"/>
          <w:rFonts w:asciiTheme="minorHAnsi" w:eastAsiaTheme="minorEastAsia" w:hAnsiTheme="minorHAnsi" w:cstheme="minorBidi"/>
          <w:lang w:val="en-GB"/>
        </w:rPr>
        <w:t xml:space="preserve"> to start </w:t>
      </w:r>
      <w:r w:rsidR="004F63F7">
        <w:rPr>
          <w:rStyle w:val="normaltextrun"/>
          <w:rFonts w:asciiTheme="minorHAnsi" w:eastAsiaTheme="minorEastAsia" w:hAnsiTheme="minorHAnsi" w:cstheme="minorBidi"/>
          <w:lang w:val="en-GB"/>
        </w:rPr>
        <w:t>over</w:t>
      </w:r>
      <w:r w:rsidRPr="288693E1">
        <w:rPr>
          <w:rStyle w:val="normaltextrun"/>
          <w:rFonts w:asciiTheme="minorHAnsi" w:eastAsiaTheme="minorEastAsia" w:hAnsiTheme="minorHAnsi" w:cstheme="minorBidi"/>
          <w:lang w:val="en-GB"/>
        </w:rPr>
        <w:t xml:space="preserve"> at the end of </w:t>
      </w:r>
      <w:r w:rsidR="004F63F7">
        <w:rPr>
          <w:rStyle w:val="normaltextrun"/>
          <w:rFonts w:asciiTheme="minorHAnsi" w:eastAsiaTheme="minorEastAsia" w:hAnsiTheme="minorHAnsi" w:cstheme="minorBidi"/>
          <w:lang w:val="en-GB"/>
        </w:rPr>
        <w:t>queue</w:t>
      </w:r>
      <w:r w:rsidR="0037533C">
        <w:rPr>
          <w:rStyle w:val="normaltextrun"/>
          <w:rFonts w:asciiTheme="minorHAnsi" w:eastAsiaTheme="minorEastAsia" w:hAnsiTheme="minorHAnsi" w:cstheme="minorBidi"/>
          <w:lang w:val="en-GB"/>
        </w:rPr>
        <w:t>.</w:t>
      </w:r>
      <w:r w:rsidR="004A0233">
        <w:rPr>
          <w:rStyle w:val="EndnoteReference"/>
          <w:rFonts w:asciiTheme="minorHAnsi" w:eastAsiaTheme="minorEastAsia" w:hAnsiTheme="minorHAnsi" w:cstheme="minorBidi"/>
          <w:lang w:val="en-GB"/>
        </w:rPr>
        <w:endnoteReference w:id="33"/>
      </w:r>
    </w:p>
    <w:p w14:paraId="5EEED830" w14:textId="3FE82AC2" w:rsidR="00AA68DD" w:rsidRDefault="0011715B" w:rsidP="288693E1">
      <w:pPr>
        <w:pStyle w:val="paragraph"/>
        <w:spacing w:before="0" w:beforeAutospacing="0" w:after="200" w:afterAutospacing="0" w:line="276" w:lineRule="auto"/>
        <w:textAlignment w:val="baseline"/>
        <w:rPr>
          <w:rStyle w:val="eop"/>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On</w:t>
      </w:r>
      <w:r w:rsidR="000B4A2E" w:rsidRPr="288693E1">
        <w:rPr>
          <w:rStyle w:val="normaltextrun"/>
          <w:rFonts w:asciiTheme="minorHAnsi" w:eastAsiaTheme="minorEastAsia" w:hAnsiTheme="minorHAnsi" w:cstheme="minorBidi"/>
          <w:lang w:val="en-GB"/>
        </w:rPr>
        <w:t>e</w:t>
      </w:r>
      <w:r w:rsidRPr="288693E1">
        <w:rPr>
          <w:rStyle w:val="normaltextrun"/>
          <w:rFonts w:asciiTheme="minorHAnsi" w:eastAsiaTheme="minorEastAsia" w:hAnsiTheme="minorHAnsi" w:cstheme="minorBidi"/>
          <w:lang w:val="en-GB"/>
        </w:rPr>
        <w:t xml:space="preserve"> </w:t>
      </w:r>
      <w:r w:rsidR="0006117C">
        <w:rPr>
          <w:rStyle w:val="normaltextrun"/>
          <w:rFonts w:asciiTheme="minorHAnsi" w:eastAsiaTheme="minorEastAsia" w:hAnsiTheme="minorHAnsi" w:cstheme="minorBidi"/>
          <w:lang w:val="en-GB"/>
        </w:rPr>
        <w:t>fundamental</w:t>
      </w:r>
      <w:r w:rsidR="00B0371D">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 xml:space="preserve">change that could </w:t>
      </w:r>
      <w:r w:rsidR="0006117C">
        <w:rPr>
          <w:rStyle w:val="normaltextrun"/>
          <w:rFonts w:asciiTheme="minorHAnsi" w:eastAsiaTheme="minorEastAsia" w:hAnsiTheme="minorHAnsi" w:cstheme="minorBidi"/>
          <w:lang w:val="en-GB"/>
        </w:rPr>
        <w:t>begin to improve the current situation</w:t>
      </w:r>
      <w:r w:rsidRPr="288693E1">
        <w:rPr>
          <w:rStyle w:val="normaltextrun"/>
          <w:rFonts w:asciiTheme="minorHAnsi" w:eastAsiaTheme="minorEastAsia" w:hAnsiTheme="minorHAnsi" w:cstheme="minorBidi"/>
          <w:lang w:val="en-GB"/>
        </w:rPr>
        <w:t xml:space="preserve"> </w:t>
      </w:r>
      <w:r w:rsidR="00BE31EC">
        <w:rPr>
          <w:rStyle w:val="normaltextrun"/>
          <w:rFonts w:asciiTheme="minorHAnsi" w:eastAsiaTheme="minorEastAsia" w:hAnsiTheme="minorHAnsi" w:cstheme="minorBidi"/>
          <w:lang w:val="en-GB"/>
        </w:rPr>
        <w:t>is the reconceptualization of</w:t>
      </w:r>
      <w:r w:rsidRPr="288693E1">
        <w:rPr>
          <w:rStyle w:val="normaltextrun"/>
          <w:rFonts w:asciiTheme="minorHAnsi" w:eastAsiaTheme="minorEastAsia" w:hAnsiTheme="minorHAnsi" w:cstheme="minorBidi"/>
          <w:lang w:val="en-GB"/>
        </w:rPr>
        <w:t xml:space="preserve"> social housing as a valid</w:t>
      </w:r>
      <w:r w:rsidR="00B0371D">
        <w:rPr>
          <w:rStyle w:val="normaltextrun"/>
          <w:rFonts w:asciiTheme="minorHAnsi" w:eastAsiaTheme="minorEastAsia" w:hAnsiTheme="minorHAnsi" w:cstheme="minorBidi"/>
          <w:lang w:val="en-GB"/>
        </w:rPr>
        <w:t>, long-term</w:t>
      </w:r>
      <w:r w:rsidRPr="288693E1">
        <w:rPr>
          <w:rStyle w:val="normaltextrun"/>
          <w:rFonts w:asciiTheme="minorHAnsi" w:eastAsiaTheme="minorEastAsia" w:hAnsiTheme="minorHAnsi" w:cstheme="minorBidi"/>
          <w:lang w:val="en-GB"/>
        </w:rPr>
        <w:t xml:space="preserve"> housing option</w:t>
      </w:r>
      <w:r w:rsidR="00BE31EC">
        <w:rPr>
          <w:rStyle w:val="normaltextrun"/>
          <w:rFonts w:asciiTheme="minorHAnsi" w:eastAsiaTheme="minorEastAsia" w:hAnsiTheme="minorHAnsi" w:cstheme="minorBidi"/>
          <w:lang w:val="en-GB"/>
        </w:rPr>
        <w:t xml:space="preserve">, as </w:t>
      </w:r>
      <w:r w:rsidR="00F7431E">
        <w:rPr>
          <w:rStyle w:val="normaltextrun"/>
          <w:rFonts w:asciiTheme="minorHAnsi" w:eastAsiaTheme="minorEastAsia" w:hAnsiTheme="minorHAnsi" w:cstheme="minorBidi"/>
          <w:lang w:val="en-GB"/>
        </w:rPr>
        <w:t xml:space="preserve">can be seen in many European nations, such as </w:t>
      </w:r>
      <w:r w:rsidR="006A49E6">
        <w:rPr>
          <w:rStyle w:val="normaltextrun"/>
          <w:rFonts w:asciiTheme="minorHAnsi" w:eastAsiaTheme="minorEastAsia" w:hAnsiTheme="minorHAnsi" w:cstheme="minorBidi"/>
          <w:lang w:val="en-GB"/>
        </w:rPr>
        <w:t>the Netherlands</w:t>
      </w:r>
      <w:r w:rsidRPr="288693E1">
        <w:rPr>
          <w:rStyle w:val="normaltextrun"/>
          <w:rFonts w:asciiTheme="minorHAnsi" w:eastAsiaTheme="minorEastAsia" w:hAnsiTheme="minorHAnsi" w:cstheme="minorBidi"/>
          <w:lang w:val="en-GB"/>
        </w:rPr>
        <w:t xml:space="preserve">. This </w:t>
      </w:r>
      <w:r w:rsidR="00437A5F" w:rsidRPr="288693E1">
        <w:rPr>
          <w:rStyle w:val="normaltextrun"/>
          <w:rFonts w:asciiTheme="minorHAnsi" w:eastAsiaTheme="minorEastAsia" w:hAnsiTheme="minorHAnsi" w:cstheme="minorBidi"/>
          <w:lang w:val="en-GB"/>
        </w:rPr>
        <w:t xml:space="preserve">would </w:t>
      </w:r>
      <w:r w:rsidR="00354FF5">
        <w:rPr>
          <w:rStyle w:val="normaltextrun"/>
          <w:rFonts w:asciiTheme="minorHAnsi" w:eastAsiaTheme="minorEastAsia" w:hAnsiTheme="minorHAnsi" w:cstheme="minorBidi"/>
          <w:lang w:val="en-GB"/>
        </w:rPr>
        <w:t>entail</w:t>
      </w:r>
      <w:r w:rsidRPr="288693E1">
        <w:rPr>
          <w:rStyle w:val="normaltextrun"/>
          <w:rFonts w:asciiTheme="minorHAnsi" w:eastAsiaTheme="minorEastAsia" w:hAnsiTheme="minorHAnsi" w:cstheme="minorBidi"/>
          <w:lang w:val="en-GB"/>
        </w:rPr>
        <w:t xml:space="preserve"> </w:t>
      </w:r>
      <w:r w:rsidR="00354FF5">
        <w:rPr>
          <w:rStyle w:val="normaltextrun"/>
          <w:rFonts w:asciiTheme="minorHAnsi" w:eastAsiaTheme="minorEastAsia" w:hAnsiTheme="minorHAnsi" w:cstheme="minorBidi"/>
          <w:lang w:val="en-GB"/>
        </w:rPr>
        <w:t>moving</w:t>
      </w:r>
      <w:r w:rsidRPr="288693E1">
        <w:rPr>
          <w:rStyle w:val="normaltextrun"/>
          <w:rFonts w:asciiTheme="minorHAnsi" w:eastAsiaTheme="minorEastAsia" w:hAnsiTheme="minorHAnsi" w:cstheme="minorBidi"/>
          <w:lang w:val="en-GB"/>
        </w:rPr>
        <w:t xml:space="preserve"> beyond </w:t>
      </w:r>
      <w:r w:rsidR="006A49E6">
        <w:rPr>
          <w:rStyle w:val="normaltextrun"/>
          <w:rFonts w:asciiTheme="minorHAnsi" w:eastAsiaTheme="minorEastAsia" w:hAnsiTheme="minorHAnsi" w:cstheme="minorBidi"/>
          <w:lang w:val="en-GB"/>
        </w:rPr>
        <w:t>our existing</w:t>
      </w:r>
      <w:r w:rsidR="00354FF5">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entry, transfer, and exit paradigms</w:t>
      </w:r>
      <w:r w:rsidR="00354FF5">
        <w:rPr>
          <w:rStyle w:val="normaltextrun"/>
          <w:rFonts w:asciiTheme="minorHAnsi" w:eastAsiaTheme="minorEastAsia" w:hAnsiTheme="minorHAnsi" w:cstheme="minorBidi"/>
          <w:lang w:val="en-GB"/>
        </w:rPr>
        <w:t xml:space="preserve">, </w:t>
      </w:r>
      <w:r w:rsidR="005E5C87">
        <w:rPr>
          <w:rStyle w:val="normaltextrun"/>
          <w:rFonts w:asciiTheme="minorHAnsi" w:eastAsiaTheme="minorEastAsia" w:hAnsiTheme="minorHAnsi" w:cstheme="minorBidi"/>
          <w:lang w:val="en-GB"/>
        </w:rPr>
        <w:t xml:space="preserve">and </w:t>
      </w:r>
      <w:r w:rsidR="00354FF5">
        <w:rPr>
          <w:rStyle w:val="normaltextrun"/>
          <w:rFonts w:asciiTheme="minorHAnsi" w:eastAsiaTheme="minorEastAsia" w:hAnsiTheme="minorHAnsi" w:cstheme="minorBidi"/>
          <w:lang w:val="en-GB"/>
        </w:rPr>
        <w:t>instead</w:t>
      </w:r>
      <w:r w:rsidRPr="288693E1">
        <w:rPr>
          <w:rStyle w:val="normaltextrun"/>
          <w:rFonts w:asciiTheme="minorHAnsi" w:eastAsiaTheme="minorEastAsia" w:hAnsiTheme="minorHAnsi" w:cstheme="minorBidi"/>
          <w:lang w:val="en-GB"/>
        </w:rPr>
        <w:t xml:space="preserve"> </w:t>
      </w:r>
      <w:r w:rsidR="005E5C87">
        <w:rPr>
          <w:rStyle w:val="normaltextrun"/>
          <w:rFonts w:asciiTheme="minorHAnsi" w:eastAsiaTheme="minorEastAsia" w:hAnsiTheme="minorHAnsi" w:cstheme="minorBidi"/>
          <w:lang w:val="en-GB"/>
        </w:rPr>
        <w:t>considering</w:t>
      </w:r>
      <w:r w:rsidRPr="288693E1">
        <w:rPr>
          <w:rStyle w:val="normaltextrun"/>
          <w:rFonts w:asciiTheme="minorHAnsi" w:eastAsiaTheme="minorEastAsia" w:hAnsiTheme="minorHAnsi" w:cstheme="minorBidi"/>
          <w:lang w:val="en-GB"/>
        </w:rPr>
        <w:t xml:space="preserve"> multiple pathways for different people under </w:t>
      </w:r>
      <w:r w:rsidR="006A49E6">
        <w:rPr>
          <w:rStyle w:val="normaltextrun"/>
          <w:rFonts w:asciiTheme="minorHAnsi" w:eastAsiaTheme="minorEastAsia" w:hAnsiTheme="minorHAnsi" w:cstheme="minorBidi"/>
          <w:lang w:val="en-GB"/>
        </w:rPr>
        <w:t>various</w:t>
      </w:r>
      <w:r w:rsidRPr="288693E1">
        <w:rPr>
          <w:rStyle w:val="normaltextrun"/>
          <w:rFonts w:asciiTheme="minorHAnsi" w:eastAsiaTheme="minorEastAsia" w:hAnsiTheme="minorHAnsi" w:cstheme="minorBidi"/>
          <w:lang w:val="en-GB"/>
        </w:rPr>
        <w:t xml:space="preserve"> circumstances</w:t>
      </w:r>
      <w:r w:rsidR="00437A5F"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and accepting different </w:t>
      </w:r>
      <w:r w:rsidR="00437A5F" w:rsidRPr="288693E1">
        <w:rPr>
          <w:rStyle w:val="normaltextrun"/>
          <w:rFonts w:asciiTheme="minorHAnsi" w:eastAsiaTheme="minorEastAsia" w:hAnsiTheme="minorHAnsi" w:cstheme="minorBidi"/>
          <w:lang w:val="en-GB"/>
        </w:rPr>
        <w:t>start</w:t>
      </w:r>
      <w:r w:rsidRPr="288693E1">
        <w:rPr>
          <w:rStyle w:val="normaltextrun"/>
          <w:rFonts w:asciiTheme="minorHAnsi" w:eastAsiaTheme="minorEastAsia" w:hAnsiTheme="minorHAnsi" w:cstheme="minorBidi"/>
          <w:lang w:val="en-GB"/>
        </w:rPr>
        <w:t xml:space="preserve"> and end points, including social housing as an</w:t>
      </w:r>
      <w:r w:rsidR="008C011B">
        <w:rPr>
          <w:rStyle w:val="normaltextrun"/>
          <w:rFonts w:asciiTheme="minorHAnsi" w:eastAsiaTheme="minorEastAsia" w:hAnsiTheme="minorHAnsi" w:cstheme="minorBidi"/>
          <w:lang w:val="en-GB"/>
        </w:rPr>
        <w:t xml:space="preserve"> acceptable </w:t>
      </w:r>
      <w:r w:rsidR="00815C3B">
        <w:rPr>
          <w:rStyle w:val="normaltextrun"/>
          <w:rFonts w:asciiTheme="minorHAnsi" w:eastAsiaTheme="minorEastAsia" w:hAnsiTheme="minorHAnsi" w:cstheme="minorBidi"/>
          <w:lang w:val="en-GB"/>
        </w:rPr>
        <w:t xml:space="preserve">– </w:t>
      </w:r>
      <w:r w:rsidR="008C011B">
        <w:rPr>
          <w:rStyle w:val="normaltextrun"/>
          <w:rFonts w:asciiTheme="minorHAnsi" w:eastAsiaTheme="minorEastAsia" w:hAnsiTheme="minorHAnsi" w:cstheme="minorBidi"/>
          <w:lang w:val="en-GB"/>
        </w:rPr>
        <w:t>and in some cases</w:t>
      </w:r>
      <w:r w:rsidR="00815C3B">
        <w:rPr>
          <w:rStyle w:val="normaltextrun"/>
          <w:rFonts w:asciiTheme="minorHAnsi" w:eastAsiaTheme="minorEastAsia" w:hAnsiTheme="minorHAnsi" w:cstheme="minorBidi"/>
          <w:lang w:val="en-GB"/>
        </w:rPr>
        <w:t>, ideal –</w:t>
      </w:r>
      <w:r w:rsidRPr="288693E1">
        <w:rPr>
          <w:rStyle w:val="normaltextrun"/>
          <w:rFonts w:asciiTheme="minorHAnsi" w:eastAsiaTheme="minorEastAsia" w:hAnsiTheme="minorHAnsi" w:cstheme="minorBidi"/>
          <w:lang w:val="en-GB"/>
        </w:rPr>
        <w:t xml:space="preserve"> </w:t>
      </w:r>
      <w:r w:rsidR="00815C3B">
        <w:rPr>
          <w:rStyle w:val="normaltextrun"/>
          <w:rFonts w:asciiTheme="minorHAnsi" w:eastAsiaTheme="minorEastAsia" w:hAnsiTheme="minorHAnsi" w:cstheme="minorBidi"/>
          <w:lang w:val="en-GB"/>
        </w:rPr>
        <w:t>final</w:t>
      </w:r>
      <w:r w:rsidRPr="288693E1">
        <w:rPr>
          <w:rStyle w:val="normaltextrun"/>
          <w:rFonts w:asciiTheme="minorHAnsi" w:eastAsiaTheme="minorEastAsia" w:hAnsiTheme="minorHAnsi" w:cstheme="minorBidi"/>
          <w:lang w:val="en-GB"/>
        </w:rPr>
        <w:t xml:space="preserve"> destination</w:t>
      </w:r>
      <w:r w:rsidR="00992A9E">
        <w:rPr>
          <w:rStyle w:val="normaltextrun"/>
          <w:rFonts w:asciiTheme="minorHAnsi" w:eastAsiaTheme="minorEastAsia" w:hAnsiTheme="minorHAnsi" w:cstheme="minorBidi"/>
          <w:lang w:val="en-GB"/>
        </w:rPr>
        <w:t>.</w:t>
      </w:r>
      <w:r w:rsidR="00992A9E">
        <w:rPr>
          <w:rStyle w:val="EndnoteReference"/>
          <w:rFonts w:asciiTheme="minorHAnsi" w:eastAsiaTheme="minorEastAsia" w:hAnsiTheme="minorHAnsi" w:cstheme="minorBidi"/>
          <w:lang w:val="en-GB"/>
        </w:rPr>
        <w:endnoteReference w:id="34"/>
      </w:r>
      <w:r w:rsidR="0096228F">
        <w:rPr>
          <w:rFonts w:asciiTheme="minorHAnsi" w:eastAsiaTheme="minorEastAsia" w:hAnsiTheme="minorHAnsi" w:cstheme="minorBidi"/>
        </w:rPr>
        <w:br/>
      </w:r>
    </w:p>
    <w:p w14:paraId="259A6E49" w14:textId="77777777" w:rsidR="00AA68DD" w:rsidRPr="00E6409C" w:rsidRDefault="00AA68DD" w:rsidP="00AA68DD">
      <w:pPr>
        <w:rPr>
          <w:rFonts w:asciiTheme="minorHAnsi" w:eastAsiaTheme="minorEastAsia" w:hAnsiTheme="minorHAnsi" w:cstheme="minorBidi"/>
        </w:rPr>
      </w:pPr>
      <w:r w:rsidRPr="00A6696D">
        <w:rPr>
          <w:rFonts w:asciiTheme="minorHAnsi" w:eastAsiaTheme="minorEastAsia" w:hAnsiTheme="minorHAnsi" w:cstheme="minorHAnsi"/>
          <w:noProof/>
        </w:rPr>
        <mc:AlternateContent>
          <mc:Choice Requires="wps">
            <w:drawing>
              <wp:anchor distT="0" distB="0" distL="114300" distR="114300" simplePos="0" relativeHeight="251675648" behindDoc="0" locked="0" layoutInCell="1" allowOverlap="1" wp14:anchorId="3085B100" wp14:editId="13E4159C">
                <wp:simplePos x="0" y="0"/>
                <wp:positionH relativeFrom="column">
                  <wp:posOffset>0</wp:posOffset>
                </wp:positionH>
                <wp:positionV relativeFrom="paragraph">
                  <wp:posOffset>0</wp:posOffset>
                </wp:positionV>
                <wp:extent cx="59340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61D8A3B7"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AaXxGO2QAAAAIBAAAPAAAAZHJzL2Rvd25yZXYueG1sTI/NTsMwEITv&#10;SLyDtUjcqNPyIwhxKhQBBy4oBdHrNl6SiHidxm4S3p4tF7iMNJrVzLfZenadGmkIrWcDy0UCirjy&#10;tuXawPvb08UtqBCRLXaeycA3BVjnpycZptZPXNK4ibWSEg4pGmhi7FOtQ9WQw7DwPbFkn35wGMUO&#10;tbYDTlLuOr1KkhvtsGVZaLCnoqHqa3NwBh7RclmsPqbiZbndvrrnfTnOe2POz+aHe1CR5vh3DEd8&#10;QYdcmHb+wDaozoA8En9VsrvLq2tQu6PVeab/o+c/AAAA//8DAFBLAQItABQABgAIAAAAIQC2gziS&#10;/gAAAOEBAAATAAAAAAAAAAAAAAAAAAAAAABbQ29udGVudF9UeXBlc10ueG1sUEsBAi0AFAAGAAgA&#10;AAAhADj9If/WAAAAlAEAAAsAAAAAAAAAAAAAAAAALwEAAF9yZWxzLy5yZWxzUEsBAi0AFAAGAAgA&#10;AAAhAHEUIMOrAQAARgMAAA4AAAAAAAAAAAAAAAAALgIAAGRycy9lMm9Eb2MueG1sUEsBAi0AFAAG&#10;AAgAAAAhABpfEY7ZAAAAAgEAAA8AAAAAAAAAAAAAAAAABQQAAGRycy9kb3ducmV2LnhtbFBLBQYA&#10;AAAABAAEAPMAAAALBQAAAAA=&#10;" strokecolor="teal" strokeweight="1.5pt">
                <v:stroke joinstyle="miter"/>
              </v:line>
            </w:pict>
          </mc:Fallback>
        </mc:AlternateContent>
      </w:r>
    </w:p>
    <w:p w14:paraId="64590F03" w14:textId="77777777" w:rsidR="00AA68DD" w:rsidRPr="009C3955" w:rsidRDefault="00AA68DD" w:rsidP="288693E1">
      <w:pPr>
        <w:pStyle w:val="paragraph"/>
        <w:spacing w:before="0" w:beforeAutospacing="0" w:after="200" w:afterAutospacing="0" w:line="276" w:lineRule="auto"/>
        <w:textAlignment w:val="baseline"/>
        <w:rPr>
          <w:rStyle w:val="eop"/>
          <w:rFonts w:asciiTheme="minorHAnsi" w:eastAsiaTheme="minorEastAsia" w:hAnsiTheme="minorHAnsi" w:cstheme="minorBidi"/>
          <w:b/>
          <w:bCs/>
        </w:rPr>
      </w:pPr>
      <w:r w:rsidRPr="009C3955">
        <w:rPr>
          <w:rStyle w:val="eop"/>
          <w:rFonts w:asciiTheme="minorHAnsi" w:eastAsiaTheme="minorEastAsia" w:hAnsiTheme="minorHAnsi" w:cstheme="minorBidi"/>
          <w:b/>
          <w:bCs/>
        </w:rPr>
        <w:t>Recommendation 14:</w:t>
      </w:r>
    </w:p>
    <w:p w14:paraId="64953E49" w14:textId="1C4AFC60" w:rsidR="009C3955" w:rsidRDefault="00AA68DD" w:rsidP="009C3955">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Pr>
          <w:rStyle w:val="normaltextrun"/>
          <w:rFonts w:asciiTheme="minorHAnsi" w:eastAsiaTheme="minorEastAsia" w:hAnsiTheme="minorHAnsi" w:cstheme="minorBidi"/>
          <w:lang w:val="en-GB"/>
        </w:rPr>
        <w:t xml:space="preserve">Reform </w:t>
      </w:r>
      <w:r w:rsidR="0089724C" w:rsidRPr="288693E1">
        <w:rPr>
          <w:rStyle w:val="normaltextrun"/>
          <w:rFonts w:asciiTheme="minorHAnsi" w:eastAsiaTheme="minorEastAsia" w:hAnsiTheme="minorHAnsi" w:cstheme="minorBidi"/>
          <w:lang w:val="en-GB"/>
        </w:rPr>
        <w:t xml:space="preserve">housing policy beyond current entry and exit paradigms to </w:t>
      </w:r>
      <w:r>
        <w:rPr>
          <w:rStyle w:val="normaltextrun"/>
          <w:rFonts w:asciiTheme="minorHAnsi" w:eastAsiaTheme="minorEastAsia" w:hAnsiTheme="minorHAnsi" w:cstheme="minorBidi"/>
          <w:lang w:val="en-GB"/>
        </w:rPr>
        <w:t>reconceptualise</w:t>
      </w:r>
      <w:r w:rsidR="0089724C" w:rsidRPr="288693E1">
        <w:rPr>
          <w:rStyle w:val="normaltextrun"/>
          <w:rFonts w:asciiTheme="minorHAnsi" w:eastAsiaTheme="minorEastAsia" w:hAnsiTheme="minorHAnsi" w:cstheme="minorBidi"/>
          <w:lang w:val="en-GB"/>
        </w:rPr>
        <w:t xml:space="preserve"> social housing as a valid </w:t>
      </w:r>
      <w:r>
        <w:rPr>
          <w:rStyle w:val="normaltextrun"/>
          <w:rFonts w:asciiTheme="minorHAnsi" w:eastAsiaTheme="minorEastAsia" w:hAnsiTheme="minorHAnsi" w:cstheme="minorBidi"/>
          <w:lang w:val="en-GB"/>
        </w:rPr>
        <w:t xml:space="preserve">long-term </w:t>
      </w:r>
      <w:r w:rsidR="0089724C" w:rsidRPr="288693E1">
        <w:rPr>
          <w:rStyle w:val="normaltextrun"/>
          <w:rFonts w:asciiTheme="minorHAnsi" w:eastAsiaTheme="minorEastAsia" w:hAnsiTheme="minorHAnsi" w:cstheme="minorBidi"/>
          <w:lang w:val="en-GB"/>
        </w:rPr>
        <w:t>housing option</w:t>
      </w:r>
      <w:r>
        <w:rPr>
          <w:rStyle w:val="normaltextrun"/>
          <w:rFonts w:asciiTheme="minorHAnsi" w:eastAsiaTheme="minorEastAsia" w:hAnsiTheme="minorHAnsi" w:cstheme="minorBidi"/>
          <w:lang w:val="en-GB"/>
        </w:rPr>
        <w:t xml:space="preserve">, in line with </w:t>
      </w:r>
      <w:r w:rsidRPr="00AA68DD">
        <w:rPr>
          <w:rStyle w:val="normaltextrun"/>
          <w:rFonts w:asciiTheme="minorHAnsi" w:eastAsiaTheme="minorEastAsia" w:hAnsiTheme="minorHAnsi" w:cstheme="minorBidi"/>
          <w:i/>
          <w:iCs/>
          <w:lang w:val="en-GB"/>
        </w:rPr>
        <w:t>R</w:t>
      </w:r>
      <w:r w:rsidR="0089724C" w:rsidRPr="00AA68DD">
        <w:rPr>
          <w:rStyle w:val="normaltextrun"/>
          <w:rFonts w:asciiTheme="minorHAnsi" w:eastAsiaTheme="minorEastAsia" w:hAnsiTheme="minorHAnsi" w:cstheme="minorBidi"/>
          <w:i/>
          <w:iCs/>
          <w:lang w:val="en-GB"/>
        </w:rPr>
        <w:t>ecommendation 7.36</w:t>
      </w:r>
      <w:r w:rsidR="0089724C" w:rsidRPr="288693E1">
        <w:rPr>
          <w:rStyle w:val="normaltextrun"/>
          <w:rFonts w:asciiTheme="minorHAnsi" w:eastAsiaTheme="minorEastAsia" w:hAnsiTheme="minorHAnsi" w:cstheme="minorBidi"/>
          <w:lang w:val="en-GB"/>
        </w:rPr>
        <w:t xml:space="preserve"> of the </w:t>
      </w:r>
      <w:r>
        <w:rPr>
          <w:rStyle w:val="normaltextrun"/>
          <w:rFonts w:asciiTheme="minorHAnsi" w:eastAsiaTheme="minorEastAsia" w:hAnsiTheme="minorHAnsi" w:cstheme="minorBidi"/>
          <w:lang w:val="en-GB"/>
        </w:rPr>
        <w:t>Disab</w:t>
      </w:r>
      <w:r w:rsidR="009C3955">
        <w:rPr>
          <w:rStyle w:val="normaltextrun"/>
          <w:rFonts w:asciiTheme="minorHAnsi" w:eastAsiaTheme="minorEastAsia" w:hAnsiTheme="minorHAnsi" w:cstheme="minorBidi"/>
          <w:lang w:val="en-GB"/>
        </w:rPr>
        <w:t>ility Royal Commission</w:t>
      </w:r>
      <w:r w:rsidR="0089724C" w:rsidRPr="288693E1">
        <w:rPr>
          <w:rStyle w:val="normaltextrun"/>
          <w:rFonts w:asciiTheme="minorHAnsi" w:eastAsiaTheme="minorEastAsia" w:hAnsiTheme="minorHAnsi" w:cstheme="minorBidi"/>
          <w:lang w:val="en-GB"/>
        </w:rPr>
        <w:t xml:space="preserve">. </w:t>
      </w:r>
      <w:r w:rsidR="00F13385">
        <w:rPr>
          <w:rStyle w:val="normaltextrun"/>
          <w:rFonts w:asciiTheme="minorHAnsi" w:eastAsiaTheme="minorEastAsia" w:hAnsiTheme="minorHAnsi" w:cstheme="minorBidi"/>
          <w:lang w:val="en-GB"/>
        </w:rPr>
        <w:br/>
      </w:r>
    </w:p>
    <w:p w14:paraId="66A2D497" w14:textId="33BC01A5" w:rsidR="009C3955" w:rsidRPr="009C3955" w:rsidRDefault="009C3955" w:rsidP="009C3955">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lang w:val="en-GB"/>
        </w:rPr>
      </w:pPr>
      <w:r w:rsidRPr="009C3955">
        <w:rPr>
          <w:rStyle w:val="normaltextrun"/>
          <w:rFonts w:asciiTheme="minorHAnsi" w:eastAsiaTheme="minorEastAsia" w:hAnsiTheme="minorHAnsi" w:cstheme="minorBidi"/>
          <w:b/>
          <w:bCs/>
          <w:lang w:val="en-GB"/>
        </w:rPr>
        <w:t>Recommendation 15:</w:t>
      </w:r>
    </w:p>
    <w:p w14:paraId="183B7395" w14:textId="6FDD8D48" w:rsidR="009C3955" w:rsidRPr="00F13385" w:rsidRDefault="00F04A6C" w:rsidP="009C3955">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lang w:val="en-GB"/>
        </w:rPr>
        <w:t xml:space="preserve">Prioritise offering </w:t>
      </w:r>
      <w:r w:rsidR="0089724C" w:rsidRPr="288693E1">
        <w:rPr>
          <w:rStyle w:val="normaltextrun"/>
          <w:rFonts w:asciiTheme="minorHAnsi" w:eastAsiaTheme="minorEastAsia" w:hAnsiTheme="minorHAnsi" w:cstheme="minorBidi"/>
          <w:lang w:val="en-GB"/>
        </w:rPr>
        <w:t xml:space="preserve">a variety of </w:t>
      </w:r>
      <w:r>
        <w:rPr>
          <w:rStyle w:val="normaltextrun"/>
          <w:rFonts w:asciiTheme="minorHAnsi" w:eastAsiaTheme="minorEastAsia" w:hAnsiTheme="minorHAnsi" w:cstheme="minorBidi"/>
          <w:lang w:val="en-GB"/>
        </w:rPr>
        <w:t xml:space="preserve">fit-for-purpose </w:t>
      </w:r>
      <w:r w:rsidR="0089724C" w:rsidRPr="288693E1">
        <w:rPr>
          <w:rStyle w:val="normaltextrun"/>
          <w:rFonts w:asciiTheme="minorHAnsi" w:eastAsiaTheme="minorEastAsia" w:hAnsiTheme="minorHAnsi" w:cstheme="minorBidi"/>
          <w:lang w:val="en-GB"/>
        </w:rPr>
        <w:t xml:space="preserve">dwellings and locations that </w:t>
      </w:r>
      <w:r w:rsidR="002232E8">
        <w:rPr>
          <w:rStyle w:val="normaltextrun"/>
          <w:rFonts w:asciiTheme="minorHAnsi" w:eastAsiaTheme="minorEastAsia" w:hAnsiTheme="minorHAnsi" w:cstheme="minorBidi"/>
          <w:lang w:val="en-GB"/>
        </w:rPr>
        <w:t>include consideration of accessibility, amenities, and community</w:t>
      </w:r>
      <w:r w:rsidR="00D175BE">
        <w:rPr>
          <w:rStyle w:val="normaltextrun"/>
          <w:rFonts w:asciiTheme="minorHAnsi" w:eastAsiaTheme="minorEastAsia" w:hAnsiTheme="minorHAnsi" w:cstheme="minorBidi"/>
          <w:lang w:val="en-GB"/>
        </w:rPr>
        <w:t xml:space="preserve"> </w:t>
      </w:r>
      <w:r w:rsidR="0089724C" w:rsidRPr="288693E1">
        <w:rPr>
          <w:rStyle w:val="normaltextrun"/>
          <w:rFonts w:asciiTheme="minorHAnsi" w:eastAsiaTheme="minorEastAsia" w:hAnsiTheme="minorHAnsi" w:cstheme="minorBidi"/>
          <w:lang w:val="en-GB"/>
        </w:rPr>
        <w:t xml:space="preserve">so </w:t>
      </w:r>
      <w:r w:rsidR="00D175BE">
        <w:rPr>
          <w:rStyle w:val="normaltextrun"/>
          <w:rFonts w:asciiTheme="minorHAnsi" w:eastAsiaTheme="minorEastAsia" w:hAnsiTheme="minorHAnsi" w:cstheme="minorBidi"/>
          <w:lang w:val="en-GB"/>
        </w:rPr>
        <w:t xml:space="preserve">that </w:t>
      </w:r>
      <w:r w:rsidR="0089724C" w:rsidRPr="288693E1">
        <w:rPr>
          <w:rStyle w:val="normaltextrun"/>
          <w:rFonts w:asciiTheme="minorHAnsi" w:eastAsiaTheme="minorEastAsia" w:hAnsiTheme="minorHAnsi" w:cstheme="minorBidi"/>
          <w:lang w:val="en-GB"/>
        </w:rPr>
        <w:t>different needs and cohorts can be catered for</w:t>
      </w:r>
      <w:r w:rsidR="00D175BE">
        <w:rPr>
          <w:rStyle w:val="normaltextrun"/>
          <w:rFonts w:asciiTheme="minorHAnsi" w:eastAsiaTheme="minorEastAsia" w:hAnsiTheme="minorHAnsi" w:cstheme="minorBidi"/>
          <w:lang w:val="en-GB"/>
        </w:rPr>
        <w:t xml:space="preserve"> through the social housing system.</w:t>
      </w:r>
      <w:r w:rsidR="00F13385">
        <w:rPr>
          <w:rStyle w:val="eop"/>
          <w:rFonts w:asciiTheme="minorHAnsi" w:eastAsiaTheme="minorEastAsia" w:hAnsiTheme="minorHAnsi" w:cstheme="minorBidi"/>
        </w:rPr>
        <w:br/>
      </w:r>
    </w:p>
    <w:p w14:paraId="514151EA" w14:textId="74540B8B" w:rsidR="00D175BE" w:rsidRPr="00D175BE" w:rsidRDefault="00D175BE" w:rsidP="009C3955">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lang w:val="en-GB"/>
        </w:rPr>
      </w:pPr>
      <w:r w:rsidRPr="00D175BE">
        <w:rPr>
          <w:rStyle w:val="normaltextrun"/>
          <w:rFonts w:asciiTheme="minorHAnsi" w:eastAsiaTheme="minorEastAsia" w:hAnsiTheme="minorHAnsi" w:cstheme="minorBidi"/>
          <w:b/>
          <w:bCs/>
          <w:lang w:val="en-GB"/>
        </w:rPr>
        <w:t>Recommendation 16:</w:t>
      </w:r>
    </w:p>
    <w:p w14:paraId="3E098939" w14:textId="0BCFAFD5" w:rsidR="00F13385" w:rsidRDefault="00D175BE" w:rsidP="00F13385">
      <w:pPr>
        <w:pStyle w:val="paragraph"/>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Require u</w:t>
      </w:r>
      <w:r w:rsidR="0089724C" w:rsidRPr="288693E1">
        <w:rPr>
          <w:rStyle w:val="normaltextrun"/>
          <w:rFonts w:asciiTheme="minorHAnsi" w:eastAsiaTheme="minorEastAsia" w:hAnsiTheme="minorHAnsi" w:cstheme="minorBidi"/>
          <w:lang w:val="en-GB"/>
        </w:rPr>
        <w:t>rban planning bodies and authorities</w:t>
      </w:r>
      <w:r>
        <w:rPr>
          <w:rStyle w:val="normaltextrun"/>
          <w:rFonts w:asciiTheme="minorHAnsi" w:eastAsiaTheme="minorEastAsia" w:hAnsiTheme="minorHAnsi" w:cstheme="minorBidi"/>
          <w:lang w:val="en-GB"/>
        </w:rPr>
        <w:t xml:space="preserve"> to</w:t>
      </w:r>
      <w:r w:rsidR="0089724C" w:rsidRPr="288693E1">
        <w:rPr>
          <w:rStyle w:val="normaltextrun"/>
          <w:rFonts w:asciiTheme="minorHAnsi" w:eastAsiaTheme="minorEastAsia" w:hAnsiTheme="minorHAnsi" w:cstheme="minorBidi"/>
          <w:lang w:val="en-GB"/>
        </w:rPr>
        <w:t xml:space="preserve"> consider relevant factors for accessible environments </w:t>
      </w:r>
      <w:r>
        <w:rPr>
          <w:rStyle w:val="normaltextrun"/>
          <w:rFonts w:asciiTheme="minorHAnsi" w:eastAsiaTheme="minorEastAsia" w:hAnsiTheme="minorHAnsi" w:cstheme="minorBidi"/>
          <w:lang w:val="en-GB"/>
        </w:rPr>
        <w:t>when</w:t>
      </w:r>
      <w:r w:rsidR="0089724C" w:rsidRPr="288693E1">
        <w:rPr>
          <w:rStyle w:val="normaltextrun"/>
          <w:rFonts w:asciiTheme="minorHAnsi" w:eastAsiaTheme="minorEastAsia" w:hAnsiTheme="minorHAnsi" w:cstheme="minorBidi"/>
          <w:lang w:val="en-GB"/>
        </w:rPr>
        <w:t xml:space="preserve"> planning new urban areas and </w:t>
      </w:r>
      <w:r>
        <w:rPr>
          <w:rStyle w:val="normaltextrun"/>
          <w:rFonts w:asciiTheme="minorHAnsi" w:eastAsiaTheme="minorEastAsia" w:hAnsiTheme="minorHAnsi" w:cstheme="minorBidi"/>
          <w:lang w:val="en-GB"/>
        </w:rPr>
        <w:t>undertaking</w:t>
      </w:r>
      <w:r w:rsidR="00F13385">
        <w:rPr>
          <w:rStyle w:val="normaltextrun"/>
          <w:rFonts w:asciiTheme="minorHAnsi" w:eastAsiaTheme="minorEastAsia" w:hAnsiTheme="minorHAnsi" w:cstheme="minorBidi"/>
          <w:lang w:val="en-GB"/>
        </w:rPr>
        <w:t xml:space="preserve"> </w:t>
      </w:r>
      <w:r w:rsidR="0089724C" w:rsidRPr="288693E1">
        <w:rPr>
          <w:rStyle w:val="normaltextrun"/>
          <w:rFonts w:asciiTheme="minorHAnsi" w:eastAsiaTheme="minorEastAsia" w:hAnsiTheme="minorHAnsi" w:cstheme="minorBidi"/>
          <w:lang w:val="en-GB"/>
        </w:rPr>
        <w:t>redevelopment of existing areas.</w:t>
      </w:r>
      <w:r w:rsidR="0089724C" w:rsidRPr="288693E1">
        <w:rPr>
          <w:rStyle w:val="eop"/>
          <w:rFonts w:asciiTheme="minorHAnsi" w:eastAsiaTheme="minorEastAsia" w:hAnsiTheme="minorHAnsi" w:cstheme="minorBidi"/>
        </w:rPr>
        <w:t> </w:t>
      </w:r>
      <w:r w:rsidR="00F13385">
        <w:rPr>
          <w:rFonts w:asciiTheme="minorHAnsi" w:eastAsiaTheme="minorEastAsia" w:hAnsiTheme="minorHAnsi" w:cstheme="minorBidi"/>
        </w:rPr>
        <w:br/>
      </w:r>
    </w:p>
    <w:bookmarkStart w:id="25" w:name="_Toc150501011"/>
    <w:p w14:paraId="3EABFE36" w14:textId="2DAE82D1" w:rsidR="0089724C" w:rsidRPr="005B4AB7" w:rsidRDefault="00F13385" w:rsidP="005B4AB7">
      <w:pPr>
        <w:pStyle w:val="Heading3"/>
        <w:rPr>
          <w:rStyle w:val="normaltextrun"/>
        </w:rPr>
      </w:pPr>
      <w:r w:rsidRPr="00A6696D">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38E7F05F" wp14:editId="34FD46A7">
                <wp:simplePos x="0" y="0"/>
                <wp:positionH relativeFrom="column">
                  <wp:posOffset>0</wp:posOffset>
                </wp:positionH>
                <wp:positionV relativeFrom="paragraph">
                  <wp:posOffset>-635</wp:posOffset>
                </wp:positionV>
                <wp:extent cx="59340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41C2D1C5"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CnnOsh2wAAAAQBAAAPAAAAZHJzL2Rvd25yZXYueG1sTI/NTsMwEITv&#10;SH0Haytxa52UH9EQp6oi4MAFpaD2uo2XJGq8TmM3CW+P4QLH0Yxmvkk3k2nFQL1rLCuIlxEI4tLq&#10;hisFH+/PiwcQziNrbC2Tgi9ysMlmVykm2o5c0LDzlQgl7BJUUHvfJVK6siaDbmk74uB92t6gD7Kv&#10;pO5xDOWmlasoupcGGw4LNXaU11Sedhej4Ak1F/lqP+av8eHwZl7OxTCdlbqeT9tHEJ4m/xeGH/yA&#10;DllgOtoLaydaBeGIV7CIQQRzfXN7B+L4q2WWyv/w2TcAAAD//wMAUEsBAi0AFAAGAAgAAAAhALaD&#10;OJL+AAAA4QEAABMAAAAAAAAAAAAAAAAAAAAAAFtDb250ZW50X1R5cGVzXS54bWxQSwECLQAUAAYA&#10;CAAAACEAOP0h/9YAAACUAQAACwAAAAAAAAAAAAAAAAAvAQAAX3JlbHMvLnJlbHNQSwECLQAUAAYA&#10;CAAAACEAcRQgw6sBAABGAwAADgAAAAAAAAAAAAAAAAAuAgAAZHJzL2Uyb0RvYy54bWxQSwECLQAU&#10;AAYACAAAACEAp5zrIdsAAAAEAQAADwAAAAAAAAAAAAAAAAAFBAAAZHJzL2Rvd25yZXYueG1sUEsF&#10;BgAAAAAEAAQA8wAAAA0FAAAAAA==&#10;" strokecolor="teal" strokeweight="1.5pt">
                <v:stroke joinstyle="miter"/>
              </v:line>
            </w:pict>
          </mc:Fallback>
        </mc:AlternateContent>
      </w:r>
      <w:r w:rsidR="00B17D2F">
        <w:rPr>
          <w:rFonts w:asciiTheme="minorHAnsi" w:hAnsiTheme="minorHAnsi" w:cstheme="minorBidi"/>
        </w:rPr>
        <w:br/>
      </w:r>
      <w:r>
        <w:rPr>
          <w:rStyle w:val="normaltextrun"/>
          <w:rFonts w:asciiTheme="minorHAnsi" w:hAnsiTheme="minorHAnsi" w:cstheme="minorBidi"/>
          <w:b w:val="0"/>
          <w:bCs w:val="0"/>
          <w:color w:val="006666"/>
          <w14:textFill>
            <w14:solidFill>
              <w14:srgbClr w14:val="006666">
                <w14:lumMod w14:val="75000"/>
              </w14:srgbClr>
            </w14:solidFill>
          </w14:textFill>
        </w:rPr>
        <w:br/>
      </w:r>
      <w:r w:rsidR="00B17D2F" w:rsidRPr="005B4AB7">
        <w:rPr>
          <w:rStyle w:val="normaltextrun"/>
        </w:rPr>
        <w:t>7.</w:t>
      </w:r>
      <w:r w:rsidR="0096228F" w:rsidRPr="005B4AB7">
        <w:rPr>
          <w:rStyle w:val="normaltextrun"/>
        </w:rPr>
        <w:t>3</w:t>
      </w:r>
      <w:r w:rsidR="00B17D2F" w:rsidRPr="005B4AB7">
        <w:rPr>
          <w:rStyle w:val="normaltextrun"/>
        </w:rPr>
        <w:t xml:space="preserve"> Social</w:t>
      </w:r>
      <w:r w:rsidR="0089724C" w:rsidRPr="005B4AB7">
        <w:rPr>
          <w:rStyle w:val="normaltextrun"/>
        </w:rPr>
        <w:t xml:space="preserve"> and economic issues in social housing</w:t>
      </w:r>
      <w:bookmarkEnd w:id="25"/>
    </w:p>
    <w:p w14:paraId="51EC884B" w14:textId="0C3FAA59" w:rsidR="0089724C" w:rsidRPr="00E6409C" w:rsidRDefault="243A4B4E" w:rsidP="001D5E50">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A</w:t>
      </w:r>
      <w:r w:rsidR="0089724C" w:rsidRPr="288693E1">
        <w:rPr>
          <w:rStyle w:val="normaltextrun"/>
          <w:rFonts w:asciiTheme="minorHAnsi" w:eastAsiaTheme="minorEastAsia" w:hAnsiTheme="minorHAnsi" w:cstheme="minorBidi"/>
          <w:lang w:val="en-GB"/>
        </w:rPr>
        <w:t xml:space="preserve"> key </w:t>
      </w:r>
      <w:r w:rsidR="74FA2D4C" w:rsidRPr="288693E1">
        <w:rPr>
          <w:rStyle w:val="normaltextrun"/>
          <w:rFonts w:asciiTheme="minorHAnsi" w:eastAsiaTheme="minorEastAsia" w:hAnsiTheme="minorHAnsi" w:cstheme="minorBidi"/>
          <w:lang w:val="en-GB"/>
        </w:rPr>
        <w:t>contributor to homelessness</w:t>
      </w:r>
      <w:r w:rsidR="6EB9627B" w:rsidRPr="288693E1">
        <w:rPr>
          <w:rStyle w:val="normaltextrun"/>
          <w:rFonts w:asciiTheme="minorHAnsi" w:eastAsiaTheme="minorEastAsia" w:hAnsiTheme="minorHAnsi" w:cstheme="minorBidi"/>
          <w:lang w:val="en-GB"/>
        </w:rPr>
        <w:t xml:space="preserve"> </w:t>
      </w:r>
      <w:r w:rsidR="00B17D2F">
        <w:rPr>
          <w:rStyle w:val="normaltextrun"/>
          <w:rFonts w:asciiTheme="minorHAnsi" w:eastAsiaTheme="minorEastAsia" w:hAnsiTheme="minorHAnsi" w:cstheme="minorBidi"/>
          <w:lang w:val="en-GB"/>
        </w:rPr>
        <w:t>among</w:t>
      </w:r>
      <w:r w:rsidR="6EB9627B" w:rsidRPr="288693E1">
        <w:rPr>
          <w:rStyle w:val="normaltextrun"/>
          <w:rFonts w:asciiTheme="minorHAnsi" w:eastAsiaTheme="minorEastAsia" w:hAnsiTheme="minorHAnsi" w:cstheme="minorBidi"/>
          <w:lang w:val="en-GB"/>
        </w:rPr>
        <w:t xml:space="preserve"> people with disability</w:t>
      </w:r>
      <w:r w:rsidR="6D5D06A0" w:rsidRPr="288693E1">
        <w:rPr>
          <w:rStyle w:val="normaltextrun"/>
          <w:rFonts w:asciiTheme="minorHAnsi" w:eastAsiaTheme="minorEastAsia" w:hAnsiTheme="minorHAnsi" w:cstheme="minorBidi"/>
          <w:lang w:val="en-GB"/>
        </w:rPr>
        <w:t xml:space="preserve">, </w:t>
      </w:r>
      <w:r w:rsidR="000F2C1D">
        <w:rPr>
          <w:rStyle w:val="normaltextrun"/>
          <w:rFonts w:asciiTheme="minorHAnsi" w:eastAsiaTheme="minorEastAsia" w:hAnsiTheme="minorHAnsi" w:cstheme="minorBidi"/>
          <w:lang w:val="en-GB"/>
        </w:rPr>
        <w:t xml:space="preserve">both in the </w:t>
      </w:r>
      <w:r w:rsidR="6D5D06A0" w:rsidRPr="288693E1">
        <w:rPr>
          <w:rStyle w:val="normaltextrun"/>
          <w:rFonts w:asciiTheme="minorHAnsi" w:eastAsiaTheme="minorEastAsia" w:hAnsiTheme="minorHAnsi" w:cstheme="minorBidi"/>
          <w:lang w:val="en-GB"/>
        </w:rPr>
        <w:t>short</w:t>
      </w:r>
      <w:r w:rsidR="000F2C1D">
        <w:rPr>
          <w:rStyle w:val="normaltextrun"/>
          <w:rFonts w:asciiTheme="minorHAnsi" w:eastAsiaTheme="minorEastAsia" w:hAnsiTheme="minorHAnsi" w:cstheme="minorBidi"/>
          <w:lang w:val="en-GB"/>
        </w:rPr>
        <w:t>-</w:t>
      </w:r>
      <w:r w:rsidR="6D5D06A0" w:rsidRPr="288693E1">
        <w:rPr>
          <w:rStyle w:val="normaltextrun"/>
          <w:rFonts w:asciiTheme="minorHAnsi" w:eastAsiaTheme="minorEastAsia" w:hAnsiTheme="minorHAnsi" w:cstheme="minorBidi"/>
          <w:lang w:val="en-GB"/>
        </w:rPr>
        <w:t xml:space="preserve">term and </w:t>
      </w:r>
      <w:r w:rsidR="00B17D2F">
        <w:rPr>
          <w:rStyle w:val="normaltextrun"/>
          <w:rFonts w:asciiTheme="minorHAnsi" w:eastAsiaTheme="minorEastAsia" w:hAnsiTheme="minorHAnsi" w:cstheme="minorBidi"/>
          <w:lang w:val="en-GB"/>
        </w:rPr>
        <w:t xml:space="preserve">the </w:t>
      </w:r>
      <w:r w:rsidR="6D5D06A0" w:rsidRPr="288693E1">
        <w:rPr>
          <w:rStyle w:val="normaltextrun"/>
          <w:rFonts w:asciiTheme="minorHAnsi" w:eastAsiaTheme="minorEastAsia" w:hAnsiTheme="minorHAnsi" w:cstheme="minorBidi"/>
          <w:lang w:val="en-GB"/>
        </w:rPr>
        <w:t>long</w:t>
      </w:r>
      <w:r w:rsidR="000F2C1D">
        <w:rPr>
          <w:rStyle w:val="normaltextrun"/>
          <w:rFonts w:asciiTheme="minorHAnsi" w:eastAsiaTheme="minorEastAsia" w:hAnsiTheme="minorHAnsi" w:cstheme="minorBidi"/>
          <w:lang w:val="en-GB"/>
        </w:rPr>
        <w:t>-</w:t>
      </w:r>
      <w:r w:rsidR="6D5D06A0" w:rsidRPr="288693E1">
        <w:rPr>
          <w:rStyle w:val="normaltextrun"/>
          <w:rFonts w:asciiTheme="minorHAnsi" w:eastAsiaTheme="minorEastAsia" w:hAnsiTheme="minorHAnsi" w:cstheme="minorBidi"/>
          <w:lang w:val="en-GB"/>
        </w:rPr>
        <w:t xml:space="preserve">term, </w:t>
      </w:r>
      <w:r w:rsidR="0089724C" w:rsidRPr="288693E1">
        <w:rPr>
          <w:rStyle w:val="normaltextrun"/>
          <w:rFonts w:asciiTheme="minorHAnsi" w:eastAsiaTheme="minorEastAsia" w:hAnsiTheme="minorHAnsi" w:cstheme="minorBidi"/>
          <w:lang w:val="en-GB"/>
        </w:rPr>
        <w:t xml:space="preserve">is the </w:t>
      </w:r>
      <w:r w:rsidR="00615BD0">
        <w:rPr>
          <w:rStyle w:val="normaltextrun"/>
          <w:rFonts w:asciiTheme="minorHAnsi" w:eastAsiaTheme="minorEastAsia" w:hAnsiTheme="minorHAnsi" w:cstheme="minorBidi"/>
          <w:lang w:val="en-GB"/>
        </w:rPr>
        <w:t>dearth</w:t>
      </w:r>
      <w:r w:rsidR="0089724C" w:rsidRPr="288693E1">
        <w:rPr>
          <w:rStyle w:val="normaltextrun"/>
          <w:rFonts w:asciiTheme="minorHAnsi" w:eastAsiaTheme="minorEastAsia" w:hAnsiTheme="minorHAnsi" w:cstheme="minorBidi"/>
          <w:lang w:val="en-GB"/>
        </w:rPr>
        <w:t xml:space="preserve"> of </w:t>
      </w:r>
      <w:r w:rsidR="030A9F7D" w:rsidRPr="288693E1">
        <w:rPr>
          <w:rStyle w:val="normaltextrun"/>
          <w:rFonts w:asciiTheme="minorHAnsi" w:eastAsiaTheme="minorEastAsia" w:hAnsiTheme="minorHAnsi" w:cstheme="minorBidi"/>
          <w:lang w:val="en-GB"/>
        </w:rPr>
        <w:t xml:space="preserve">fit-for-purpose </w:t>
      </w:r>
      <w:r w:rsidR="0089724C" w:rsidRPr="288693E1">
        <w:rPr>
          <w:rStyle w:val="normaltextrun"/>
          <w:rFonts w:asciiTheme="minorHAnsi" w:eastAsiaTheme="minorEastAsia" w:hAnsiTheme="minorHAnsi" w:cstheme="minorBidi"/>
          <w:lang w:val="en-GB"/>
        </w:rPr>
        <w:t xml:space="preserve">social housing. The proportion of social housing households in Australia is </w:t>
      </w:r>
      <w:r w:rsidR="00615BD0" w:rsidRPr="288693E1">
        <w:rPr>
          <w:rStyle w:val="normaltextrun"/>
          <w:rFonts w:asciiTheme="minorHAnsi" w:eastAsiaTheme="minorEastAsia" w:hAnsiTheme="minorHAnsi" w:cstheme="minorBidi"/>
          <w:lang w:val="en-GB"/>
        </w:rPr>
        <w:t>small</w:t>
      </w:r>
      <w:r w:rsidR="00615BD0">
        <w:rPr>
          <w:rStyle w:val="normaltextrun"/>
          <w:rFonts w:asciiTheme="minorHAnsi" w:eastAsiaTheme="minorEastAsia" w:hAnsiTheme="minorHAnsi" w:cstheme="minorBidi"/>
          <w:lang w:val="en-GB"/>
        </w:rPr>
        <w:t xml:space="preserve"> and</w:t>
      </w:r>
      <w:r w:rsidR="0089724C" w:rsidRPr="288693E1">
        <w:rPr>
          <w:rStyle w:val="normaltextrun"/>
          <w:rFonts w:asciiTheme="minorHAnsi" w:eastAsiaTheme="minorEastAsia" w:hAnsiTheme="minorHAnsi" w:cstheme="minorBidi"/>
          <w:lang w:val="en-GB"/>
        </w:rPr>
        <w:t xml:space="preserve"> has</w:t>
      </w:r>
      <w:r w:rsidR="00111715">
        <w:rPr>
          <w:rStyle w:val="normaltextrun"/>
          <w:rFonts w:asciiTheme="minorHAnsi" w:eastAsiaTheme="minorEastAsia" w:hAnsiTheme="minorHAnsi" w:cstheme="minorBidi"/>
          <w:lang w:val="en-GB"/>
        </w:rPr>
        <w:t xml:space="preserve"> only</w:t>
      </w:r>
      <w:r w:rsidR="0089724C" w:rsidRPr="288693E1">
        <w:rPr>
          <w:rStyle w:val="normaltextrun"/>
          <w:rFonts w:asciiTheme="minorHAnsi" w:eastAsiaTheme="minorEastAsia" w:hAnsiTheme="minorHAnsi" w:cstheme="minorBidi"/>
          <w:lang w:val="en-GB"/>
        </w:rPr>
        <w:t xml:space="preserve"> </w:t>
      </w:r>
      <w:r w:rsidR="00615BD0">
        <w:rPr>
          <w:rStyle w:val="normaltextrun"/>
          <w:rFonts w:asciiTheme="minorHAnsi" w:eastAsiaTheme="minorEastAsia" w:hAnsiTheme="minorHAnsi" w:cstheme="minorBidi"/>
          <w:lang w:val="en-GB"/>
        </w:rPr>
        <w:t xml:space="preserve">further </w:t>
      </w:r>
      <w:r w:rsidR="0089724C" w:rsidRPr="288693E1">
        <w:rPr>
          <w:rStyle w:val="normaltextrun"/>
          <w:rFonts w:asciiTheme="minorHAnsi" w:eastAsiaTheme="minorEastAsia" w:hAnsiTheme="minorHAnsi" w:cstheme="minorBidi"/>
          <w:lang w:val="en-GB"/>
        </w:rPr>
        <w:t xml:space="preserve">decreased </w:t>
      </w:r>
      <w:r w:rsidR="00615BD0">
        <w:rPr>
          <w:rStyle w:val="normaltextrun"/>
          <w:rFonts w:asciiTheme="minorHAnsi" w:eastAsiaTheme="minorEastAsia" w:hAnsiTheme="minorHAnsi" w:cstheme="minorBidi"/>
          <w:lang w:val="en-GB"/>
        </w:rPr>
        <w:t>over</w:t>
      </w:r>
      <w:r w:rsidR="0089724C" w:rsidRPr="288693E1">
        <w:rPr>
          <w:rStyle w:val="normaltextrun"/>
          <w:rFonts w:asciiTheme="minorHAnsi" w:eastAsiaTheme="minorEastAsia" w:hAnsiTheme="minorHAnsi" w:cstheme="minorBidi"/>
          <w:lang w:val="en-GB"/>
        </w:rPr>
        <w:t xml:space="preserve"> the last decade</w:t>
      </w:r>
      <w:r w:rsidR="00AA0E25">
        <w:rPr>
          <w:rStyle w:val="normaltextrun"/>
          <w:rFonts w:asciiTheme="minorHAnsi" w:eastAsiaTheme="minorEastAsia" w:hAnsiTheme="minorHAnsi" w:cstheme="minorBidi"/>
          <w:lang w:val="en-GB"/>
        </w:rPr>
        <w:t>.</w:t>
      </w:r>
      <w:r w:rsidR="002F64D4">
        <w:rPr>
          <w:rStyle w:val="EndnoteReference"/>
          <w:rFonts w:asciiTheme="minorHAnsi" w:eastAsiaTheme="minorEastAsia" w:hAnsiTheme="minorHAnsi" w:cstheme="minorBidi"/>
          <w:lang w:val="en-GB"/>
        </w:rPr>
        <w:endnoteReference w:id="35"/>
      </w:r>
      <w:r w:rsidR="0089724C" w:rsidRPr="288693E1">
        <w:rPr>
          <w:rStyle w:val="normaltextrun"/>
          <w:rFonts w:asciiTheme="minorHAnsi" w:eastAsiaTheme="minorEastAsia" w:hAnsiTheme="minorHAnsi" w:cstheme="minorBidi"/>
          <w:lang w:val="en-GB"/>
        </w:rPr>
        <w:t xml:space="preserve"> As previously mentioned, the </w:t>
      </w:r>
      <w:r w:rsidR="1AAEB6A3" w:rsidRPr="288693E1">
        <w:rPr>
          <w:rStyle w:val="normaltextrun"/>
          <w:rFonts w:asciiTheme="minorHAnsi" w:eastAsiaTheme="minorEastAsia" w:hAnsiTheme="minorHAnsi" w:cstheme="minorBidi"/>
          <w:lang w:val="en-GB"/>
        </w:rPr>
        <w:t>long</w:t>
      </w:r>
      <w:r w:rsidR="0089724C" w:rsidRPr="288693E1">
        <w:rPr>
          <w:rStyle w:val="normaltextrun"/>
          <w:rFonts w:asciiTheme="minorHAnsi" w:eastAsiaTheme="minorEastAsia" w:hAnsiTheme="minorHAnsi" w:cstheme="minorBidi"/>
          <w:lang w:val="en-GB"/>
        </w:rPr>
        <w:t xml:space="preserve"> waitlist </w:t>
      </w:r>
      <w:r w:rsidR="077EECB9" w:rsidRPr="288693E1">
        <w:rPr>
          <w:rStyle w:val="normaltextrun"/>
          <w:rFonts w:asciiTheme="minorHAnsi" w:eastAsiaTheme="minorEastAsia" w:hAnsiTheme="minorHAnsi" w:cstheme="minorBidi"/>
          <w:lang w:val="en-GB"/>
        </w:rPr>
        <w:t>and</w:t>
      </w:r>
      <w:r w:rsidR="0089724C" w:rsidRPr="288693E1">
        <w:rPr>
          <w:rStyle w:val="normaltextrun"/>
          <w:rFonts w:asciiTheme="minorHAnsi" w:eastAsiaTheme="minorEastAsia" w:hAnsiTheme="minorHAnsi" w:cstheme="minorBidi"/>
          <w:lang w:val="en-GB"/>
        </w:rPr>
        <w:t xml:space="preserve"> unaffordability of the private rent market </w:t>
      </w:r>
      <w:r w:rsidR="001714DF">
        <w:rPr>
          <w:rStyle w:val="normaltextrun"/>
          <w:rFonts w:asciiTheme="minorHAnsi" w:eastAsiaTheme="minorEastAsia" w:hAnsiTheme="minorHAnsi" w:cstheme="minorBidi"/>
          <w:lang w:val="en-GB"/>
        </w:rPr>
        <w:t>leaves</w:t>
      </w:r>
      <w:r w:rsidR="0089724C" w:rsidRPr="288693E1">
        <w:rPr>
          <w:rStyle w:val="normaltextrun"/>
          <w:rFonts w:asciiTheme="minorHAnsi" w:eastAsiaTheme="minorEastAsia" w:hAnsiTheme="minorHAnsi" w:cstheme="minorBidi"/>
          <w:lang w:val="en-GB"/>
        </w:rPr>
        <w:t xml:space="preserve"> many people with </w:t>
      </w:r>
      <w:r w:rsidR="001714DF">
        <w:rPr>
          <w:rStyle w:val="normaltextrun"/>
          <w:rFonts w:asciiTheme="minorHAnsi" w:eastAsiaTheme="minorEastAsia" w:hAnsiTheme="minorHAnsi" w:cstheme="minorBidi"/>
          <w:lang w:val="en-GB"/>
        </w:rPr>
        <w:t>disability</w:t>
      </w:r>
      <w:r w:rsidR="0089724C" w:rsidRPr="288693E1">
        <w:rPr>
          <w:rStyle w:val="normaltextrun"/>
          <w:rFonts w:asciiTheme="minorHAnsi" w:eastAsiaTheme="minorEastAsia" w:hAnsiTheme="minorHAnsi" w:cstheme="minorBidi"/>
          <w:lang w:val="en-GB"/>
        </w:rPr>
        <w:t xml:space="preserve"> at risk of homelessness</w:t>
      </w:r>
      <w:r w:rsidR="001714DF">
        <w:rPr>
          <w:rStyle w:val="normaltextrun"/>
          <w:rFonts w:asciiTheme="minorHAnsi" w:eastAsiaTheme="minorEastAsia" w:hAnsiTheme="minorHAnsi" w:cstheme="minorBidi"/>
          <w:lang w:val="en-GB"/>
        </w:rPr>
        <w:t>,</w:t>
      </w:r>
      <w:r w:rsidR="0089724C" w:rsidRPr="288693E1">
        <w:rPr>
          <w:rStyle w:val="normaltextrun"/>
          <w:rFonts w:asciiTheme="minorHAnsi" w:eastAsiaTheme="minorEastAsia" w:hAnsiTheme="minorHAnsi" w:cstheme="minorBidi"/>
          <w:lang w:val="en-GB"/>
        </w:rPr>
        <w:t xml:space="preserve"> </w:t>
      </w:r>
      <w:r w:rsidR="001714DF">
        <w:rPr>
          <w:rStyle w:val="normaltextrun"/>
          <w:rFonts w:asciiTheme="minorHAnsi" w:eastAsiaTheme="minorEastAsia" w:hAnsiTheme="minorHAnsi" w:cstheme="minorBidi"/>
          <w:lang w:val="en-GB"/>
        </w:rPr>
        <w:t>while</w:t>
      </w:r>
      <w:r w:rsidR="0089724C" w:rsidRPr="288693E1">
        <w:rPr>
          <w:rStyle w:val="normaltextrun"/>
          <w:rFonts w:asciiTheme="minorHAnsi" w:eastAsiaTheme="minorEastAsia" w:hAnsiTheme="minorHAnsi" w:cstheme="minorBidi"/>
          <w:lang w:val="en-GB"/>
        </w:rPr>
        <w:t xml:space="preserve"> also </w:t>
      </w:r>
      <w:r w:rsidR="001714DF">
        <w:rPr>
          <w:rStyle w:val="normaltextrun"/>
          <w:rFonts w:asciiTheme="minorHAnsi" w:eastAsiaTheme="minorEastAsia" w:hAnsiTheme="minorHAnsi" w:cstheme="minorBidi"/>
          <w:lang w:val="en-GB"/>
        </w:rPr>
        <w:t>denying</w:t>
      </w:r>
      <w:r w:rsidR="0089724C" w:rsidRPr="288693E1">
        <w:rPr>
          <w:rStyle w:val="normaltextrun"/>
          <w:rFonts w:asciiTheme="minorHAnsi" w:eastAsiaTheme="minorEastAsia" w:hAnsiTheme="minorHAnsi" w:cstheme="minorBidi"/>
          <w:lang w:val="en-GB"/>
        </w:rPr>
        <w:t xml:space="preserve"> them the benefits of the increased security and affordability that social housing can bring. </w:t>
      </w:r>
      <w:r w:rsidR="0089724C" w:rsidRPr="288693E1">
        <w:rPr>
          <w:rStyle w:val="eop"/>
          <w:rFonts w:asciiTheme="minorHAnsi" w:eastAsiaTheme="minorEastAsia" w:hAnsiTheme="minorHAnsi" w:cstheme="minorBidi"/>
        </w:rPr>
        <w:t> </w:t>
      </w:r>
    </w:p>
    <w:p w14:paraId="751F1535" w14:textId="7D92EBD6" w:rsidR="0089724C" w:rsidRPr="00E6409C" w:rsidRDefault="0089724C" w:rsidP="001D5E50">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Even without risk of homelessness</w:t>
      </w:r>
      <w:r w:rsidR="004F1373">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r w:rsidR="00D63483">
        <w:rPr>
          <w:rStyle w:val="normaltextrun"/>
          <w:rFonts w:asciiTheme="minorHAnsi" w:eastAsiaTheme="minorEastAsia" w:hAnsiTheme="minorHAnsi" w:cstheme="minorBidi"/>
          <w:lang w:val="en-GB"/>
        </w:rPr>
        <w:t>the soaring rent costs</w:t>
      </w:r>
      <w:r w:rsidRPr="288693E1">
        <w:rPr>
          <w:rStyle w:val="normaltextrun"/>
          <w:rFonts w:asciiTheme="minorHAnsi" w:eastAsiaTheme="minorEastAsia" w:hAnsiTheme="minorHAnsi" w:cstheme="minorBidi"/>
          <w:lang w:val="en-GB"/>
        </w:rPr>
        <w:t xml:space="preserve"> </w:t>
      </w:r>
      <w:r w:rsidR="00D63483">
        <w:rPr>
          <w:rStyle w:val="normaltextrun"/>
          <w:rFonts w:asciiTheme="minorHAnsi" w:eastAsiaTheme="minorEastAsia" w:hAnsiTheme="minorHAnsi" w:cstheme="minorBidi"/>
          <w:lang w:val="en-GB"/>
        </w:rPr>
        <w:t>are</w:t>
      </w:r>
      <w:r w:rsidRPr="288693E1">
        <w:rPr>
          <w:rStyle w:val="normaltextrun"/>
          <w:rFonts w:asciiTheme="minorHAnsi" w:eastAsiaTheme="minorEastAsia" w:hAnsiTheme="minorHAnsi" w:cstheme="minorBidi"/>
          <w:lang w:val="en-GB"/>
        </w:rPr>
        <w:t xml:space="preserve"> likely </w:t>
      </w:r>
      <w:r w:rsidR="1137E2F7" w:rsidRPr="288693E1">
        <w:rPr>
          <w:rStyle w:val="normaltextrun"/>
          <w:rFonts w:asciiTheme="minorHAnsi" w:eastAsiaTheme="minorEastAsia" w:hAnsiTheme="minorHAnsi" w:cstheme="minorBidi"/>
          <w:lang w:val="en-GB"/>
        </w:rPr>
        <w:t>to cause</w:t>
      </w:r>
      <w:r w:rsidRPr="288693E1">
        <w:rPr>
          <w:rStyle w:val="normaltextrun"/>
          <w:rFonts w:asciiTheme="minorHAnsi" w:eastAsiaTheme="minorEastAsia" w:hAnsiTheme="minorHAnsi" w:cstheme="minorBidi"/>
          <w:lang w:val="en-GB"/>
        </w:rPr>
        <w:t xml:space="preserve"> significant hardship</w:t>
      </w:r>
      <w:r w:rsidR="3C4F3ED6"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r w:rsidR="11E91579" w:rsidRPr="288693E1">
        <w:rPr>
          <w:rStyle w:val="normaltextrun"/>
          <w:rFonts w:asciiTheme="minorHAnsi" w:eastAsiaTheme="minorEastAsia" w:hAnsiTheme="minorHAnsi" w:cstheme="minorBidi"/>
          <w:lang w:val="en-GB"/>
        </w:rPr>
        <w:t>P</w:t>
      </w:r>
      <w:r w:rsidRPr="288693E1">
        <w:rPr>
          <w:rStyle w:val="normaltextrun"/>
          <w:rFonts w:asciiTheme="minorHAnsi" w:eastAsiaTheme="minorEastAsia" w:hAnsiTheme="minorHAnsi" w:cstheme="minorBidi"/>
          <w:lang w:val="en-GB"/>
        </w:rPr>
        <w:t xml:space="preserve">eople with disability </w:t>
      </w:r>
      <w:r w:rsidR="3EE79B8D" w:rsidRPr="288693E1">
        <w:rPr>
          <w:rStyle w:val="normaltextrun"/>
          <w:rFonts w:asciiTheme="minorHAnsi" w:eastAsiaTheme="minorEastAsia" w:hAnsiTheme="minorHAnsi" w:cstheme="minorBidi"/>
          <w:lang w:val="en-GB"/>
        </w:rPr>
        <w:t>who</w:t>
      </w:r>
      <w:r w:rsidRPr="288693E1">
        <w:rPr>
          <w:rStyle w:val="normaltextrun"/>
          <w:rFonts w:asciiTheme="minorHAnsi" w:eastAsiaTheme="minorEastAsia" w:hAnsiTheme="minorHAnsi" w:cstheme="minorBidi"/>
          <w:lang w:val="en-GB"/>
        </w:rPr>
        <w:t xml:space="preserve"> rely on payments that already are below the poverty line</w:t>
      </w:r>
      <w:r w:rsidR="7D2D57E0"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r w:rsidR="5FBA3238" w:rsidRPr="288693E1">
        <w:rPr>
          <w:rStyle w:val="normaltextrun"/>
          <w:rFonts w:asciiTheme="minorHAnsi" w:eastAsiaTheme="minorEastAsia" w:hAnsiTheme="minorHAnsi" w:cstheme="minorBidi"/>
          <w:lang w:val="en-GB"/>
        </w:rPr>
        <w:t xml:space="preserve">face a decline in quality of life </w:t>
      </w:r>
      <w:r w:rsidRPr="288693E1">
        <w:rPr>
          <w:rStyle w:val="normaltextrun"/>
          <w:rFonts w:asciiTheme="minorHAnsi" w:eastAsiaTheme="minorEastAsia" w:hAnsiTheme="minorHAnsi" w:cstheme="minorBidi"/>
          <w:lang w:val="en-GB"/>
        </w:rPr>
        <w:t xml:space="preserve">to cover high </w:t>
      </w:r>
      <w:r w:rsidR="00720C19">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 xml:space="preserve">and </w:t>
      </w:r>
      <w:r w:rsidR="00720C19">
        <w:rPr>
          <w:rStyle w:val="normaltextrun"/>
          <w:rFonts w:asciiTheme="minorHAnsi" w:eastAsiaTheme="minorEastAsia" w:hAnsiTheme="minorHAnsi" w:cstheme="minorBidi"/>
          <w:lang w:val="en-GB"/>
        </w:rPr>
        <w:t xml:space="preserve">ever </w:t>
      </w:r>
      <w:r w:rsidRPr="288693E1">
        <w:rPr>
          <w:rStyle w:val="normaltextrun"/>
          <w:rFonts w:asciiTheme="minorHAnsi" w:eastAsiaTheme="minorEastAsia" w:hAnsiTheme="minorHAnsi" w:cstheme="minorBidi"/>
          <w:lang w:val="en-GB"/>
        </w:rPr>
        <w:t>increasing</w:t>
      </w:r>
      <w:r w:rsidR="00720C19">
        <w:rPr>
          <w:rStyle w:val="normaltextrun"/>
          <w:rFonts w:asciiTheme="minorHAnsi" w:eastAsiaTheme="minorEastAsia" w:hAnsiTheme="minorHAnsi" w:cstheme="minorBidi"/>
          <w:lang w:val="en-GB"/>
        </w:rPr>
        <w:t xml:space="preserve"> – </w:t>
      </w:r>
      <w:r w:rsidRPr="288693E1">
        <w:rPr>
          <w:rStyle w:val="normaltextrun"/>
          <w:rFonts w:asciiTheme="minorHAnsi" w:eastAsiaTheme="minorEastAsia" w:hAnsiTheme="minorHAnsi" w:cstheme="minorBidi"/>
          <w:lang w:val="en-GB"/>
        </w:rPr>
        <w:t>rents</w:t>
      </w:r>
      <w:r w:rsidR="00720C19">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r w:rsidR="00720C19">
        <w:rPr>
          <w:rStyle w:val="normaltextrun"/>
          <w:rFonts w:asciiTheme="minorHAnsi" w:eastAsiaTheme="minorEastAsia" w:hAnsiTheme="minorHAnsi" w:cstheme="minorBidi"/>
          <w:lang w:val="en-GB"/>
        </w:rPr>
        <w:t>in addition to</w:t>
      </w:r>
      <w:r w:rsidRPr="288693E1">
        <w:rPr>
          <w:rStyle w:val="normaltextrun"/>
          <w:rFonts w:asciiTheme="minorHAnsi" w:eastAsiaTheme="minorEastAsia" w:hAnsiTheme="minorHAnsi" w:cstheme="minorBidi"/>
          <w:lang w:val="en-GB"/>
        </w:rPr>
        <w:t xml:space="preserve"> other rising living costs. </w:t>
      </w:r>
      <w:r w:rsidRPr="288693E1">
        <w:rPr>
          <w:rStyle w:val="eop"/>
          <w:rFonts w:asciiTheme="minorHAnsi" w:eastAsiaTheme="minorEastAsia" w:hAnsiTheme="minorHAnsi" w:cstheme="minorBidi"/>
        </w:rPr>
        <w:t> </w:t>
      </w:r>
    </w:p>
    <w:p w14:paraId="1FD2EAFA" w14:textId="22A4A257" w:rsidR="0089724C" w:rsidRPr="00E6409C" w:rsidRDefault="0089724C" w:rsidP="001D5E50">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Th</w:t>
      </w:r>
      <w:r w:rsidR="7EA70C48" w:rsidRPr="288693E1">
        <w:rPr>
          <w:rStyle w:val="normaltextrun"/>
          <w:rFonts w:asciiTheme="minorHAnsi" w:eastAsiaTheme="minorEastAsia" w:hAnsiTheme="minorHAnsi" w:cstheme="minorBidi"/>
          <w:lang w:val="en-GB"/>
        </w:rPr>
        <w:t>is combination of</w:t>
      </w:r>
      <w:r w:rsidRPr="288693E1">
        <w:rPr>
          <w:rStyle w:val="normaltextrun"/>
          <w:rFonts w:asciiTheme="minorHAnsi" w:eastAsiaTheme="minorEastAsia" w:hAnsiTheme="minorHAnsi" w:cstheme="minorBidi"/>
          <w:lang w:val="en-GB"/>
        </w:rPr>
        <w:t xml:space="preserve"> factor</w:t>
      </w:r>
      <w:r w:rsidR="548EE292" w:rsidRPr="288693E1">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represent</w:t>
      </w:r>
      <w:r w:rsidR="015ABA6C" w:rsidRPr="288693E1">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a serious failure by Australia to realise the right of people with </w:t>
      </w:r>
      <w:r w:rsidR="005515EC">
        <w:rPr>
          <w:rStyle w:val="normaltextrun"/>
          <w:rFonts w:asciiTheme="minorHAnsi" w:eastAsiaTheme="minorEastAsia" w:hAnsiTheme="minorHAnsi" w:cstheme="minorBidi"/>
          <w:lang w:val="en-GB"/>
        </w:rPr>
        <w:t>disability</w:t>
      </w:r>
      <w:r w:rsidRPr="288693E1">
        <w:rPr>
          <w:rStyle w:val="normaltextrun"/>
          <w:rFonts w:asciiTheme="minorHAnsi" w:eastAsiaTheme="minorEastAsia" w:hAnsiTheme="minorHAnsi" w:cstheme="minorBidi"/>
          <w:lang w:val="en-GB"/>
        </w:rPr>
        <w:t xml:space="preserve"> to</w:t>
      </w:r>
      <w:r w:rsidR="41EAB464" w:rsidRPr="288693E1">
        <w:rPr>
          <w:rStyle w:val="normaltextrun"/>
          <w:rFonts w:asciiTheme="minorHAnsi" w:eastAsiaTheme="minorEastAsia" w:hAnsiTheme="minorHAnsi" w:cstheme="minorBidi"/>
          <w:lang w:val="en-GB"/>
        </w:rPr>
        <w:t xml:space="preserve"> appropriate and affordable</w:t>
      </w:r>
      <w:r w:rsidRPr="288693E1">
        <w:rPr>
          <w:rStyle w:val="normaltextrun"/>
          <w:rFonts w:asciiTheme="minorHAnsi" w:eastAsiaTheme="minorEastAsia" w:hAnsiTheme="minorHAnsi" w:cstheme="minorBidi"/>
          <w:lang w:val="en-GB"/>
        </w:rPr>
        <w:t xml:space="preserve"> housing</w:t>
      </w:r>
      <w:r w:rsidR="1D2FF8A7" w:rsidRPr="288693E1">
        <w:rPr>
          <w:rStyle w:val="normaltextrun"/>
          <w:rFonts w:asciiTheme="minorHAnsi" w:eastAsiaTheme="minorEastAsia" w:hAnsiTheme="minorHAnsi" w:cstheme="minorBidi"/>
          <w:lang w:val="en-GB"/>
        </w:rPr>
        <w:t xml:space="preserve">. It also </w:t>
      </w:r>
      <w:r w:rsidRPr="288693E1">
        <w:rPr>
          <w:rStyle w:val="normaltextrun"/>
          <w:rFonts w:asciiTheme="minorHAnsi" w:eastAsiaTheme="minorEastAsia" w:hAnsiTheme="minorHAnsi" w:cstheme="minorBidi"/>
          <w:lang w:val="en-GB"/>
        </w:rPr>
        <w:t>indirectly contribut</w:t>
      </w:r>
      <w:r w:rsidR="09FA84A9" w:rsidRPr="288693E1">
        <w:rPr>
          <w:rStyle w:val="normaltextrun"/>
          <w:rFonts w:asciiTheme="minorHAnsi" w:eastAsiaTheme="minorEastAsia" w:hAnsiTheme="minorHAnsi" w:cstheme="minorBidi"/>
          <w:lang w:val="en-GB"/>
        </w:rPr>
        <w:t>es</w:t>
      </w:r>
      <w:r w:rsidRPr="288693E1">
        <w:rPr>
          <w:rStyle w:val="normaltextrun"/>
          <w:rFonts w:asciiTheme="minorHAnsi" w:eastAsiaTheme="minorEastAsia" w:hAnsiTheme="minorHAnsi" w:cstheme="minorBidi"/>
          <w:lang w:val="en-GB"/>
        </w:rPr>
        <w:t xml:space="preserve"> to </w:t>
      </w:r>
      <w:r w:rsidR="549EC641" w:rsidRPr="288693E1">
        <w:rPr>
          <w:rStyle w:val="normaltextrun"/>
          <w:rFonts w:asciiTheme="minorHAnsi" w:eastAsiaTheme="minorEastAsia" w:hAnsiTheme="minorHAnsi" w:cstheme="minorBidi"/>
          <w:lang w:val="en-GB"/>
        </w:rPr>
        <w:t>a</w:t>
      </w:r>
      <w:r w:rsidRPr="288693E1">
        <w:rPr>
          <w:rStyle w:val="normaltextrun"/>
          <w:rFonts w:asciiTheme="minorHAnsi" w:eastAsiaTheme="minorEastAsia" w:hAnsiTheme="minorHAnsi" w:cstheme="minorBidi"/>
          <w:lang w:val="en-GB"/>
        </w:rPr>
        <w:t xml:space="preserve"> failure </w:t>
      </w:r>
      <w:r w:rsidR="21E7B45F" w:rsidRPr="288693E1">
        <w:rPr>
          <w:rStyle w:val="normaltextrun"/>
          <w:rFonts w:asciiTheme="minorHAnsi" w:eastAsiaTheme="minorEastAsia" w:hAnsiTheme="minorHAnsi" w:cstheme="minorBidi"/>
          <w:lang w:val="en-GB"/>
        </w:rPr>
        <w:t>to</w:t>
      </w:r>
      <w:r w:rsidRPr="288693E1">
        <w:rPr>
          <w:rStyle w:val="normaltextrun"/>
          <w:rFonts w:asciiTheme="minorHAnsi" w:eastAsiaTheme="minorEastAsia" w:hAnsiTheme="minorHAnsi" w:cstheme="minorBidi"/>
          <w:lang w:val="en-GB"/>
        </w:rPr>
        <w:t xml:space="preserve"> recognis</w:t>
      </w:r>
      <w:r w:rsidR="07837539" w:rsidRPr="288693E1">
        <w:rPr>
          <w:rStyle w:val="normaltextrun"/>
          <w:rFonts w:asciiTheme="minorHAnsi" w:eastAsiaTheme="minorEastAsia" w:hAnsiTheme="minorHAnsi" w:cstheme="minorBidi"/>
          <w:lang w:val="en-GB"/>
        </w:rPr>
        <w:t>e</w:t>
      </w:r>
      <w:r w:rsidRPr="288693E1">
        <w:rPr>
          <w:rStyle w:val="normaltextrun"/>
          <w:rFonts w:asciiTheme="minorHAnsi" w:eastAsiaTheme="minorEastAsia" w:hAnsiTheme="minorHAnsi" w:cstheme="minorBidi"/>
          <w:lang w:val="en-GB"/>
        </w:rPr>
        <w:t xml:space="preserve"> the right of people with disability to an adequate standard of living. </w:t>
      </w:r>
      <w:r w:rsidRPr="288693E1">
        <w:rPr>
          <w:rStyle w:val="eop"/>
          <w:rFonts w:asciiTheme="minorHAnsi" w:eastAsiaTheme="minorEastAsia" w:hAnsiTheme="minorHAnsi" w:cstheme="minorBidi"/>
        </w:rPr>
        <w:t> </w:t>
      </w:r>
    </w:p>
    <w:p w14:paraId="798D494A" w14:textId="68D7ED33" w:rsidR="0089724C" w:rsidRPr="00E6409C" w:rsidRDefault="0089724C" w:rsidP="001D5E50">
      <w:pPr>
        <w:pStyle w:val="paragraph"/>
        <w:spacing w:before="0" w:beforeAutospacing="0" w:after="200" w:afterAutospacing="0" w:line="276" w:lineRule="auto"/>
        <w:textAlignment w:val="baseline"/>
        <w:rPr>
          <w:rStyle w:val="eop"/>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It is imperative that governments commit to building social housing to the level needed to address both listed and projected needs of people who are </w:t>
      </w:r>
      <w:r w:rsidR="005515EC">
        <w:rPr>
          <w:rStyle w:val="normaltextrun"/>
          <w:rFonts w:asciiTheme="minorHAnsi" w:eastAsiaTheme="minorEastAsia" w:hAnsiTheme="minorHAnsi" w:cstheme="minorBidi"/>
          <w:lang w:val="en-GB"/>
        </w:rPr>
        <w:t>unsuited</w:t>
      </w:r>
      <w:r w:rsidRPr="288693E1">
        <w:rPr>
          <w:rStyle w:val="normaltextrun"/>
          <w:rFonts w:asciiTheme="minorHAnsi" w:eastAsiaTheme="minorEastAsia" w:hAnsiTheme="minorHAnsi" w:cstheme="minorBidi"/>
          <w:lang w:val="en-GB"/>
        </w:rPr>
        <w:t xml:space="preserve"> or unable to live in private rental</w:t>
      </w:r>
      <w:r w:rsidR="005515EC">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without </w:t>
      </w:r>
      <w:r w:rsidR="005515EC">
        <w:rPr>
          <w:rStyle w:val="normaltextrun"/>
          <w:rFonts w:asciiTheme="minorHAnsi" w:eastAsiaTheme="minorEastAsia" w:hAnsiTheme="minorHAnsi" w:cstheme="minorBidi"/>
          <w:lang w:val="en-GB"/>
        </w:rPr>
        <w:t xml:space="preserve">enduring </w:t>
      </w:r>
      <w:r w:rsidRPr="288693E1">
        <w:rPr>
          <w:rStyle w:val="normaltextrun"/>
          <w:rFonts w:asciiTheme="minorHAnsi" w:eastAsiaTheme="minorEastAsia" w:hAnsiTheme="minorHAnsi" w:cstheme="minorBidi"/>
          <w:lang w:val="en-GB"/>
        </w:rPr>
        <w:t>undue hardship. </w:t>
      </w:r>
      <w:r w:rsidRPr="288693E1">
        <w:rPr>
          <w:rStyle w:val="eop"/>
          <w:rFonts w:asciiTheme="minorHAnsi" w:eastAsiaTheme="minorEastAsia" w:hAnsiTheme="minorHAnsi" w:cstheme="minorBidi"/>
        </w:rPr>
        <w:t> </w:t>
      </w:r>
    </w:p>
    <w:p w14:paraId="279CE6B6" w14:textId="3EB3BB7B" w:rsidR="000B4A2E" w:rsidRDefault="000B4A2E" w:rsidP="001D5E50">
      <w:pPr>
        <w:pStyle w:val="paragraph"/>
        <w:spacing w:before="0" w:beforeAutospacing="0" w:after="200" w:afterAutospacing="0" w:line="276" w:lineRule="auto"/>
        <w:textAlignment w:val="baseline"/>
        <w:rPr>
          <w:rFonts w:asciiTheme="minorHAnsi" w:eastAsiaTheme="minorEastAsia" w:hAnsiTheme="minorHAnsi" w:cstheme="minorBidi"/>
        </w:rPr>
      </w:pPr>
    </w:p>
    <w:p w14:paraId="102C447D" w14:textId="672F96DE" w:rsidR="005515EC" w:rsidRPr="005B4AB7" w:rsidRDefault="00BE2FD9" w:rsidP="005B4AB7">
      <w:pPr>
        <w:pStyle w:val="Heading3"/>
      </w:pPr>
      <w:bookmarkStart w:id="26" w:name="_Toc150501012"/>
      <w:r w:rsidRPr="005B4AB7">
        <w:t>7.4 Supporting complex needs in social housing</w:t>
      </w:r>
      <w:bookmarkEnd w:id="26"/>
    </w:p>
    <w:p w14:paraId="6DB31790" w14:textId="57A05491" w:rsidR="00B14C24" w:rsidRPr="00E6409C" w:rsidRDefault="00B14C24" w:rsidP="001D5E50">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The lack of </w:t>
      </w:r>
      <w:r w:rsidR="68FF76B2" w:rsidRPr="288693E1">
        <w:rPr>
          <w:rStyle w:val="normaltextrun"/>
          <w:rFonts w:asciiTheme="minorHAnsi" w:eastAsiaTheme="minorEastAsia" w:hAnsiTheme="minorHAnsi" w:cstheme="minorBidi"/>
          <w:lang w:val="en-GB"/>
        </w:rPr>
        <w:t>availability of fit-for-purpose, affordable housing</w:t>
      </w:r>
      <w:r w:rsidRPr="288693E1">
        <w:rPr>
          <w:rStyle w:val="normaltextrun"/>
          <w:rFonts w:asciiTheme="minorHAnsi" w:eastAsiaTheme="minorEastAsia" w:hAnsiTheme="minorHAnsi" w:cstheme="minorBidi"/>
          <w:lang w:val="en-GB"/>
        </w:rPr>
        <w:t xml:space="preserve"> is reflected in </w:t>
      </w:r>
      <w:r w:rsidR="549AE3F1" w:rsidRPr="288693E1">
        <w:rPr>
          <w:rStyle w:val="normaltextrun"/>
          <w:rFonts w:asciiTheme="minorHAnsi" w:eastAsiaTheme="minorEastAsia" w:hAnsiTheme="minorHAnsi" w:cstheme="minorBidi"/>
          <w:lang w:val="en-GB"/>
        </w:rPr>
        <w:t xml:space="preserve">the </w:t>
      </w:r>
      <w:r w:rsidRPr="288693E1">
        <w:rPr>
          <w:rStyle w:val="normaltextrun"/>
          <w:rFonts w:asciiTheme="minorHAnsi" w:eastAsiaTheme="minorEastAsia" w:hAnsiTheme="minorHAnsi" w:cstheme="minorBidi"/>
          <w:lang w:val="en-GB"/>
        </w:rPr>
        <w:t>high</w:t>
      </w:r>
      <w:r w:rsidR="688ADFF6" w:rsidRPr="288693E1">
        <w:rPr>
          <w:rStyle w:val="normaltextrun"/>
          <w:rFonts w:asciiTheme="minorHAnsi" w:eastAsiaTheme="minorEastAsia" w:hAnsiTheme="minorHAnsi" w:cstheme="minorBidi"/>
          <w:lang w:val="en-GB"/>
        </w:rPr>
        <w:t xml:space="preserve"> levels of </w:t>
      </w:r>
      <w:r w:rsidRPr="288693E1">
        <w:rPr>
          <w:rStyle w:val="normaltextrun"/>
          <w:rFonts w:asciiTheme="minorHAnsi" w:eastAsiaTheme="minorEastAsia" w:hAnsiTheme="minorHAnsi" w:cstheme="minorBidi"/>
          <w:lang w:val="en-GB"/>
        </w:rPr>
        <w:t xml:space="preserve">dissatisfaction reported by people with disability in relation to access </w:t>
      </w:r>
      <w:r w:rsidR="14532EF7" w:rsidRPr="288693E1">
        <w:rPr>
          <w:rStyle w:val="normaltextrun"/>
          <w:rFonts w:asciiTheme="minorHAnsi" w:eastAsiaTheme="minorEastAsia" w:hAnsiTheme="minorHAnsi" w:cstheme="minorBidi"/>
          <w:lang w:val="en-GB"/>
        </w:rPr>
        <w:t>basic</w:t>
      </w:r>
      <w:r w:rsidRPr="288693E1">
        <w:rPr>
          <w:rStyle w:val="normaltextrun"/>
          <w:rFonts w:asciiTheme="minorHAnsi" w:eastAsiaTheme="minorEastAsia" w:hAnsiTheme="minorHAnsi" w:cstheme="minorBidi"/>
          <w:lang w:val="en-GB"/>
        </w:rPr>
        <w:t xml:space="preserve"> amenities</w:t>
      </w:r>
      <w:r w:rsidR="001D5E50">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r w:rsidR="001D5E50">
        <w:rPr>
          <w:rStyle w:val="normaltextrun"/>
          <w:rFonts w:asciiTheme="minorHAnsi" w:eastAsiaTheme="minorEastAsia" w:hAnsiTheme="minorHAnsi" w:cstheme="minorBidi"/>
          <w:lang w:val="en-GB"/>
        </w:rPr>
        <w:t>including</w:t>
      </w:r>
      <w:r w:rsidRPr="288693E1">
        <w:rPr>
          <w:rStyle w:val="normaltextrun"/>
          <w:rFonts w:asciiTheme="minorHAnsi" w:eastAsiaTheme="minorEastAsia" w:hAnsiTheme="minorHAnsi" w:cstheme="minorBidi"/>
          <w:lang w:val="en-GB"/>
        </w:rPr>
        <w:t>: </w:t>
      </w:r>
      <w:r w:rsidRPr="288693E1">
        <w:rPr>
          <w:rStyle w:val="eop"/>
          <w:rFonts w:asciiTheme="minorHAnsi" w:eastAsiaTheme="minorEastAsia" w:hAnsiTheme="minorHAnsi" w:cstheme="minorBidi"/>
        </w:rPr>
        <w:t> </w:t>
      </w:r>
    </w:p>
    <w:p w14:paraId="0A9BF0A4" w14:textId="77777777" w:rsidR="00B14C24" w:rsidRPr="00E6409C" w:rsidRDefault="00B14C24" w:rsidP="00BB0B8C">
      <w:pPr>
        <w:pStyle w:val="paragraph"/>
        <w:numPr>
          <w:ilvl w:val="0"/>
          <w:numId w:val="18"/>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Public transport </w:t>
      </w:r>
      <w:r w:rsidRPr="288693E1">
        <w:rPr>
          <w:rStyle w:val="eop"/>
          <w:rFonts w:asciiTheme="minorHAnsi" w:eastAsiaTheme="minorEastAsia" w:hAnsiTheme="minorHAnsi" w:cstheme="minorBidi"/>
        </w:rPr>
        <w:t> </w:t>
      </w:r>
    </w:p>
    <w:p w14:paraId="1B6B8AD6" w14:textId="77777777" w:rsidR="00B14C24" w:rsidRPr="00E6409C" w:rsidRDefault="00B14C24" w:rsidP="00BB0B8C">
      <w:pPr>
        <w:pStyle w:val="paragraph"/>
        <w:numPr>
          <w:ilvl w:val="0"/>
          <w:numId w:val="18"/>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Community and support services</w:t>
      </w:r>
      <w:r w:rsidRPr="288693E1">
        <w:rPr>
          <w:rStyle w:val="eop"/>
          <w:rFonts w:asciiTheme="minorHAnsi" w:eastAsiaTheme="minorEastAsia" w:hAnsiTheme="minorHAnsi" w:cstheme="minorBidi"/>
        </w:rPr>
        <w:t> </w:t>
      </w:r>
    </w:p>
    <w:p w14:paraId="07BA039F" w14:textId="77777777" w:rsidR="00B14C24" w:rsidRPr="00E6409C" w:rsidRDefault="00B14C24" w:rsidP="00BB0B8C">
      <w:pPr>
        <w:pStyle w:val="paragraph"/>
        <w:numPr>
          <w:ilvl w:val="0"/>
          <w:numId w:val="18"/>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Education and training </w:t>
      </w:r>
      <w:r w:rsidRPr="288693E1">
        <w:rPr>
          <w:rStyle w:val="eop"/>
          <w:rFonts w:asciiTheme="minorHAnsi" w:eastAsiaTheme="minorEastAsia" w:hAnsiTheme="minorHAnsi" w:cstheme="minorBidi"/>
        </w:rPr>
        <w:t> </w:t>
      </w:r>
    </w:p>
    <w:p w14:paraId="06299001" w14:textId="77777777" w:rsidR="00B14C24" w:rsidRPr="00E6409C" w:rsidRDefault="00B14C24" w:rsidP="00BB0B8C">
      <w:pPr>
        <w:pStyle w:val="paragraph"/>
        <w:numPr>
          <w:ilvl w:val="0"/>
          <w:numId w:val="18"/>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Employment </w:t>
      </w:r>
      <w:r w:rsidRPr="288693E1">
        <w:rPr>
          <w:rStyle w:val="eop"/>
          <w:rFonts w:asciiTheme="minorHAnsi" w:eastAsiaTheme="minorEastAsia" w:hAnsiTheme="minorHAnsi" w:cstheme="minorBidi"/>
        </w:rPr>
        <w:t> </w:t>
      </w:r>
    </w:p>
    <w:p w14:paraId="03863468" w14:textId="77777777" w:rsidR="00B14C24" w:rsidRPr="00E6409C" w:rsidRDefault="00B14C24" w:rsidP="00BB0B8C">
      <w:pPr>
        <w:pStyle w:val="paragraph"/>
        <w:numPr>
          <w:ilvl w:val="0"/>
          <w:numId w:val="18"/>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Shops and banking</w:t>
      </w:r>
      <w:r w:rsidRPr="288693E1">
        <w:rPr>
          <w:rStyle w:val="eop"/>
          <w:rFonts w:asciiTheme="minorHAnsi" w:eastAsiaTheme="minorEastAsia" w:hAnsiTheme="minorHAnsi" w:cstheme="minorBidi"/>
        </w:rPr>
        <w:t> </w:t>
      </w:r>
    </w:p>
    <w:p w14:paraId="4E953C8B" w14:textId="29988A45" w:rsidR="00B14C24" w:rsidRPr="00E6409C" w:rsidRDefault="00B14C24" w:rsidP="00BB0B8C">
      <w:pPr>
        <w:pStyle w:val="paragraph"/>
        <w:numPr>
          <w:ilvl w:val="0"/>
          <w:numId w:val="18"/>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Parks and recreational facilities</w:t>
      </w:r>
      <w:r w:rsidR="002864AD">
        <w:rPr>
          <w:rStyle w:val="EndnoteReference"/>
          <w:rFonts w:asciiTheme="minorHAnsi" w:eastAsiaTheme="minorEastAsia" w:hAnsiTheme="minorHAnsi" w:cstheme="minorBidi"/>
          <w:lang w:val="en-GB"/>
        </w:rPr>
        <w:endnoteReference w:id="36"/>
      </w:r>
      <w:r w:rsidRPr="288693E1">
        <w:rPr>
          <w:rStyle w:val="eop"/>
          <w:rFonts w:asciiTheme="minorHAnsi" w:eastAsiaTheme="minorEastAsia" w:hAnsiTheme="minorHAnsi" w:cstheme="minorBidi"/>
        </w:rPr>
        <w:t> </w:t>
      </w:r>
    </w:p>
    <w:p w14:paraId="58948561" w14:textId="77777777" w:rsidR="005F5D75" w:rsidRPr="00E6409C" w:rsidRDefault="00AD203C" w:rsidP="005F5D75">
      <w:pPr>
        <w:pStyle w:val="paragraph"/>
        <w:spacing w:before="0" w:beforeAutospacing="0" w:after="200" w:afterAutospacing="0" w:line="276" w:lineRule="auto"/>
        <w:textAlignment w:val="baseline"/>
        <w:rPr>
          <w:rFonts w:asciiTheme="minorHAnsi" w:eastAsiaTheme="minorEastAsia" w:hAnsiTheme="minorHAnsi" w:cstheme="minorBidi"/>
        </w:rPr>
      </w:pPr>
      <w:r w:rsidRPr="00AD203C">
        <w:rPr>
          <w:rStyle w:val="normaltextrun"/>
          <w:rFonts w:asciiTheme="minorHAnsi" w:eastAsiaTheme="minorEastAsia" w:hAnsiTheme="minorHAnsi" w:cstheme="minorBidi"/>
          <w:lang w:val="en-GB"/>
        </w:rPr>
        <w:t xml:space="preserve">Being able to access services, such as medical centres or public transport, is </w:t>
      </w:r>
      <w:r>
        <w:rPr>
          <w:rStyle w:val="normaltextrun"/>
          <w:rFonts w:asciiTheme="minorHAnsi" w:eastAsiaTheme="minorEastAsia" w:hAnsiTheme="minorHAnsi" w:cstheme="minorBidi"/>
          <w:lang w:val="en-GB"/>
        </w:rPr>
        <w:t>essential to improving</w:t>
      </w:r>
      <w:r w:rsidRPr="00AD203C">
        <w:rPr>
          <w:rStyle w:val="normaltextrun"/>
          <w:rFonts w:asciiTheme="minorHAnsi" w:eastAsiaTheme="minorEastAsia" w:hAnsiTheme="minorHAnsi" w:cstheme="minorBidi"/>
          <w:lang w:val="en-GB"/>
        </w:rPr>
        <w:t xml:space="preserve"> </w:t>
      </w:r>
      <w:r>
        <w:rPr>
          <w:rStyle w:val="normaltextrun"/>
          <w:rFonts w:asciiTheme="minorHAnsi" w:eastAsiaTheme="minorEastAsia" w:hAnsiTheme="minorHAnsi" w:cstheme="minorBidi"/>
          <w:lang w:val="en-GB"/>
        </w:rPr>
        <w:t xml:space="preserve">the </w:t>
      </w:r>
      <w:r w:rsidRPr="00AD203C">
        <w:rPr>
          <w:rStyle w:val="normaltextrun"/>
          <w:rFonts w:asciiTheme="minorHAnsi" w:eastAsiaTheme="minorEastAsia" w:hAnsiTheme="minorHAnsi" w:cstheme="minorBidi"/>
          <w:lang w:val="en-GB"/>
        </w:rPr>
        <w:t>health, social</w:t>
      </w:r>
      <w:r>
        <w:rPr>
          <w:rStyle w:val="normaltextrun"/>
          <w:rFonts w:asciiTheme="minorHAnsi" w:eastAsiaTheme="minorEastAsia" w:hAnsiTheme="minorHAnsi" w:cstheme="minorBidi"/>
          <w:lang w:val="en-GB"/>
        </w:rPr>
        <w:t>,</w:t>
      </w:r>
      <w:r w:rsidRPr="00AD203C">
        <w:rPr>
          <w:rStyle w:val="normaltextrun"/>
          <w:rFonts w:asciiTheme="minorHAnsi" w:eastAsiaTheme="minorEastAsia" w:hAnsiTheme="minorHAnsi" w:cstheme="minorBidi"/>
          <w:lang w:val="en-GB"/>
        </w:rPr>
        <w:t xml:space="preserve"> and economic outcomes</w:t>
      </w:r>
      <w:r>
        <w:rPr>
          <w:rStyle w:val="normaltextrun"/>
          <w:rFonts w:asciiTheme="minorHAnsi" w:eastAsiaTheme="minorEastAsia" w:hAnsiTheme="minorHAnsi" w:cstheme="minorBidi"/>
          <w:lang w:val="en-GB"/>
        </w:rPr>
        <w:t xml:space="preserve"> of people with disability</w:t>
      </w:r>
      <w:r w:rsidRPr="00AD203C">
        <w:rPr>
          <w:rStyle w:val="normaltextrun"/>
          <w:rFonts w:asciiTheme="minorHAnsi" w:eastAsiaTheme="minorEastAsia" w:hAnsiTheme="minorHAnsi" w:cstheme="minorBidi"/>
          <w:lang w:val="en-GB"/>
        </w:rPr>
        <w:t>. Compared with other social housing</w:t>
      </w:r>
      <w:r>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households, those that have at least one person with disability are less likely to live</w:t>
      </w:r>
      <w:r>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where their needs to access nominated services and facilities are met</w:t>
      </w:r>
      <w:r>
        <w:rPr>
          <w:rStyle w:val="normaltextrun"/>
          <w:rFonts w:asciiTheme="minorHAnsi" w:eastAsiaTheme="minorEastAsia" w:hAnsiTheme="minorHAnsi" w:cstheme="minorBidi"/>
          <w:lang w:val="en-GB"/>
        </w:rPr>
        <w:t>.</w:t>
      </w:r>
      <w:r w:rsidR="00AA3009">
        <w:rPr>
          <w:rStyle w:val="EndnoteReference"/>
          <w:rFonts w:asciiTheme="minorHAnsi" w:eastAsiaTheme="minorEastAsia" w:hAnsiTheme="minorHAnsi" w:cstheme="minorBidi"/>
          <w:lang w:val="en-GB"/>
        </w:rPr>
        <w:endnoteReference w:id="37"/>
      </w:r>
      <w:r>
        <w:rPr>
          <w:rStyle w:val="normaltextrun"/>
          <w:rFonts w:asciiTheme="minorHAnsi" w:eastAsiaTheme="minorEastAsia" w:hAnsiTheme="minorHAnsi" w:cstheme="minorBidi"/>
          <w:lang w:val="en-GB"/>
        </w:rPr>
        <w:t xml:space="preserve"> In addition, </w:t>
      </w:r>
      <w:r w:rsidRPr="00AD203C">
        <w:rPr>
          <w:rStyle w:val="normaltextrun"/>
          <w:rFonts w:asciiTheme="minorHAnsi" w:eastAsiaTheme="minorEastAsia" w:hAnsiTheme="minorHAnsi" w:cstheme="minorBidi"/>
          <w:lang w:val="en-GB"/>
        </w:rPr>
        <w:t>while most households with at least one person with disability experience some</w:t>
      </w:r>
      <w:r>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benefits from living in social housing, they are less likely than households without a</w:t>
      </w:r>
      <w:r>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person with disability to have a positive experience</w:t>
      </w:r>
      <w:r w:rsidR="00261DFC">
        <w:rPr>
          <w:rStyle w:val="normaltextrun"/>
          <w:rFonts w:asciiTheme="minorHAnsi" w:eastAsiaTheme="minorEastAsia" w:hAnsiTheme="minorHAnsi" w:cstheme="minorBidi"/>
          <w:lang w:val="en-GB"/>
        </w:rPr>
        <w:t>.</w:t>
      </w:r>
      <w:r w:rsidR="00386009">
        <w:rPr>
          <w:rStyle w:val="normaltextrun"/>
          <w:rFonts w:asciiTheme="minorHAnsi" w:eastAsiaTheme="minorEastAsia" w:hAnsiTheme="minorHAnsi" w:cstheme="minorBidi"/>
          <w:lang w:val="en-GB"/>
        </w:rPr>
        <w:t xml:space="preserve"> This includes being</w:t>
      </w:r>
      <w:r w:rsidR="00261DFC">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less likely to enjoy better</w:t>
      </w:r>
      <w:r w:rsidR="00386009">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health</w:t>
      </w:r>
      <w:r w:rsidR="00386009">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and feel</w:t>
      </w:r>
      <w:r w:rsidR="00386009">
        <w:rPr>
          <w:rStyle w:val="normaltextrun"/>
          <w:rFonts w:asciiTheme="minorHAnsi" w:eastAsiaTheme="minorEastAsia" w:hAnsiTheme="minorHAnsi" w:cstheme="minorBidi"/>
          <w:lang w:val="en-GB"/>
        </w:rPr>
        <w:t>ing</w:t>
      </w:r>
      <w:r w:rsidRPr="00AD203C">
        <w:rPr>
          <w:rStyle w:val="normaltextrun"/>
          <w:rFonts w:asciiTheme="minorHAnsi" w:eastAsiaTheme="minorEastAsia" w:hAnsiTheme="minorHAnsi" w:cstheme="minorBidi"/>
          <w:lang w:val="en-GB"/>
        </w:rPr>
        <w:t xml:space="preserve"> less able to</w:t>
      </w:r>
      <w:r w:rsidR="00386009">
        <w:rPr>
          <w:rStyle w:val="normaltextrun"/>
          <w:rFonts w:asciiTheme="minorHAnsi" w:eastAsiaTheme="minorEastAsia" w:hAnsiTheme="minorHAnsi" w:cstheme="minorBidi"/>
          <w:lang w:val="en-GB"/>
        </w:rPr>
        <w:t xml:space="preserve"> </w:t>
      </w:r>
      <w:r w:rsidRPr="00AD203C">
        <w:rPr>
          <w:rStyle w:val="normaltextrun"/>
          <w:rFonts w:asciiTheme="minorHAnsi" w:eastAsiaTheme="minorEastAsia" w:hAnsiTheme="minorHAnsi" w:cstheme="minorBidi"/>
          <w:lang w:val="en-GB"/>
        </w:rPr>
        <w:t xml:space="preserve">improve their </w:t>
      </w:r>
      <w:r w:rsidR="00386009">
        <w:rPr>
          <w:rStyle w:val="normaltextrun"/>
          <w:rFonts w:asciiTheme="minorHAnsi" w:eastAsiaTheme="minorEastAsia" w:hAnsiTheme="minorHAnsi" w:cstheme="minorBidi"/>
          <w:lang w:val="en-GB"/>
        </w:rPr>
        <w:t>employment</w:t>
      </w:r>
      <w:r w:rsidRPr="00AD203C">
        <w:rPr>
          <w:rStyle w:val="normaltextrun"/>
          <w:rFonts w:asciiTheme="minorHAnsi" w:eastAsiaTheme="minorEastAsia" w:hAnsiTheme="minorHAnsi" w:cstheme="minorBidi"/>
          <w:lang w:val="en-GB"/>
        </w:rPr>
        <w:t xml:space="preserve"> situation</w:t>
      </w:r>
      <w:r w:rsidR="00386009">
        <w:rPr>
          <w:rStyle w:val="normaltextrun"/>
          <w:rFonts w:asciiTheme="minorHAnsi" w:eastAsiaTheme="minorEastAsia" w:hAnsiTheme="minorHAnsi" w:cstheme="minorBidi"/>
          <w:lang w:val="en-GB"/>
        </w:rPr>
        <w:t>, commence</w:t>
      </w:r>
      <w:r w:rsidRPr="00AD203C">
        <w:rPr>
          <w:rStyle w:val="normaltextrun"/>
          <w:rFonts w:asciiTheme="minorHAnsi" w:eastAsiaTheme="minorEastAsia" w:hAnsiTheme="minorHAnsi" w:cstheme="minorBidi"/>
          <w:lang w:val="en-GB"/>
        </w:rPr>
        <w:t xml:space="preserve"> or continue with education and training</w:t>
      </w:r>
      <w:r w:rsidR="00386009">
        <w:rPr>
          <w:rStyle w:val="normaltextrun"/>
          <w:rFonts w:asciiTheme="minorHAnsi" w:eastAsiaTheme="minorEastAsia" w:hAnsiTheme="minorHAnsi" w:cstheme="minorBidi"/>
          <w:lang w:val="en-GB"/>
        </w:rPr>
        <w:t xml:space="preserve">, and generally </w:t>
      </w:r>
      <w:r w:rsidRPr="00AD203C">
        <w:rPr>
          <w:rStyle w:val="normaltextrun"/>
          <w:rFonts w:asciiTheme="minorHAnsi" w:eastAsiaTheme="minorEastAsia" w:hAnsiTheme="minorHAnsi" w:cstheme="minorBidi"/>
          <w:lang w:val="en-GB"/>
        </w:rPr>
        <w:t>cope with life events.</w:t>
      </w:r>
      <w:r w:rsidR="00AA3009">
        <w:rPr>
          <w:rStyle w:val="EndnoteReference"/>
          <w:rFonts w:asciiTheme="minorHAnsi" w:eastAsiaTheme="minorEastAsia" w:hAnsiTheme="minorHAnsi" w:cstheme="minorBidi"/>
          <w:lang w:val="en-GB"/>
        </w:rPr>
        <w:endnoteReference w:id="38"/>
      </w:r>
      <w:r w:rsidR="005F5D75">
        <w:rPr>
          <w:rStyle w:val="normaltextrun"/>
          <w:rFonts w:asciiTheme="minorHAnsi" w:eastAsiaTheme="minorEastAsia" w:hAnsiTheme="minorHAnsi" w:cstheme="minorBidi"/>
          <w:lang w:val="en-GB"/>
        </w:rPr>
        <w:t xml:space="preserve"> </w:t>
      </w:r>
      <w:r w:rsidR="005F5D75" w:rsidRPr="288693E1">
        <w:rPr>
          <w:rStyle w:val="normaltextrun"/>
          <w:rFonts w:asciiTheme="minorHAnsi" w:eastAsiaTheme="minorEastAsia" w:hAnsiTheme="minorHAnsi" w:cstheme="minorBidi"/>
          <w:lang w:val="en-GB"/>
        </w:rPr>
        <w:t>As noted by Professor Alan Pert and Dr Katrina Raynor of the University of Melbourne: </w:t>
      </w:r>
      <w:r w:rsidR="005F5D75" w:rsidRPr="288693E1">
        <w:rPr>
          <w:rStyle w:val="eop"/>
          <w:rFonts w:asciiTheme="minorHAnsi" w:eastAsiaTheme="minorEastAsia" w:hAnsiTheme="minorHAnsi" w:cstheme="minorBidi"/>
        </w:rPr>
        <w:t> </w:t>
      </w:r>
    </w:p>
    <w:p w14:paraId="4FA7F782" w14:textId="229864C2" w:rsidR="00AD203C" w:rsidRPr="005F5D75" w:rsidRDefault="005F5D75" w:rsidP="005F5D75">
      <w:pPr>
        <w:pStyle w:val="paragraph"/>
        <w:spacing w:before="0" w:beforeAutospacing="0" w:after="200" w:afterAutospacing="0" w:line="276" w:lineRule="auto"/>
        <w:ind w:left="567"/>
        <w:textAlignment w:val="baseline"/>
        <w:rPr>
          <w:rStyle w:val="normaltextrun"/>
          <w:rFonts w:asciiTheme="minorHAnsi" w:eastAsiaTheme="minorEastAsia" w:hAnsiTheme="minorHAnsi" w:cstheme="minorBidi"/>
        </w:rPr>
      </w:pPr>
      <w:r w:rsidRPr="288693E1">
        <w:rPr>
          <w:rStyle w:val="normaltextrun"/>
          <w:rFonts w:asciiTheme="minorHAnsi" w:eastAsiaTheme="minorEastAsia" w:hAnsiTheme="minorHAnsi" w:cstheme="minorBidi"/>
          <w:i/>
          <w:iCs/>
          <w:lang w:val="en-GB"/>
        </w:rPr>
        <w:t>“Housing doesn’t just need to exist; it needs to be good. It needs to be integrated with services and work as well as educational opportunities, it needs to care for occupants, it needs to create opportunities for connection and happiness, and it needs to be at the forefront of ethical procurement and sustainability practices</w:t>
      </w:r>
      <w:r>
        <w:rPr>
          <w:rStyle w:val="normaltextrun"/>
          <w:rFonts w:asciiTheme="minorHAnsi" w:eastAsiaTheme="minorEastAsia" w:hAnsiTheme="minorHAnsi" w:cstheme="minorBidi"/>
          <w:i/>
          <w:iCs/>
          <w:lang w:val="en-GB"/>
        </w:rPr>
        <w:t>.</w:t>
      </w:r>
      <w:r w:rsidRPr="288693E1">
        <w:rPr>
          <w:rStyle w:val="normaltextrun"/>
          <w:rFonts w:asciiTheme="minorHAnsi" w:eastAsiaTheme="minorEastAsia" w:hAnsiTheme="minorHAnsi" w:cstheme="minorBidi"/>
          <w:i/>
          <w:iCs/>
          <w:lang w:val="en-GB"/>
        </w:rPr>
        <w:t>”</w:t>
      </w:r>
      <w:r>
        <w:rPr>
          <w:rStyle w:val="EndnoteReference"/>
          <w:rFonts w:asciiTheme="minorHAnsi" w:eastAsiaTheme="minorEastAsia" w:hAnsiTheme="minorHAnsi" w:cstheme="minorBidi"/>
          <w:i/>
          <w:iCs/>
          <w:lang w:val="en-GB"/>
        </w:rPr>
        <w:endnoteReference w:id="39"/>
      </w:r>
      <w:r>
        <w:rPr>
          <w:rFonts w:asciiTheme="minorHAnsi" w:eastAsiaTheme="minorEastAsia" w:hAnsiTheme="minorHAnsi" w:cstheme="minorBidi"/>
        </w:rPr>
        <w:br/>
      </w:r>
    </w:p>
    <w:p w14:paraId="6950DC13" w14:textId="73C77E25" w:rsidR="00C04798" w:rsidRDefault="00C04798" w:rsidP="001D5E50">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This </w:t>
      </w:r>
      <w:r w:rsidR="002B74EE">
        <w:rPr>
          <w:rStyle w:val="normaltextrun"/>
          <w:rFonts w:asciiTheme="minorHAnsi" w:eastAsiaTheme="minorEastAsia" w:hAnsiTheme="minorHAnsi" w:cstheme="minorBidi"/>
          <w:lang w:val="en-GB"/>
        </w:rPr>
        <w:t>inadequacy</w:t>
      </w:r>
      <w:r w:rsidR="00386009">
        <w:rPr>
          <w:rStyle w:val="normaltextrun"/>
          <w:rFonts w:asciiTheme="minorHAnsi" w:eastAsiaTheme="minorEastAsia" w:hAnsiTheme="minorHAnsi" w:cstheme="minorBidi"/>
          <w:lang w:val="en-GB"/>
        </w:rPr>
        <w:t xml:space="preserve"> of access</w:t>
      </w:r>
      <w:r w:rsidR="40365130"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r w:rsidR="00AA3009">
        <w:rPr>
          <w:rStyle w:val="normaltextrun"/>
          <w:rFonts w:asciiTheme="minorHAnsi" w:eastAsiaTheme="minorEastAsia" w:hAnsiTheme="minorHAnsi" w:cstheme="minorBidi"/>
          <w:lang w:val="en-GB"/>
        </w:rPr>
        <w:t>much like</w:t>
      </w:r>
      <w:r w:rsidRPr="288693E1">
        <w:rPr>
          <w:rStyle w:val="normaltextrun"/>
          <w:rFonts w:asciiTheme="minorHAnsi" w:eastAsiaTheme="minorEastAsia" w:hAnsiTheme="minorHAnsi" w:cstheme="minorBidi"/>
          <w:lang w:val="en-GB"/>
        </w:rPr>
        <w:t xml:space="preserve"> the </w:t>
      </w:r>
      <w:r w:rsidR="002B74EE">
        <w:rPr>
          <w:rStyle w:val="normaltextrun"/>
          <w:rFonts w:asciiTheme="minorHAnsi" w:eastAsiaTheme="minorEastAsia" w:hAnsiTheme="minorHAnsi" w:cstheme="minorBidi"/>
          <w:lang w:val="en-GB"/>
        </w:rPr>
        <w:t xml:space="preserve">general </w:t>
      </w:r>
      <w:r w:rsidRPr="288693E1">
        <w:rPr>
          <w:rStyle w:val="normaltextrun"/>
          <w:rFonts w:asciiTheme="minorHAnsi" w:eastAsiaTheme="minorEastAsia" w:hAnsiTheme="minorHAnsi" w:cstheme="minorBidi"/>
          <w:lang w:val="en-GB"/>
        </w:rPr>
        <w:t xml:space="preserve">view of social housing as a stop-gap </w:t>
      </w:r>
      <w:r w:rsidR="00A358A5" w:rsidRPr="288693E1">
        <w:rPr>
          <w:rStyle w:val="normaltextrun"/>
          <w:rFonts w:asciiTheme="minorHAnsi" w:eastAsiaTheme="minorEastAsia" w:hAnsiTheme="minorHAnsi" w:cstheme="minorBidi"/>
          <w:lang w:val="en-GB"/>
        </w:rPr>
        <w:t xml:space="preserve">measure, </w:t>
      </w:r>
      <w:r w:rsidRPr="288693E1">
        <w:rPr>
          <w:rStyle w:val="normaltextrun"/>
          <w:rFonts w:asciiTheme="minorHAnsi" w:eastAsiaTheme="minorEastAsia" w:hAnsiTheme="minorHAnsi" w:cstheme="minorBidi"/>
          <w:lang w:val="en-GB"/>
        </w:rPr>
        <w:t xml:space="preserve">is a </w:t>
      </w:r>
      <w:r w:rsidR="001A2151" w:rsidRPr="288693E1">
        <w:rPr>
          <w:rStyle w:val="normaltextrun"/>
          <w:rFonts w:asciiTheme="minorHAnsi" w:eastAsiaTheme="minorEastAsia" w:hAnsiTheme="minorHAnsi" w:cstheme="minorBidi"/>
          <w:lang w:val="en-GB"/>
        </w:rPr>
        <w:t>by-product</w:t>
      </w:r>
      <w:r w:rsidRPr="288693E1">
        <w:rPr>
          <w:rStyle w:val="normaltextrun"/>
          <w:rFonts w:asciiTheme="minorHAnsi" w:eastAsiaTheme="minorEastAsia" w:hAnsiTheme="minorHAnsi" w:cstheme="minorBidi"/>
          <w:lang w:val="en-GB"/>
        </w:rPr>
        <w:t xml:space="preserve"> of </w:t>
      </w:r>
      <w:r w:rsidR="002B74EE">
        <w:rPr>
          <w:rStyle w:val="normaltextrun"/>
          <w:rFonts w:asciiTheme="minorHAnsi" w:eastAsiaTheme="minorEastAsia" w:hAnsiTheme="minorHAnsi" w:cstheme="minorBidi"/>
          <w:lang w:val="en-GB"/>
        </w:rPr>
        <w:t>the long-term</w:t>
      </w:r>
      <w:r w:rsidRPr="288693E1">
        <w:rPr>
          <w:rStyle w:val="normaltextrun"/>
          <w:rFonts w:asciiTheme="minorHAnsi" w:eastAsiaTheme="minorEastAsia" w:hAnsiTheme="minorHAnsi" w:cstheme="minorBidi"/>
          <w:lang w:val="en-GB"/>
        </w:rPr>
        <w:t xml:space="preserve"> underinvestment in social housing</w:t>
      </w:r>
      <w:r w:rsidR="4326399C"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relative to need</w:t>
      </w:r>
      <w:r w:rsidR="424560BA"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by successive governments</w:t>
      </w:r>
      <w:r w:rsidR="01CBA919" w:rsidRPr="288693E1">
        <w:rPr>
          <w:rStyle w:val="normaltextrun"/>
          <w:rFonts w:asciiTheme="minorHAnsi" w:eastAsiaTheme="minorEastAsia" w:hAnsiTheme="minorHAnsi" w:cstheme="minorBidi"/>
          <w:lang w:val="en-GB"/>
        </w:rPr>
        <w:t>. This is manifest</w:t>
      </w:r>
      <w:r w:rsidRPr="288693E1">
        <w:rPr>
          <w:rStyle w:val="normaltextrun"/>
          <w:rFonts w:asciiTheme="minorHAnsi" w:eastAsiaTheme="minorEastAsia" w:hAnsiTheme="minorHAnsi" w:cstheme="minorBidi"/>
          <w:lang w:val="en-GB"/>
        </w:rPr>
        <w:t xml:space="preserve"> both in relation to </w:t>
      </w:r>
      <w:r w:rsidR="002B74EE">
        <w:rPr>
          <w:rStyle w:val="normaltextrun"/>
          <w:rFonts w:asciiTheme="minorHAnsi" w:eastAsiaTheme="minorEastAsia" w:hAnsiTheme="minorHAnsi" w:cstheme="minorBidi"/>
          <w:lang w:val="en-GB"/>
        </w:rPr>
        <w:t xml:space="preserve">the </w:t>
      </w:r>
      <w:r w:rsidRPr="288693E1">
        <w:rPr>
          <w:rStyle w:val="normaltextrun"/>
          <w:rFonts w:asciiTheme="minorHAnsi" w:eastAsiaTheme="minorEastAsia" w:hAnsiTheme="minorHAnsi" w:cstheme="minorBidi"/>
          <w:lang w:val="en-GB"/>
        </w:rPr>
        <w:t xml:space="preserve">number of dwellings, types, </w:t>
      </w:r>
      <w:r w:rsidR="001A2151" w:rsidRPr="288693E1">
        <w:rPr>
          <w:rStyle w:val="normaltextrun"/>
          <w:rFonts w:asciiTheme="minorHAnsi" w:eastAsiaTheme="minorEastAsia" w:hAnsiTheme="minorHAnsi" w:cstheme="minorBidi"/>
          <w:lang w:val="en-GB"/>
        </w:rPr>
        <w:t>locations,</w:t>
      </w:r>
      <w:r w:rsidRPr="288693E1">
        <w:rPr>
          <w:rStyle w:val="normaltextrun"/>
          <w:rFonts w:asciiTheme="minorHAnsi" w:eastAsiaTheme="minorEastAsia" w:hAnsiTheme="minorHAnsi" w:cstheme="minorBidi"/>
          <w:lang w:val="en-GB"/>
        </w:rPr>
        <w:t xml:space="preserve"> and design</w:t>
      </w:r>
      <w:r w:rsidR="002B74EE">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of social housing. </w:t>
      </w:r>
    </w:p>
    <w:p w14:paraId="6026CDD5" w14:textId="4798B5E5" w:rsidR="00C143DE" w:rsidRDefault="00C143DE" w:rsidP="001D5E50">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p>
    <w:p w14:paraId="4886F6F8" w14:textId="7CBD6DB1" w:rsidR="005F5D75" w:rsidRDefault="005F5D75" w:rsidP="001D5E50">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00A6696D">
        <w:rPr>
          <w:rFonts w:asciiTheme="minorHAnsi" w:eastAsiaTheme="minorEastAsia" w:hAnsiTheme="minorHAnsi" w:cstheme="minorHAnsi"/>
          <w:noProof/>
        </w:rPr>
        <mc:AlternateContent>
          <mc:Choice Requires="wps">
            <w:drawing>
              <wp:anchor distT="0" distB="0" distL="114300" distR="114300" simplePos="0" relativeHeight="251679744" behindDoc="0" locked="0" layoutInCell="1" allowOverlap="1" wp14:anchorId="0A262B32" wp14:editId="7553D56F">
                <wp:simplePos x="0" y="0"/>
                <wp:positionH relativeFrom="column">
                  <wp:posOffset>0</wp:posOffset>
                </wp:positionH>
                <wp:positionV relativeFrom="paragraph">
                  <wp:posOffset>0</wp:posOffset>
                </wp:positionV>
                <wp:extent cx="59340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51D75D36"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AaXxGO2QAAAAIBAAAPAAAAZHJzL2Rvd25yZXYueG1sTI/NTsMwEITv&#10;SLyDtUjcqNPyIwhxKhQBBy4oBdHrNl6SiHidxm4S3p4tF7iMNJrVzLfZenadGmkIrWcDy0UCirjy&#10;tuXawPvb08UtqBCRLXaeycA3BVjnpycZptZPXNK4ibWSEg4pGmhi7FOtQ9WQw7DwPbFkn35wGMUO&#10;tbYDTlLuOr1KkhvtsGVZaLCnoqHqa3NwBh7RclmsPqbiZbndvrrnfTnOe2POz+aHe1CR5vh3DEd8&#10;QYdcmHb+wDaozoA8En9VsrvLq2tQu6PVeab/o+c/AAAA//8DAFBLAQItABQABgAIAAAAIQC2gziS&#10;/gAAAOEBAAATAAAAAAAAAAAAAAAAAAAAAABbQ29udGVudF9UeXBlc10ueG1sUEsBAi0AFAAGAAgA&#10;AAAhADj9If/WAAAAlAEAAAsAAAAAAAAAAAAAAAAALwEAAF9yZWxzLy5yZWxzUEsBAi0AFAAGAAgA&#10;AAAhAHEUIMOrAQAARgMAAA4AAAAAAAAAAAAAAAAALgIAAGRycy9lMm9Eb2MueG1sUEsBAi0AFAAG&#10;AAgAAAAhABpfEY7ZAAAAAgEAAA8AAAAAAAAAAAAAAAAABQQAAGRycy9kb3ducmV2LnhtbFBLBQYA&#10;AAAABAAEAPMAAAALBQAAAAA=&#10;" strokecolor="teal" strokeweight="1.5pt">
                <v:stroke joinstyle="miter"/>
              </v:line>
            </w:pict>
          </mc:Fallback>
        </mc:AlternateContent>
      </w:r>
    </w:p>
    <w:p w14:paraId="37F64A0A" w14:textId="5E1B65C9" w:rsidR="00C143DE" w:rsidRPr="006951F0" w:rsidRDefault="005F5D75" w:rsidP="001D5E50">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lang w:val="en-GB"/>
        </w:rPr>
      </w:pPr>
      <w:r w:rsidRPr="006951F0">
        <w:rPr>
          <w:rStyle w:val="normaltextrun"/>
          <w:rFonts w:asciiTheme="minorHAnsi" w:eastAsiaTheme="minorEastAsia" w:hAnsiTheme="minorHAnsi" w:cstheme="minorBidi"/>
          <w:b/>
          <w:bCs/>
          <w:lang w:val="en-GB"/>
        </w:rPr>
        <w:t>Recommendation 17</w:t>
      </w:r>
      <w:r w:rsidR="006951F0" w:rsidRPr="006951F0">
        <w:rPr>
          <w:rStyle w:val="normaltextrun"/>
          <w:rFonts w:asciiTheme="minorHAnsi" w:eastAsiaTheme="minorEastAsia" w:hAnsiTheme="minorHAnsi" w:cstheme="minorBidi"/>
          <w:b/>
          <w:bCs/>
          <w:lang w:val="en-GB"/>
        </w:rPr>
        <w:t>:</w:t>
      </w:r>
    </w:p>
    <w:p w14:paraId="3AA28BA3" w14:textId="2F0C48AE" w:rsidR="006951F0" w:rsidRDefault="0051677D" w:rsidP="006951F0">
      <w:pPr>
        <w:pStyle w:val="paragraph"/>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Implement measures to b</w:t>
      </w:r>
      <w:r w:rsidR="00C04798" w:rsidRPr="288693E1">
        <w:rPr>
          <w:rStyle w:val="normaltextrun"/>
          <w:rFonts w:asciiTheme="minorHAnsi" w:eastAsiaTheme="minorEastAsia" w:hAnsiTheme="minorHAnsi" w:cstheme="minorBidi"/>
          <w:lang w:val="en-GB"/>
        </w:rPr>
        <w:t>etter match tenants with locations and dwellings which best fit their access and other needs. This will likely reduce transfers needing to be undertaken later in tenancies which are time consuming and inefficient</w:t>
      </w:r>
      <w:r w:rsidR="00D92781">
        <w:rPr>
          <w:rStyle w:val="normaltextrun"/>
          <w:rFonts w:asciiTheme="minorHAnsi" w:eastAsiaTheme="minorEastAsia" w:hAnsiTheme="minorHAnsi" w:cstheme="minorBidi"/>
          <w:lang w:val="en-GB"/>
        </w:rPr>
        <w:t>.</w:t>
      </w:r>
      <w:r w:rsidR="00C04798" w:rsidRPr="288693E1">
        <w:rPr>
          <w:rStyle w:val="normaltextrun"/>
          <w:rFonts w:asciiTheme="minorHAnsi" w:eastAsiaTheme="minorEastAsia" w:hAnsiTheme="minorHAnsi" w:cstheme="minorBidi"/>
          <w:lang w:val="en-GB"/>
        </w:rPr>
        <w:t> </w:t>
      </w:r>
      <w:r w:rsidR="00C04798" w:rsidRPr="288693E1">
        <w:rPr>
          <w:rStyle w:val="eop"/>
          <w:rFonts w:asciiTheme="minorHAnsi" w:eastAsiaTheme="minorEastAsia" w:hAnsiTheme="minorHAnsi" w:cstheme="minorBidi"/>
        </w:rPr>
        <w:t> </w:t>
      </w:r>
      <w:r>
        <w:rPr>
          <w:rStyle w:val="eop"/>
          <w:rFonts w:asciiTheme="minorHAnsi" w:eastAsiaTheme="minorEastAsia" w:hAnsiTheme="minorHAnsi" w:cstheme="minorBidi"/>
        </w:rPr>
        <w:br/>
      </w:r>
    </w:p>
    <w:p w14:paraId="5488BF4B" w14:textId="6B0D7D97" w:rsidR="0051677D" w:rsidRPr="0051677D" w:rsidRDefault="0051677D" w:rsidP="006951F0">
      <w:pPr>
        <w:pStyle w:val="paragraph"/>
        <w:spacing w:before="0" w:beforeAutospacing="0" w:after="200" w:afterAutospacing="0" w:line="276" w:lineRule="auto"/>
        <w:textAlignment w:val="baseline"/>
        <w:rPr>
          <w:rFonts w:asciiTheme="minorHAnsi" w:eastAsiaTheme="minorEastAsia" w:hAnsiTheme="minorHAnsi" w:cstheme="minorBidi"/>
          <w:b/>
          <w:bCs/>
        </w:rPr>
      </w:pPr>
      <w:r w:rsidRPr="0051677D">
        <w:rPr>
          <w:rFonts w:asciiTheme="minorHAnsi" w:eastAsiaTheme="minorEastAsia" w:hAnsiTheme="minorHAnsi" w:cstheme="minorBidi"/>
          <w:b/>
          <w:bCs/>
        </w:rPr>
        <w:t>Recommendation 18:</w:t>
      </w:r>
    </w:p>
    <w:p w14:paraId="5740AB55" w14:textId="3F32B6F9" w:rsidR="0051677D" w:rsidRDefault="00C04798" w:rsidP="0051677D">
      <w:pPr>
        <w:pStyle w:val="paragraph"/>
        <w:spacing w:before="0" w:beforeAutospacing="0" w:after="200" w:afterAutospacing="0" w:line="276" w:lineRule="auto"/>
        <w:textAlignment w:val="baseline"/>
        <w:rPr>
          <w:rStyle w:val="eop"/>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State and Territory Governments </w:t>
      </w:r>
      <w:r w:rsidR="0051677D">
        <w:rPr>
          <w:rStyle w:val="normaltextrun"/>
          <w:rFonts w:asciiTheme="minorHAnsi" w:eastAsiaTheme="minorEastAsia" w:hAnsiTheme="minorHAnsi" w:cstheme="minorBidi"/>
          <w:lang w:val="en-GB"/>
        </w:rPr>
        <w:t xml:space="preserve">should </w:t>
      </w:r>
      <w:r w:rsidRPr="288693E1">
        <w:rPr>
          <w:rStyle w:val="normaltextrun"/>
          <w:rFonts w:asciiTheme="minorHAnsi" w:eastAsiaTheme="minorEastAsia" w:hAnsiTheme="minorHAnsi" w:cstheme="minorBidi"/>
          <w:lang w:val="en-GB"/>
        </w:rPr>
        <w:t xml:space="preserve">conduct an audit of all government-owned </w:t>
      </w:r>
      <w:r w:rsidR="0051677D">
        <w:rPr>
          <w:rStyle w:val="normaltextrun"/>
          <w:rFonts w:asciiTheme="minorHAnsi" w:eastAsiaTheme="minorEastAsia" w:hAnsiTheme="minorHAnsi" w:cstheme="minorBidi"/>
          <w:lang w:val="en-GB"/>
        </w:rPr>
        <w:t xml:space="preserve">social housing </w:t>
      </w:r>
      <w:r w:rsidRPr="288693E1">
        <w:rPr>
          <w:rStyle w:val="normaltextrun"/>
          <w:rFonts w:asciiTheme="minorHAnsi" w:eastAsiaTheme="minorEastAsia" w:hAnsiTheme="minorHAnsi" w:cstheme="minorBidi"/>
          <w:lang w:val="en-GB"/>
        </w:rPr>
        <w:t>stock</w:t>
      </w:r>
      <w:r w:rsidR="42E57E11"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including old disability housing and </w:t>
      </w:r>
      <w:r w:rsidR="0051677D" w:rsidRPr="0051677D">
        <w:rPr>
          <w:rStyle w:val="normaltextrun"/>
          <w:rFonts w:asciiTheme="minorHAnsi" w:eastAsiaTheme="minorEastAsia" w:hAnsiTheme="minorHAnsi" w:cstheme="minorBidi"/>
          <w:lang w:val="en-GB"/>
        </w:rPr>
        <w:t>Specialist Disability Accommodation</w:t>
      </w:r>
      <w:r w:rsidRPr="288693E1">
        <w:rPr>
          <w:rStyle w:val="normaltextrun"/>
          <w:rFonts w:asciiTheme="minorHAnsi" w:eastAsiaTheme="minorEastAsia" w:hAnsiTheme="minorHAnsi" w:cstheme="minorBidi"/>
          <w:lang w:val="en-GB"/>
        </w:rPr>
        <w:t>, to determine whether it meets the needs of current and future residen</w:t>
      </w:r>
      <w:r w:rsidR="005961AD">
        <w:rPr>
          <w:rStyle w:val="normaltextrun"/>
          <w:rFonts w:asciiTheme="minorHAnsi" w:eastAsiaTheme="minorEastAsia" w:hAnsiTheme="minorHAnsi" w:cstheme="minorBidi"/>
          <w:lang w:val="en-GB"/>
        </w:rPr>
        <w:t>ts</w:t>
      </w:r>
      <w:r w:rsidR="00D92781">
        <w:rPr>
          <w:rStyle w:val="normaltextrun"/>
          <w:rFonts w:asciiTheme="minorHAnsi" w:eastAsiaTheme="minorEastAsia" w:hAnsiTheme="minorHAnsi" w:cstheme="minorBidi"/>
          <w:lang w:val="en-GB"/>
        </w:rPr>
        <w:t>.</w:t>
      </w:r>
      <w:r w:rsidR="00D92781" w:rsidRPr="288693E1">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 xml:space="preserve">If not, a clear plan for updating and redesigning the properties </w:t>
      </w:r>
      <w:r w:rsidR="270C4FFC" w:rsidRPr="288693E1">
        <w:rPr>
          <w:rStyle w:val="normaltextrun"/>
          <w:rFonts w:asciiTheme="minorHAnsi" w:eastAsiaTheme="minorEastAsia" w:hAnsiTheme="minorHAnsi" w:cstheme="minorBidi"/>
          <w:lang w:val="en-GB"/>
        </w:rPr>
        <w:t>should</w:t>
      </w:r>
      <w:r w:rsidRPr="288693E1">
        <w:rPr>
          <w:rStyle w:val="normaltextrun"/>
          <w:rFonts w:asciiTheme="minorHAnsi" w:eastAsiaTheme="minorEastAsia" w:hAnsiTheme="minorHAnsi" w:cstheme="minorBidi"/>
          <w:lang w:val="en-GB"/>
        </w:rPr>
        <w:t xml:space="preserve"> be </w:t>
      </w:r>
      <w:r w:rsidR="0051677D">
        <w:rPr>
          <w:rStyle w:val="normaltextrun"/>
          <w:rFonts w:asciiTheme="minorHAnsi" w:eastAsiaTheme="minorEastAsia" w:hAnsiTheme="minorHAnsi" w:cstheme="minorBidi"/>
          <w:lang w:val="en-GB"/>
        </w:rPr>
        <w:t>developed</w:t>
      </w:r>
      <w:r w:rsidR="00D9278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This </w:t>
      </w:r>
      <w:r w:rsidR="4B372AAD" w:rsidRPr="288693E1">
        <w:rPr>
          <w:rStyle w:val="normaltextrun"/>
          <w:rFonts w:asciiTheme="minorHAnsi" w:eastAsiaTheme="minorEastAsia" w:hAnsiTheme="minorHAnsi" w:cstheme="minorBidi"/>
          <w:lang w:val="en-GB"/>
        </w:rPr>
        <w:t>would</w:t>
      </w:r>
      <w:r w:rsidRPr="288693E1">
        <w:rPr>
          <w:rStyle w:val="normaltextrun"/>
          <w:rFonts w:asciiTheme="minorHAnsi" w:eastAsiaTheme="minorEastAsia" w:hAnsiTheme="minorHAnsi" w:cstheme="minorBidi"/>
          <w:lang w:val="en-GB"/>
        </w:rPr>
        <w:t xml:space="preserve"> be co-designed by people with disability</w:t>
      </w:r>
      <w:r w:rsidR="4CBAF5C7"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to ensure the models meet their housing and accessibility need</w:t>
      </w:r>
      <w:r w:rsidR="00D92781">
        <w:rPr>
          <w:rStyle w:val="normaltextrun"/>
          <w:rFonts w:asciiTheme="minorHAnsi" w:eastAsiaTheme="minorEastAsia" w:hAnsiTheme="minorHAnsi" w:cstheme="minorBidi"/>
          <w:lang w:val="en-GB"/>
        </w:rPr>
        <w:t>s.</w:t>
      </w:r>
      <w:r w:rsidR="00D92781">
        <w:rPr>
          <w:rStyle w:val="EndnoteReference"/>
          <w:rFonts w:asciiTheme="minorHAnsi" w:eastAsiaTheme="minorEastAsia" w:hAnsiTheme="minorHAnsi" w:cstheme="minorBidi"/>
          <w:lang w:val="en-GB"/>
        </w:rPr>
        <w:endnoteReference w:id="40"/>
      </w:r>
      <w:r w:rsidRPr="288693E1">
        <w:rPr>
          <w:rStyle w:val="eop"/>
          <w:rFonts w:asciiTheme="minorHAnsi" w:eastAsiaTheme="minorEastAsia" w:hAnsiTheme="minorHAnsi" w:cstheme="minorBidi"/>
        </w:rPr>
        <w:t> </w:t>
      </w:r>
      <w:r w:rsidR="0051677D">
        <w:rPr>
          <w:rStyle w:val="eop"/>
          <w:rFonts w:asciiTheme="minorHAnsi" w:eastAsiaTheme="minorEastAsia" w:hAnsiTheme="minorHAnsi" w:cstheme="minorBidi"/>
        </w:rPr>
        <w:br/>
      </w:r>
    </w:p>
    <w:p w14:paraId="6D152A7A" w14:textId="25A9E19B" w:rsidR="0051677D" w:rsidRPr="0051677D" w:rsidRDefault="0051677D" w:rsidP="0051677D">
      <w:pPr>
        <w:pStyle w:val="paragraph"/>
        <w:spacing w:before="0" w:beforeAutospacing="0" w:after="200" w:afterAutospacing="0" w:line="276" w:lineRule="auto"/>
        <w:textAlignment w:val="baseline"/>
        <w:rPr>
          <w:rStyle w:val="eop"/>
          <w:rFonts w:asciiTheme="minorHAnsi" w:eastAsiaTheme="minorEastAsia" w:hAnsiTheme="minorHAnsi" w:cstheme="minorBidi"/>
          <w:b/>
          <w:bCs/>
        </w:rPr>
      </w:pPr>
      <w:r w:rsidRPr="0051677D">
        <w:rPr>
          <w:rStyle w:val="eop"/>
          <w:rFonts w:asciiTheme="minorHAnsi" w:eastAsiaTheme="minorEastAsia" w:hAnsiTheme="minorHAnsi" w:cstheme="minorBidi"/>
          <w:b/>
          <w:bCs/>
        </w:rPr>
        <w:t>Recommendation 19:</w:t>
      </w:r>
    </w:p>
    <w:p w14:paraId="69069149" w14:textId="44FC9E88" w:rsidR="00C04798" w:rsidRPr="00E6409C" w:rsidRDefault="00C04798" w:rsidP="0051677D">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shd w:val="clear" w:color="auto" w:fill="FFFFFF"/>
          <w:lang w:val="en-GB"/>
        </w:rPr>
        <w:t xml:space="preserve">Ensure new social housing construction incorporates the </w:t>
      </w:r>
      <w:r w:rsidR="0051677D">
        <w:rPr>
          <w:rStyle w:val="normaltextrun"/>
          <w:rFonts w:asciiTheme="minorHAnsi" w:eastAsiaTheme="minorEastAsia" w:hAnsiTheme="minorHAnsi" w:cstheme="minorBidi"/>
          <w:shd w:val="clear" w:color="auto" w:fill="FFFFFF"/>
          <w:lang w:val="en-GB"/>
        </w:rPr>
        <w:t>G</w:t>
      </w:r>
      <w:r w:rsidRPr="288693E1">
        <w:rPr>
          <w:rStyle w:val="normaltextrun"/>
          <w:rFonts w:asciiTheme="minorHAnsi" w:eastAsiaTheme="minorEastAsia" w:hAnsiTheme="minorHAnsi" w:cstheme="minorBidi"/>
          <w:shd w:val="clear" w:color="auto" w:fill="FFFFFF"/>
          <w:lang w:val="en-GB"/>
        </w:rPr>
        <w:t xml:space="preserve">old </w:t>
      </w:r>
      <w:r w:rsidR="0051677D">
        <w:rPr>
          <w:rStyle w:val="normaltextrun"/>
          <w:rFonts w:asciiTheme="minorHAnsi" w:eastAsiaTheme="minorEastAsia" w:hAnsiTheme="minorHAnsi" w:cstheme="minorBidi"/>
          <w:shd w:val="clear" w:color="auto" w:fill="FFFFFF"/>
          <w:lang w:val="en-GB"/>
        </w:rPr>
        <w:t>S</w:t>
      </w:r>
      <w:r w:rsidRPr="288693E1">
        <w:rPr>
          <w:rStyle w:val="normaltextrun"/>
          <w:rFonts w:asciiTheme="minorHAnsi" w:eastAsiaTheme="minorEastAsia" w:hAnsiTheme="minorHAnsi" w:cstheme="minorBidi"/>
          <w:shd w:val="clear" w:color="auto" w:fill="FFFFFF"/>
          <w:lang w:val="en-GB"/>
        </w:rPr>
        <w:t>tandard of the Liveable Housing Guidelines.</w:t>
      </w:r>
      <w:r w:rsidR="00F719B3">
        <w:rPr>
          <w:rStyle w:val="EndnoteReference"/>
          <w:rFonts w:asciiTheme="minorHAnsi" w:eastAsiaTheme="minorEastAsia" w:hAnsiTheme="minorHAnsi" w:cstheme="minorBidi"/>
          <w:shd w:val="clear" w:color="auto" w:fill="FFFFFF"/>
          <w:lang w:val="en-GB"/>
        </w:rPr>
        <w:endnoteReference w:id="41"/>
      </w:r>
      <w:r w:rsidRPr="288693E1">
        <w:rPr>
          <w:rStyle w:val="normaltextrun"/>
          <w:rFonts w:asciiTheme="minorHAnsi" w:eastAsiaTheme="minorEastAsia" w:hAnsiTheme="minorHAnsi" w:cstheme="minorBidi"/>
          <w:shd w:val="clear" w:color="auto" w:fill="FFFFFF"/>
          <w:lang w:val="en-GB"/>
        </w:rPr>
        <w:t xml:space="preserve"> This </w:t>
      </w:r>
      <w:r w:rsidR="2E80EB50" w:rsidRPr="288693E1">
        <w:rPr>
          <w:rStyle w:val="normaltextrun"/>
          <w:rFonts w:asciiTheme="minorHAnsi" w:eastAsiaTheme="minorEastAsia" w:hAnsiTheme="minorHAnsi" w:cstheme="minorBidi"/>
          <w:shd w:val="clear" w:color="auto" w:fill="FFFFFF"/>
          <w:lang w:val="en-GB"/>
        </w:rPr>
        <w:t xml:space="preserve">addresses </w:t>
      </w:r>
      <w:r w:rsidRPr="288693E1">
        <w:rPr>
          <w:rStyle w:val="normaltextrun"/>
          <w:rFonts w:asciiTheme="minorHAnsi" w:eastAsiaTheme="minorEastAsia" w:hAnsiTheme="minorHAnsi" w:cstheme="minorBidi"/>
          <w:shd w:val="clear" w:color="auto" w:fill="FFFFFF"/>
          <w:lang w:val="en-GB"/>
        </w:rPr>
        <w:t xml:space="preserve">the high proportion of people with </w:t>
      </w:r>
      <w:r w:rsidR="0051677D">
        <w:rPr>
          <w:rStyle w:val="normaltextrun"/>
          <w:rFonts w:asciiTheme="minorHAnsi" w:eastAsiaTheme="minorEastAsia" w:hAnsiTheme="minorHAnsi" w:cstheme="minorBidi"/>
          <w:shd w:val="clear" w:color="auto" w:fill="FFFFFF"/>
          <w:lang w:val="en-GB"/>
        </w:rPr>
        <w:t>disability</w:t>
      </w:r>
      <w:r w:rsidRPr="288693E1">
        <w:rPr>
          <w:rStyle w:val="normaltextrun"/>
          <w:rFonts w:asciiTheme="minorHAnsi" w:eastAsiaTheme="minorEastAsia" w:hAnsiTheme="minorHAnsi" w:cstheme="minorBidi"/>
          <w:shd w:val="clear" w:color="auto" w:fill="FFFFFF"/>
          <w:lang w:val="en-GB"/>
        </w:rPr>
        <w:t xml:space="preserve"> who will live in social housing</w:t>
      </w:r>
      <w:r w:rsidR="5A763F77" w:rsidRPr="288693E1">
        <w:rPr>
          <w:rStyle w:val="normaltextrun"/>
          <w:rFonts w:asciiTheme="minorHAnsi" w:eastAsiaTheme="minorEastAsia" w:hAnsiTheme="minorHAnsi" w:cstheme="minorBidi"/>
          <w:shd w:val="clear" w:color="auto" w:fill="FFFFFF"/>
          <w:lang w:val="en-GB"/>
        </w:rPr>
        <w:t>. It would also serve to</w:t>
      </w:r>
      <w:r w:rsidRPr="288693E1">
        <w:rPr>
          <w:rStyle w:val="normaltextrun"/>
          <w:rFonts w:asciiTheme="minorHAnsi" w:eastAsiaTheme="minorEastAsia" w:hAnsiTheme="minorHAnsi" w:cstheme="minorBidi"/>
          <w:shd w:val="clear" w:color="auto" w:fill="FFFFFF"/>
          <w:lang w:val="en-GB"/>
        </w:rPr>
        <w:t xml:space="preserve"> relieve pressure on the NDIS Specialist </w:t>
      </w:r>
      <w:r w:rsidR="0051677D">
        <w:rPr>
          <w:rStyle w:val="normaltextrun"/>
          <w:rFonts w:asciiTheme="minorHAnsi" w:eastAsiaTheme="minorEastAsia" w:hAnsiTheme="minorHAnsi" w:cstheme="minorBidi"/>
          <w:shd w:val="clear" w:color="auto" w:fill="FFFFFF"/>
          <w:lang w:val="en-GB"/>
        </w:rPr>
        <w:t>D</w:t>
      </w:r>
      <w:r w:rsidRPr="288693E1">
        <w:rPr>
          <w:rStyle w:val="normaltextrun"/>
          <w:rFonts w:asciiTheme="minorHAnsi" w:eastAsiaTheme="minorEastAsia" w:hAnsiTheme="minorHAnsi" w:cstheme="minorBidi"/>
          <w:shd w:val="clear" w:color="auto" w:fill="FFFFFF"/>
          <w:lang w:val="en-GB"/>
        </w:rPr>
        <w:t xml:space="preserve">isability </w:t>
      </w:r>
      <w:r w:rsidR="0051677D">
        <w:rPr>
          <w:rStyle w:val="normaltextrun"/>
          <w:rFonts w:asciiTheme="minorHAnsi" w:eastAsiaTheme="minorEastAsia" w:hAnsiTheme="minorHAnsi" w:cstheme="minorBidi"/>
          <w:shd w:val="clear" w:color="auto" w:fill="FFFFFF"/>
          <w:lang w:val="en-GB"/>
        </w:rPr>
        <w:t>A</w:t>
      </w:r>
      <w:r w:rsidRPr="288693E1">
        <w:rPr>
          <w:rStyle w:val="normaltextrun"/>
          <w:rFonts w:asciiTheme="minorHAnsi" w:eastAsiaTheme="minorEastAsia" w:hAnsiTheme="minorHAnsi" w:cstheme="minorBidi"/>
          <w:shd w:val="clear" w:color="auto" w:fill="FFFFFF"/>
          <w:lang w:val="en-GB"/>
        </w:rPr>
        <w:t>ccommodation funds</w:t>
      </w:r>
      <w:r w:rsidR="439915E6" w:rsidRPr="288693E1">
        <w:rPr>
          <w:rStyle w:val="normaltextrun"/>
          <w:rFonts w:asciiTheme="minorHAnsi" w:eastAsiaTheme="minorEastAsia" w:hAnsiTheme="minorHAnsi" w:cstheme="minorBidi"/>
          <w:shd w:val="clear" w:color="auto" w:fill="FFFFFF"/>
          <w:lang w:val="en-GB"/>
        </w:rPr>
        <w:t>,</w:t>
      </w:r>
      <w:r w:rsidRPr="288693E1">
        <w:rPr>
          <w:rStyle w:val="normaltextrun"/>
          <w:rFonts w:asciiTheme="minorHAnsi" w:eastAsiaTheme="minorEastAsia" w:hAnsiTheme="minorHAnsi" w:cstheme="minorBidi"/>
          <w:shd w:val="clear" w:color="auto" w:fill="FFFFFF"/>
          <w:lang w:val="en-GB"/>
        </w:rPr>
        <w:t xml:space="preserve"> which was only ever designed to cater to a small </w:t>
      </w:r>
      <w:r w:rsidR="07F0F9A7" w:rsidRPr="288693E1">
        <w:rPr>
          <w:rStyle w:val="normaltextrun"/>
          <w:rFonts w:asciiTheme="minorHAnsi" w:eastAsiaTheme="minorEastAsia" w:hAnsiTheme="minorHAnsi" w:cstheme="minorBidi"/>
          <w:shd w:val="clear" w:color="auto" w:fill="FFFFFF"/>
          <w:lang w:val="en-GB"/>
        </w:rPr>
        <w:t>proportion (</w:t>
      </w:r>
      <w:r w:rsidR="0051677D">
        <w:rPr>
          <w:rStyle w:val="normaltextrun"/>
          <w:rFonts w:asciiTheme="minorHAnsi" w:eastAsiaTheme="minorEastAsia" w:hAnsiTheme="minorHAnsi" w:cstheme="minorBidi"/>
          <w:shd w:val="clear" w:color="auto" w:fill="FFFFFF"/>
          <w:lang w:val="en-GB"/>
        </w:rPr>
        <w:t>approximately</w:t>
      </w:r>
      <w:r w:rsidRPr="288693E1">
        <w:rPr>
          <w:rStyle w:val="normaltextrun"/>
          <w:rFonts w:asciiTheme="minorHAnsi" w:eastAsiaTheme="minorEastAsia" w:hAnsiTheme="minorHAnsi" w:cstheme="minorBidi"/>
          <w:shd w:val="clear" w:color="auto" w:fill="FFFFFF"/>
          <w:lang w:val="en-GB"/>
        </w:rPr>
        <w:t xml:space="preserve"> 6%</w:t>
      </w:r>
      <w:r w:rsidR="570DEEE7" w:rsidRPr="288693E1">
        <w:rPr>
          <w:rStyle w:val="normaltextrun"/>
          <w:rFonts w:asciiTheme="minorHAnsi" w:eastAsiaTheme="minorEastAsia" w:hAnsiTheme="minorHAnsi" w:cstheme="minorBidi"/>
          <w:shd w:val="clear" w:color="auto" w:fill="FFFFFF"/>
          <w:lang w:val="en-GB"/>
        </w:rPr>
        <w:t>)</w:t>
      </w:r>
      <w:r w:rsidRPr="288693E1">
        <w:rPr>
          <w:rStyle w:val="normaltextrun"/>
          <w:rFonts w:asciiTheme="minorHAnsi" w:eastAsiaTheme="minorEastAsia" w:hAnsiTheme="minorHAnsi" w:cstheme="minorBidi"/>
          <w:shd w:val="clear" w:color="auto" w:fill="FFFFFF"/>
          <w:lang w:val="en-GB"/>
        </w:rPr>
        <w:t xml:space="preserve"> of NDIS participant</w:t>
      </w:r>
      <w:r w:rsidR="00FA0ECD">
        <w:rPr>
          <w:rStyle w:val="normaltextrun"/>
          <w:rFonts w:asciiTheme="minorHAnsi" w:eastAsiaTheme="minorEastAsia" w:hAnsiTheme="minorHAnsi" w:cstheme="minorBidi"/>
          <w:shd w:val="clear" w:color="auto" w:fill="FFFFFF"/>
          <w:lang w:val="en-GB"/>
        </w:rPr>
        <w:t>s.</w:t>
      </w:r>
      <w:r w:rsidR="003F329A">
        <w:rPr>
          <w:rStyle w:val="EndnoteReference"/>
          <w:rFonts w:asciiTheme="minorHAnsi" w:eastAsiaTheme="minorEastAsia" w:hAnsiTheme="minorHAnsi" w:cstheme="minorBidi"/>
          <w:shd w:val="clear" w:color="auto" w:fill="FFFFFF"/>
          <w:lang w:val="en-GB"/>
        </w:rPr>
        <w:endnoteReference w:id="42"/>
      </w:r>
      <w:r w:rsidRPr="288693E1">
        <w:rPr>
          <w:rStyle w:val="normaltextrun"/>
          <w:rFonts w:asciiTheme="minorHAnsi" w:eastAsiaTheme="minorEastAsia" w:hAnsiTheme="minorHAnsi" w:cstheme="minorBidi"/>
          <w:shd w:val="clear" w:color="auto" w:fill="FFFFFF"/>
          <w:lang w:val="en-GB"/>
        </w:rPr>
        <w:t xml:space="preserve"> This w</w:t>
      </w:r>
      <w:r w:rsidR="297F87C7" w:rsidRPr="288693E1">
        <w:rPr>
          <w:rStyle w:val="normaltextrun"/>
          <w:rFonts w:asciiTheme="minorHAnsi" w:eastAsiaTheme="minorEastAsia" w:hAnsiTheme="minorHAnsi" w:cstheme="minorBidi"/>
          <w:shd w:val="clear" w:color="auto" w:fill="FFFFFF"/>
          <w:lang w:val="en-GB"/>
        </w:rPr>
        <w:t>ould</w:t>
      </w:r>
      <w:r w:rsidRPr="288693E1">
        <w:rPr>
          <w:rStyle w:val="normaltextrun"/>
          <w:rFonts w:asciiTheme="minorHAnsi" w:eastAsiaTheme="minorEastAsia" w:hAnsiTheme="minorHAnsi" w:cstheme="minorBidi"/>
          <w:shd w:val="clear" w:color="auto" w:fill="FFFFFF"/>
          <w:lang w:val="en-GB"/>
        </w:rPr>
        <w:t xml:space="preserve"> also allow for better community access for people with higher disability support needs. </w:t>
      </w:r>
    </w:p>
    <w:p w14:paraId="3C008466" w14:textId="5E198D40" w:rsidR="00C04798" w:rsidRDefault="00C04798" w:rsidP="288693E1">
      <w:pPr>
        <w:pStyle w:val="paragraph"/>
        <w:spacing w:before="0" w:beforeAutospacing="0" w:after="200" w:afterAutospacing="0" w:line="276" w:lineRule="auto"/>
        <w:textAlignment w:val="baseline"/>
        <w:rPr>
          <w:rFonts w:asciiTheme="minorHAnsi" w:eastAsiaTheme="minorEastAsia" w:hAnsiTheme="minorHAnsi" w:cstheme="minorBidi"/>
          <w:color w:val="006666"/>
        </w:rPr>
      </w:pPr>
    </w:p>
    <w:p w14:paraId="154CBD33" w14:textId="3C03050D" w:rsidR="0051677D" w:rsidRDefault="0051677D" w:rsidP="288693E1">
      <w:pPr>
        <w:pStyle w:val="paragraph"/>
        <w:spacing w:before="0" w:beforeAutospacing="0" w:after="200" w:afterAutospacing="0" w:line="276" w:lineRule="auto"/>
        <w:textAlignment w:val="baseline"/>
        <w:rPr>
          <w:rFonts w:asciiTheme="minorHAnsi" w:eastAsiaTheme="minorEastAsia" w:hAnsiTheme="minorHAnsi" w:cstheme="minorBidi"/>
          <w:color w:val="006666"/>
        </w:rPr>
      </w:pPr>
      <w:r w:rsidRPr="00A6696D">
        <w:rPr>
          <w:rFonts w:asciiTheme="minorHAnsi" w:eastAsiaTheme="minorEastAsia" w:hAnsiTheme="minorHAnsi" w:cstheme="minorHAnsi"/>
          <w:noProof/>
        </w:rPr>
        <mc:AlternateContent>
          <mc:Choice Requires="wps">
            <w:drawing>
              <wp:anchor distT="0" distB="0" distL="114300" distR="114300" simplePos="0" relativeHeight="251681792" behindDoc="0" locked="0" layoutInCell="1" allowOverlap="1" wp14:anchorId="5AE58E0D" wp14:editId="338769C2">
                <wp:simplePos x="0" y="0"/>
                <wp:positionH relativeFrom="column">
                  <wp:posOffset>0</wp:posOffset>
                </wp:positionH>
                <wp:positionV relativeFrom="paragraph">
                  <wp:posOffset>0</wp:posOffset>
                </wp:positionV>
                <wp:extent cx="59340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694B1A90"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AaXxGO2QAAAAIBAAAPAAAAZHJzL2Rvd25yZXYueG1sTI/NTsMwEITv&#10;SLyDtUjcqNPyIwhxKhQBBy4oBdHrNl6SiHidxm4S3p4tF7iMNJrVzLfZenadGmkIrWcDy0UCirjy&#10;tuXawPvb08UtqBCRLXaeycA3BVjnpycZptZPXNK4ibWSEg4pGmhi7FOtQ9WQw7DwPbFkn35wGMUO&#10;tbYDTlLuOr1KkhvtsGVZaLCnoqHqa3NwBh7RclmsPqbiZbndvrrnfTnOe2POz+aHe1CR5vh3DEd8&#10;QYdcmHb+wDaozoA8En9VsrvLq2tQu6PVeab/o+c/AAAA//8DAFBLAQItABQABgAIAAAAIQC2gziS&#10;/gAAAOEBAAATAAAAAAAAAAAAAAAAAAAAAABbQ29udGVudF9UeXBlc10ueG1sUEsBAi0AFAAGAAgA&#10;AAAhADj9If/WAAAAlAEAAAsAAAAAAAAAAAAAAAAALwEAAF9yZWxzLy5yZWxzUEsBAi0AFAAGAAgA&#10;AAAhAHEUIMOrAQAARgMAAA4AAAAAAAAAAAAAAAAALgIAAGRycy9lMm9Eb2MueG1sUEsBAi0AFAAG&#10;AAgAAAAhABpfEY7ZAAAAAgEAAA8AAAAAAAAAAAAAAAAABQQAAGRycy9kb3ducmV2LnhtbFBLBQYA&#10;AAAABAAEAPMAAAALBQAAAAA=&#10;" strokecolor="teal" strokeweight="1.5pt">
                <v:stroke joinstyle="miter"/>
              </v:line>
            </w:pict>
          </mc:Fallback>
        </mc:AlternateContent>
      </w:r>
    </w:p>
    <w:p w14:paraId="061E60DF" w14:textId="065A3F9D" w:rsidR="0096228F" w:rsidRPr="005B4AB7" w:rsidRDefault="0051677D" w:rsidP="005B4AB7">
      <w:pPr>
        <w:pStyle w:val="Heading3"/>
      </w:pPr>
      <w:bookmarkStart w:id="27" w:name="_Toc150501013"/>
      <w:r w:rsidRPr="005B4AB7">
        <w:t>7.5</w:t>
      </w:r>
      <w:r w:rsidR="00B74D26" w:rsidRPr="005B4AB7">
        <w:t xml:space="preserve"> </w:t>
      </w:r>
      <w:r w:rsidR="00DE370C" w:rsidRPr="005B4AB7">
        <w:t>The future of community housing</w:t>
      </w:r>
      <w:bookmarkEnd w:id="27"/>
    </w:p>
    <w:p w14:paraId="4C8BCA2A" w14:textId="64828CA6" w:rsidR="005E3AB9" w:rsidRPr="00E6409C" w:rsidRDefault="005E3AB9" w:rsidP="288693E1">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The community housing sector has </w:t>
      </w:r>
      <w:r w:rsidR="121D1EAD" w:rsidRPr="288693E1">
        <w:rPr>
          <w:rStyle w:val="normaltextrun"/>
          <w:rFonts w:asciiTheme="minorHAnsi" w:eastAsiaTheme="minorEastAsia" w:hAnsiTheme="minorHAnsi" w:cstheme="minorBidi"/>
          <w:lang w:val="en-GB"/>
        </w:rPr>
        <w:t>a vital role</w:t>
      </w:r>
      <w:r w:rsidRPr="288693E1">
        <w:rPr>
          <w:rStyle w:val="normaltextrun"/>
          <w:rFonts w:asciiTheme="minorHAnsi" w:eastAsiaTheme="minorEastAsia" w:hAnsiTheme="minorHAnsi" w:cstheme="minorBidi"/>
          <w:lang w:val="en-GB"/>
        </w:rPr>
        <w:t xml:space="preserve"> to play in the provision </w:t>
      </w:r>
      <w:r w:rsidR="49DC140A" w:rsidRPr="288693E1">
        <w:rPr>
          <w:rStyle w:val="normaltextrun"/>
          <w:rFonts w:asciiTheme="minorHAnsi" w:eastAsiaTheme="minorEastAsia" w:hAnsiTheme="minorHAnsi" w:cstheme="minorBidi"/>
          <w:lang w:val="en-GB"/>
        </w:rPr>
        <w:t>and</w:t>
      </w:r>
      <w:r w:rsidRPr="288693E1">
        <w:rPr>
          <w:rStyle w:val="normaltextrun"/>
          <w:rFonts w:asciiTheme="minorHAnsi" w:eastAsiaTheme="minorEastAsia" w:hAnsiTheme="minorHAnsi" w:cstheme="minorBidi"/>
          <w:lang w:val="en-GB"/>
        </w:rPr>
        <w:t xml:space="preserve"> development of social housing for people with </w:t>
      </w:r>
      <w:r w:rsidR="00DE370C">
        <w:rPr>
          <w:rStyle w:val="normaltextrun"/>
          <w:rFonts w:asciiTheme="minorHAnsi" w:eastAsiaTheme="minorEastAsia" w:hAnsiTheme="minorHAnsi" w:cstheme="minorBidi"/>
          <w:lang w:val="en-GB"/>
        </w:rPr>
        <w:t>disability</w:t>
      </w:r>
      <w:r w:rsidRPr="288693E1">
        <w:rPr>
          <w:rStyle w:val="normaltextrun"/>
          <w:rFonts w:asciiTheme="minorHAnsi" w:eastAsiaTheme="minorEastAsia" w:hAnsiTheme="minorHAnsi" w:cstheme="minorBidi"/>
          <w:lang w:val="en-GB"/>
        </w:rPr>
        <w:t xml:space="preserve">. In addition to provision of housing to meet their </w:t>
      </w:r>
      <w:r w:rsidR="6F32D90E" w:rsidRPr="288693E1">
        <w:rPr>
          <w:rStyle w:val="normaltextrun"/>
          <w:rFonts w:asciiTheme="minorHAnsi" w:eastAsiaTheme="minorEastAsia" w:hAnsiTheme="minorHAnsi" w:cstheme="minorBidi"/>
          <w:lang w:val="en-GB"/>
        </w:rPr>
        <w:t xml:space="preserve">human </w:t>
      </w:r>
      <w:r w:rsidRPr="288693E1">
        <w:rPr>
          <w:rStyle w:val="normaltextrun"/>
          <w:rFonts w:asciiTheme="minorHAnsi" w:eastAsiaTheme="minorEastAsia" w:hAnsiTheme="minorHAnsi" w:cstheme="minorBidi"/>
          <w:lang w:val="en-GB"/>
        </w:rPr>
        <w:t xml:space="preserve">rights, </w:t>
      </w:r>
      <w:r w:rsidR="7CE0FDBB" w:rsidRPr="288693E1">
        <w:rPr>
          <w:rStyle w:val="normaltextrun"/>
          <w:rFonts w:asciiTheme="minorHAnsi" w:eastAsiaTheme="minorEastAsia" w:hAnsiTheme="minorHAnsi" w:cstheme="minorBidi"/>
          <w:lang w:val="en-GB"/>
        </w:rPr>
        <w:t xml:space="preserve">the </w:t>
      </w:r>
      <w:r w:rsidRPr="288693E1">
        <w:rPr>
          <w:rStyle w:val="normaltextrun"/>
          <w:rFonts w:asciiTheme="minorHAnsi" w:eastAsiaTheme="minorEastAsia" w:hAnsiTheme="minorHAnsi" w:cstheme="minorBidi"/>
          <w:lang w:val="en-GB"/>
        </w:rPr>
        <w:t xml:space="preserve">potential of community housing for people with </w:t>
      </w:r>
      <w:r w:rsidR="00C8429C">
        <w:rPr>
          <w:rStyle w:val="normaltextrun"/>
          <w:rFonts w:asciiTheme="minorHAnsi" w:eastAsiaTheme="minorEastAsia" w:hAnsiTheme="minorHAnsi" w:cstheme="minorBidi"/>
          <w:lang w:val="en-GB"/>
        </w:rPr>
        <w:t>disability</w:t>
      </w:r>
      <w:r w:rsidRPr="288693E1">
        <w:rPr>
          <w:rStyle w:val="normaltextrun"/>
          <w:rFonts w:asciiTheme="minorHAnsi" w:eastAsiaTheme="minorEastAsia" w:hAnsiTheme="minorHAnsi" w:cstheme="minorBidi"/>
          <w:lang w:val="en-GB"/>
        </w:rPr>
        <w:t xml:space="preserve"> includes</w:t>
      </w:r>
      <w:r w:rsidR="000A18FE">
        <w:rPr>
          <w:rStyle w:val="normaltextrun"/>
          <w:rFonts w:asciiTheme="minorHAnsi" w:eastAsiaTheme="minorEastAsia" w:hAnsiTheme="minorHAnsi" w:cstheme="minorBidi"/>
          <w:lang w:val="en-GB"/>
        </w:rPr>
        <w:t>:</w:t>
      </w:r>
      <w:r w:rsidRPr="288693E1">
        <w:rPr>
          <w:rStyle w:val="eop"/>
          <w:rFonts w:asciiTheme="minorHAnsi" w:eastAsiaTheme="minorEastAsia" w:hAnsiTheme="minorHAnsi" w:cstheme="minorBidi"/>
        </w:rPr>
        <w:t> </w:t>
      </w:r>
    </w:p>
    <w:p w14:paraId="4E15C85B" w14:textId="3B7B9646" w:rsidR="005E3AB9" w:rsidRPr="007F2FF6" w:rsidRDefault="005E3AB9" w:rsidP="00BB0B8C">
      <w:pPr>
        <w:pStyle w:val="paragraph"/>
        <w:numPr>
          <w:ilvl w:val="0"/>
          <w:numId w:val="19"/>
        </w:numPr>
        <w:spacing w:before="0" w:beforeAutospacing="0" w:after="200" w:afterAutospacing="0" w:line="276" w:lineRule="auto"/>
        <w:textAlignment w:val="baseline"/>
        <w:rPr>
          <w:rStyle w:val="eop"/>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Specialised support and provision for certain cohorts</w:t>
      </w:r>
      <w:r w:rsidR="00594D66">
        <w:rPr>
          <w:rStyle w:val="normaltextrun"/>
          <w:rFonts w:asciiTheme="minorHAnsi" w:eastAsiaTheme="minorEastAsia" w:hAnsiTheme="minorHAnsi" w:cstheme="minorBidi"/>
          <w:lang w:val="en-GB"/>
        </w:rPr>
        <w:t>, such as</w:t>
      </w:r>
      <w:r w:rsidRPr="288693E1">
        <w:rPr>
          <w:rStyle w:val="normaltextrun"/>
          <w:rFonts w:asciiTheme="minorHAnsi" w:eastAsiaTheme="minorEastAsia" w:hAnsiTheme="minorHAnsi" w:cstheme="minorBidi"/>
          <w:lang w:val="en-GB"/>
        </w:rPr>
        <w:t xml:space="preserve"> </w:t>
      </w:r>
      <w:r w:rsidR="003D47AE">
        <w:rPr>
          <w:rStyle w:val="normaltextrun"/>
          <w:rFonts w:asciiTheme="minorHAnsi" w:eastAsiaTheme="minorEastAsia" w:hAnsiTheme="minorHAnsi" w:cstheme="minorBidi"/>
          <w:lang w:val="en-GB"/>
        </w:rPr>
        <w:t>young people</w:t>
      </w:r>
      <w:r w:rsidRPr="288693E1">
        <w:rPr>
          <w:rStyle w:val="normaltextrun"/>
          <w:rFonts w:asciiTheme="minorHAnsi" w:eastAsiaTheme="minorEastAsia" w:hAnsiTheme="minorHAnsi" w:cstheme="minorBidi"/>
          <w:lang w:val="en-GB"/>
        </w:rPr>
        <w:t xml:space="preserve">, </w:t>
      </w:r>
      <w:r w:rsidR="00594D66">
        <w:rPr>
          <w:rStyle w:val="normaltextrun"/>
          <w:rFonts w:asciiTheme="minorHAnsi" w:eastAsiaTheme="minorEastAsia" w:hAnsiTheme="minorHAnsi" w:cstheme="minorBidi"/>
          <w:lang w:val="en-GB"/>
        </w:rPr>
        <w:t>First Nations Australians</w:t>
      </w:r>
      <w:r w:rsidRPr="288693E1">
        <w:rPr>
          <w:rStyle w:val="normaltextrun"/>
          <w:rFonts w:asciiTheme="minorHAnsi" w:eastAsiaTheme="minorEastAsia" w:hAnsiTheme="minorHAnsi" w:cstheme="minorBidi"/>
          <w:lang w:val="en-GB"/>
        </w:rPr>
        <w:t xml:space="preserve">, </w:t>
      </w:r>
      <w:r w:rsidR="00B40048">
        <w:rPr>
          <w:rStyle w:val="normaltextrun"/>
          <w:rFonts w:asciiTheme="minorHAnsi" w:eastAsiaTheme="minorEastAsia" w:hAnsiTheme="minorHAnsi" w:cstheme="minorBidi"/>
          <w:lang w:val="en-GB"/>
        </w:rPr>
        <w:t xml:space="preserve">or </w:t>
      </w:r>
      <w:r w:rsidR="00594D66">
        <w:rPr>
          <w:rStyle w:val="normaltextrun"/>
          <w:rFonts w:asciiTheme="minorHAnsi" w:eastAsiaTheme="minorEastAsia" w:hAnsiTheme="minorHAnsi" w:cstheme="minorBidi"/>
          <w:lang w:val="en-GB"/>
        </w:rPr>
        <w:t>people</w:t>
      </w:r>
      <w:r w:rsidRPr="288693E1">
        <w:rPr>
          <w:rStyle w:val="normaltextrun"/>
          <w:rFonts w:asciiTheme="minorHAnsi" w:eastAsiaTheme="minorEastAsia" w:hAnsiTheme="minorHAnsi" w:cstheme="minorBidi"/>
          <w:lang w:val="en-GB"/>
        </w:rPr>
        <w:t xml:space="preserve"> unique care needs</w:t>
      </w:r>
      <w:r w:rsidR="00594D66">
        <w:rPr>
          <w:rStyle w:val="normaltextrun"/>
          <w:rFonts w:asciiTheme="minorHAnsi" w:eastAsiaTheme="minorEastAsia" w:hAnsiTheme="minorHAnsi" w:cstheme="minorBidi"/>
          <w:lang w:val="en-GB"/>
        </w:rPr>
        <w:t>.</w:t>
      </w:r>
    </w:p>
    <w:p w14:paraId="7D406580" w14:textId="0F40CA7B" w:rsidR="005E3AB9" w:rsidRPr="007F2FF6" w:rsidRDefault="005E3AB9" w:rsidP="00BB0B8C">
      <w:pPr>
        <w:pStyle w:val="paragraph"/>
        <w:numPr>
          <w:ilvl w:val="0"/>
          <w:numId w:val="19"/>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Integration with other services and wrap around supports</w:t>
      </w:r>
      <w:r w:rsidR="00B40048">
        <w:rPr>
          <w:rStyle w:val="normaltextrun"/>
          <w:rFonts w:asciiTheme="minorHAnsi" w:eastAsiaTheme="minorEastAsia" w:hAnsiTheme="minorHAnsi" w:cstheme="minorBidi"/>
          <w:lang w:val="en-GB"/>
        </w:rPr>
        <w:t>.</w:t>
      </w:r>
      <w:r w:rsidRPr="288693E1">
        <w:rPr>
          <w:rStyle w:val="eop"/>
          <w:rFonts w:asciiTheme="minorHAnsi" w:eastAsiaTheme="minorEastAsia" w:hAnsiTheme="minorHAnsi" w:cstheme="minorBidi"/>
        </w:rPr>
        <w:t> </w:t>
      </w:r>
    </w:p>
    <w:p w14:paraId="0AD837B0" w14:textId="6FD3E4A8" w:rsidR="005E617C" w:rsidRPr="00681460" w:rsidRDefault="005E3AB9" w:rsidP="00BB0B8C">
      <w:pPr>
        <w:pStyle w:val="paragraph"/>
        <w:numPr>
          <w:ilvl w:val="0"/>
          <w:numId w:val="19"/>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New models of housing</w:t>
      </w:r>
      <w:r w:rsidR="1545C8F4" w:rsidRPr="288693E1">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w:t>
      </w:r>
      <w:r w:rsidR="56BB903D" w:rsidRPr="288693E1">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 xml:space="preserve">the scale and flexibility offered by community housing </w:t>
      </w:r>
      <w:r w:rsidR="00B40048">
        <w:rPr>
          <w:rStyle w:val="normaltextrun"/>
          <w:rFonts w:asciiTheme="minorHAnsi" w:eastAsiaTheme="minorEastAsia" w:hAnsiTheme="minorHAnsi" w:cstheme="minorBidi"/>
          <w:lang w:val="en-GB"/>
        </w:rPr>
        <w:t>enables</w:t>
      </w:r>
      <w:r w:rsidR="798C78A0" w:rsidRPr="288693E1">
        <w:rPr>
          <w:rStyle w:val="normaltextrun"/>
          <w:rFonts w:asciiTheme="minorHAnsi" w:eastAsiaTheme="minorEastAsia" w:hAnsiTheme="minorHAnsi" w:cstheme="minorBidi"/>
          <w:lang w:val="en-GB"/>
        </w:rPr>
        <w:t xml:space="preserve"> </w:t>
      </w:r>
      <w:r w:rsidR="00B40048">
        <w:rPr>
          <w:rStyle w:val="normaltextrun"/>
          <w:rFonts w:asciiTheme="minorHAnsi" w:eastAsiaTheme="minorEastAsia" w:hAnsiTheme="minorHAnsi" w:cstheme="minorBidi"/>
          <w:lang w:val="en-GB"/>
        </w:rPr>
        <w:t>greater</w:t>
      </w:r>
      <w:r w:rsidRPr="288693E1">
        <w:rPr>
          <w:rStyle w:val="normaltextrun"/>
          <w:rFonts w:asciiTheme="minorHAnsi" w:eastAsiaTheme="minorEastAsia" w:hAnsiTheme="minorHAnsi" w:cstheme="minorBidi"/>
          <w:lang w:val="en-GB"/>
        </w:rPr>
        <w:t xml:space="preserve"> opportunit</w:t>
      </w:r>
      <w:r w:rsidR="00B40048">
        <w:rPr>
          <w:rStyle w:val="normaltextrun"/>
          <w:rFonts w:asciiTheme="minorHAnsi" w:eastAsiaTheme="minorEastAsia" w:hAnsiTheme="minorHAnsi" w:cstheme="minorBidi"/>
          <w:lang w:val="en-GB"/>
        </w:rPr>
        <w:t>y</w:t>
      </w:r>
      <w:r w:rsidRPr="288693E1">
        <w:rPr>
          <w:rStyle w:val="normaltextrun"/>
          <w:rFonts w:asciiTheme="minorHAnsi" w:eastAsiaTheme="minorEastAsia" w:hAnsiTheme="minorHAnsi" w:cstheme="minorBidi"/>
          <w:lang w:val="en-GB"/>
        </w:rPr>
        <w:t xml:space="preserve"> for innovation and experimentation </w:t>
      </w:r>
      <w:r w:rsidR="00B40048">
        <w:rPr>
          <w:rStyle w:val="normaltextrun"/>
          <w:rFonts w:asciiTheme="minorHAnsi" w:eastAsiaTheme="minorEastAsia" w:hAnsiTheme="minorHAnsi" w:cstheme="minorBidi"/>
          <w:lang w:val="en-GB"/>
        </w:rPr>
        <w:t>with housing models and service pr</w:t>
      </w:r>
      <w:r w:rsidR="005E617C">
        <w:rPr>
          <w:rStyle w:val="normaltextrun"/>
          <w:rFonts w:asciiTheme="minorHAnsi" w:eastAsiaTheme="minorEastAsia" w:hAnsiTheme="minorHAnsi" w:cstheme="minorBidi"/>
          <w:lang w:val="en-GB"/>
        </w:rPr>
        <w:t>ovision.</w:t>
      </w:r>
      <w:r w:rsidRPr="288693E1">
        <w:rPr>
          <w:rStyle w:val="eop"/>
          <w:rFonts w:asciiTheme="minorHAnsi" w:eastAsiaTheme="minorEastAsia" w:hAnsiTheme="minorHAnsi" w:cstheme="minorBidi"/>
        </w:rPr>
        <w:t> </w:t>
      </w:r>
      <w:r w:rsidR="00681460">
        <w:rPr>
          <w:rFonts w:asciiTheme="minorHAnsi" w:eastAsiaTheme="minorEastAsia" w:hAnsiTheme="minorHAnsi" w:cstheme="minorBidi"/>
        </w:rPr>
        <w:br/>
      </w:r>
    </w:p>
    <w:p w14:paraId="4244B5D0" w14:textId="55FF792B" w:rsidR="005E3AB9" w:rsidRPr="00E6409C" w:rsidRDefault="005E617C" w:rsidP="00097402">
      <w:pPr>
        <w:pStyle w:val="paragraph"/>
        <w:spacing w:before="0" w:beforeAutospacing="0" w:after="200" w:afterAutospacing="0" w:line="276" w:lineRule="auto"/>
        <w:textAlignment w:val="baseline"/>
        <w:rPr>
          <w:rFonts w:asciiTheme="minorHAnsi" w:eastAsiaTheme="minorEastAsia" w:hAnsiTheme="minorHAnsi" w:cstheme="minorBidi"/>
        </w:rPr>
      </w:pPr>
      <w:r>
        <w:rPr>
          <w:rFonts w:asciiTheme="minorHAnsi" w:eastAsiaTheme="minorEastAsia" w:hAnsiTheme="minorHAnsi" w:cstheme="minorBidi"/>
        </w:rPr>
        <w:t xml:space="preserve">While community housing is an important element of Australia’s housing ecosystem, </w:t>
      </w:r>
      <w:r w:rsidR="00681460">
        <w:rPr>
          <w:rFonts w:asciiTheme="minorHAnsi" w:eastAsiaTheme="minorEastAsia" w:hAnsiTheme="minorHAnsi" w:cstheme="minorBidi"/>
        </w:rPr>
        <w:t xml:space="preserve">there are a number of ways in which it could be improved. </w:t>
      </w:r>
      <w:r w:rsidR="005E3AB9" w:rsidRPr="288693E1">
        <w:rPr>
          <w:rStyle w:val="normaltextrun"/>
          <w:rFonts w:asciiTheme="minorHAnsi" w:eastAsiaTheme="minorEastAsia" w:hAnsiTheme="minorHAnsi" w:cstheme="minorBidi"/>
          <w:lang w:val="en-GB"/>
        </w:rPr>
        <w:t xml:space="preserve">The </w:t>
      </w:r>
      <w:r w:rsidR="2DBE9A99" w:rsidRPr="288693E1">
        <w:rPr>
          <w:rStyle w:val="normaltextrun"/>
          <w:rFonts w:asciiTheme="minorHAnsi" w:eastAsiaTheme="minorEastAsia" w:hAnsiTheme="minorHAnsi" w:cstheme="minorBidi"/>
          <w:lang w:val="en-GB"/>
        </w:rPr>
        <w:t>most effective</w:t>
      </w:r>
      <w:r w:rsidR="005E3AB9" w:rsidRPr="288693E1">
        <w:rPr>
          <w:rStyle w:val="normaltextrun"/>
          <w:rFonts w:asciiTheme="minorHAnsi" w:eastAsiaTheme="minorEastAsia" w:hAnsiTheme="minorHAnsi" w:cstheme="minorBidi"/>
          <w:lang w:val="en-GB"/>
        </w:rPr>
        <w:t xml:space="preserve"> change to community housing regulation would be requirements for accessible housing, particularly for specialist disability accommodation. </w:t>
      </w:r>
      <w:r w:rsidR="005E3AB9" w:rsidRPr="288693E1">
        <w:rPr>
          <w:rStyle w:val="eop"/>
          <w:rFonts w:asciiTheme="minorHAnsi" w:eastAsiaTheme="minorEastAsia" w:hAnsiTheme="minorHAnsi" w:cstheme="minorBidi"/>
        </w:rPr>
        <w:t> </w:t>
      </w:r>
    </w:p>
    <w:p w14:paraId="632EA11E" w14:textId="5E32AB3E" w:rsidR="004B3F51" w:rsidRPr="00E6409C" w:rsidRDefault="004B3F51" w:rsidP="00097402">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In 2022, the Summer Foundation conducted a survey among community housing providers </w:t>
      </w:r>
      <w:r w:rsidR="00681460">
        <w:rPr>
          <w:rStyle w:val="normaltextrun"/>
          <w:rFonts w:asciiTheme="minorHAnsi" w:eastAsiaTheme="minorEastAsia" w:hAnsiTheme="minorHAnsi" w:cstheme="minorBidi"/>
          <w:lang w:val="en-GB"/>
        </w:rPr>
        <w:t xml:space="preserve">regarding </w:t>
      </w:r>
      <w:r w:rsidRPr="288693E1">
        <w:rPr>
          <w:rStyle w:val="normaltextrun"/>
          <w:rFonts w:asciiTheme="minorHAnsi" w:eastAsiaTheme="minorEastAsia" w:hAnsiTheme="minorHAnsi" w:cstheme="minorBidi"/>
          <w:lang w:val="en-GB"/>
        </w:rPr>
        <w:t>the specialist disability accommodation they d</w:t>
      </w:r>
      <w:r w:rsidR="00681460">
        <w:rPr>
          <w:rStyle w:val="normaltextrun"/>
          <w:rFonts w:asciiTheme="minorHAnsi" w:eastAsiaTheme="minorEastAsia" w:hAnsiTheme="minorHAnsi" w:cstheme="minorBidi"/>
          <w:lang w:val="en-GB"/>
        </w:rPr>
        <w:t>id</w:t>
      </w:r>
      <w:r w:rsidRPr="288693E1">
        <w:rPr>
          <w:rStyle w:val="normaltextrun"/>
          <w:rFonts w:asciiTheme="minorHAnsi" w:eastAsiaTheme="minorEastAsia" w:hAnsiTheme="minorHAnsi" w:cstheme="minorBidi"/>
          <w:lang w:val="en-GB"/>
        </w:rPr>
        <w:t xml:space="preserve"> or could offer.</w:t>
      </w:r>
      <w:r w:rsidRPr="288693E1">
        <w:rPr>
          <w:rStyle w:val="eop"/>
          <w:rFonts w:asciiTheme="minorHAnsi" w:eastAsiaTheme="minorEastAsia" w:hAnsiTheme="minorHAnsi" w:cstheme="minorBidi"/>
        </w:rPr>
        <w:t> </w:t>
      </w:r>
      <w:r w:rsidRPr="288693E1">
        <w:rPr>
          <w:rStyle w:val="normaltextrun"/>
          <w:rFonts w:asciiTheme="minorHAnsi" w:eastAsiaTheme="minorEastAsia" w:hAnsiTheme="minorHAnsi" w:cstheme="minorBidi"/>
          <w:lang w:val="en-GB"/>
        </w:rPr>
        <w:t>The findings included: </w:t>
      </w:r>
      <w:r w:rsidRPr="288693E1">
        <w:rPr>
          <w:rStyle w:val="eop"/>
          <w:rFonts w:asciiTheme="minorHAnsi" w:eastAsiaTheme="minorEastAsia" w:hAnsiTheme="minorHAnsi" w:cstheme="minorBidi"/>
        </w:rPr>
        <w:t> </w:t>
      </w:r>
    </w:p>
    <w:p w14:paraId="0EE7ECD2" w14:textId="36DFC0A7" w:rsidR="004B3F51" w:rsidRPr="00E6409C" w:rsidRDefault="00681460" w:rsidP="00BB0B8C">
      <w:pPr>
        <w:pStyle w:val="paragraph"/>
        <w:numPr>
          <w:ilvl w:val="0"/>
          <w:numId w:val="20"/>
        </w:numPr>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The v</w:t>
      </w:r>
      <w:r w:rsidR="004B3F51" w:rsidRPr="288693E1">
        <w:rPr>
          <w:rStyle w:val="normaltextrun"/>
          <w:rFonts w:asciiTheme="minorHAnsi" w:eastAsiaTheme="minorEastAsia" w:hAnsiTheme="minorHAnsi" w:cstheme="minorBidi"/>
          <w:lang w:val="en-GB"/>
        </w:rPr>
        <w:t>acancy rate of properties that qualif</w:t>
      </w:r>
      <w:r>
        <w:rPr>
          <w:rStyle w:val="normaltextrun"/>
          <w:rFonts w:asciiTheme="minorHAnsi" w:eastAsiaTheme="minorEastAsia" w:hAnsiTheme="minorHAnsi" w:cstheme="minorBidi"/>
          <w:lang w:val="en-GB"/>
        </w:rPr>
        <w:t>ied</w:t>
      </w:r>
      <w:r w:rsidR="004B3F51" w:rsidRPr="288693E1">
        <w:rPr>
          <w:rStyle w:val="normaltextrun"/>
          <w:rFonts w:asciiTheme="minorHAnsi" w:eastAsiaTheme="minorEastAsia" w:hAnsiTheme="minorHAnsi" w:cstheme="minorBidi"/>
          <w:lang w:val="en-GB"/>
        </w:rPr>
        <w:t xml:space="preserve"> as specialist disability accommodation </w:t>
      </w:r>
      <w:r>
        <w:rPr>
          <w:rStyle w:val="normaltextrun"/>
          <w:rFonts w:asciiTheme="minorHAnsi" w:eastAsiaTheme="minorEastAsia" w:hAnsiTheme="minorHAnsi" w:cstheme="minorBidi"/>
          <w:lang w:val="en-GB"/>
        </w:rPr>
        <w:t xml:space="preserve">averaged </w:t>
      </w:r>
      <w:r w:rsidR="004B3F51" w:rsidRPr="288693E1">
        <w:rPr>
          <w:rStyle w:val="normaltextrun"/>
          <w:rFonts w:asciiTheme="minorHAnsi" w:eastAsiaTheme="minorEastAsia" w:hAnsiTheme="minorHAnsi" w:cstheme="minorBidi"/>
          <w:lang w:val="en-GB"/>
        </w:rPr>
        <w:t>10.5%</w:t>
      </w:r>
      <w:r>
        <w:rPr>
          <w:rStyle w:val="normaltextrun"/>
          <w:rFonts w:asciiTheme="minorHAnsi" w:eastAsiaTheme="minorEastAsia" w:hAnsiTheme="minorHAnsi" w:cstheme="minorBidi"/>
          <w:lang w:val="en-GB"/>
        </w:rPr>
        <w:t xml:space="preserve">, </w:t>
      </w:r>
      <w:r w:rsidR="004B3F51" w:rsidRPr="288693E1">
        <w:rPr>
          <w:rStyle w:val="normaltextrun"/>
          <w:rFonts w:asciiTheme="minorHAnsi" w:eastAsiaTheme="minorEastAsia" w:hAnsiTheme="minorHAnsi" w:cstheme="minorBidi"/>
          <w:lang w:val="en-GB"/>
        </w:rPr>
        <w:t>including one provider with a vacancy rate of 35.4</w:t>
      </w:r>
      <w:r w:rsidR="009F1D55">
        <w:rPr>
          <w:rStyle w:val="normaltextrun"/>
          <w:rFonts w:asciiTheme="minorHAnsi" w:eastAsiaTheme="minorEastAsia" w:hAnsiTheme="minorHAnsi" w:cstheme="minorBidi"/>
          <w:lang w:val="en-GB"/>
        </w:rPr>
        <w:t>%.</w:t>
      </w:r>
    </w:p>
    <w:p w14:paraId="7274DD7F" w14:textId="7CE68FBE" w:rsidR="004B3F51" w:rsidRPr="00E6409C" w:rsidRDefault="004B3F51" w:rsidP="00BB0B8C">
      <w:pPr>
        <w:pStyle w:val="paragraph"/>
        <w:numPr>
          <w:ilvl w:val="0"/>
          <w:numId w:val="2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Robust </w:t>
      </w:r>
      <w:r w:rsidR="00681460" w:rsidRPr="00681460">
        <w:rPr>
          <w:rStyle w:val="normaltextrun"/>
          <w:rFonts w:asciiTheme="minorHAnsi" w:eastAsiaTheme="minorEastAsia" w:hAnsiTheme="minorHAnsi" w:cstheme="minorBidi"/>
          <w:lang w:val="en-GB"/>
        </w:rPr>
        <w:t xml:space="preserve">specialist disability accommodation </w:t>
      </w:r>
      <w:r w:rsidRPr="288693E1">
        <w:rPr>
          <w:rStyle w:val="normaltextrun"/>
          <w:rFonts w:asciiTheme="minorHAnsi" w:eastAsiaTheme="minorEastAsia" w:hAnsiTheme="minorHAnsi" w:cstheme="minorBidi"/>
          <w:lang w:val="en-GB"/>
        </w:rPr>
        <w:t>was the least common design category, comprising on average only 2.5% of all respondents’ SDA stoc</w:t>
      </w:r>
      <w:r w:rsidR="009F1D55">
        <w:rPr>
          <w:rStyle w:val="normaltextrun"/>
          <w:rFonts w:asciiTheme="minorHAnsi" w:eastAsiaTheme="minorEastAsia" w:hAnsiTheme="minorHAnsi" w:cstheme="minorBidi"/>
          <w:lang w:val="en-GB"/>
        </w:rPr>
        <w:t>k.</w:t>
      </w:r>
    </w:p>
    <w:p w14:paraId="08624D99" w14:textId="09AC272B" w:rsidR="004B3F51" w:rsidRPr="00E6409C" w:rsidRDefault="004B3F51" w:rsidP="00BB0B8C">
      <w:pPr>
        <w:pStyle w:val="paragraph"/>
        <w:numPr>
          <w:ilvl w:val="0"/>
          <w:numId w:val="2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A relatively high percentage</w:t>
      </w:r>
      <w:r w:rsidR="00681460">
        <w:rPr>
          <w:rStyle w:val="normaltextrun"/>
          <w:rFonts w:asciiTheme="minorHAnsi" w:eastAsiaTheme="minorEastAsia" w:hAnsiTheme="minorHAnsi" w:cstheme="minorBidi"/>
          <w:lang w:val="en-GB"/>
        </w:rPr>
        <w:t xml:space="preserve"> </w:t>
      </w:r>
      <w:r w:rsidR="00681460" w:rsidRPr="00681460">
        <w:rPr>
          <w:rStyle w:val="normaltextrun"/>
          <w:rFonts w:asciiTheme="minorHAnsi" w:eastAsiaTheme="minorEastAsia" w:hAnsiTheme="minorHAnsi" w:cstheme="minorBidi"/>
          <w:lang w:val="en-GB"/>
        </w:rPr>
        <w:t>(38.8%)</w:t>
      </w:r>
      <w:r w:rsidRPr="288693E1">
        <w:rPr>
          <w:rStyle w:val="normaltextrun"/>
          <w:rFonts w:asciiTheme="minorHAnsi" w:eastAsiaTheme="minorEastAsia" w:hAnsiTheme="minorHAnsi" w:cstheme="minorBidi"/>
          <w:lang w:val="en-GB"/>
        </w:rPr>
        <w:t xml:space="preserve"> of specialist disability housing stock of the respondents </w:t>
      </w:r>
      <w:r w:rsidR="00681460">
        <w:rPr>
          <w:rStyle w:val="normaltextrun"/>
          <w:rFonts w:asciiTheme="minorHAnsi" w:eastAsiaTheme="minorEastAsia" w:hAnsiTheme="minorHAnsi" w:cstheme="minorBidi"/>
          <w:lang w:val="en-GB"/>
        </w:rPr>
        <w:t>were</w:t>
      </w:r>
      <w:r w:rsidRPr="288693E1">
        <w:rPr>
          <w:rStyle w:val="normaltextrun"/>
          <w:rFonts w:asciiTheme="minorHAnsi" w:eastAsiaTheme="minorEastAsia" w:hAnsiTheme="minorHAnsi" w:cstheme="minorBidi"/>
          <w:lang w:val="en-GB"/>
        </w:rPr>
        <w:t xml:space="preserve"> group homes</w:t>
      </w:r>
      <w:r w:rsidR="00681460">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p>
    <w:p w14:paraId="5A3ED685" w14:textId="2C67515F" w:rsidR="004B3F51" w:rsidRPr="000C1995" w:rsidRDefault="009F1D55" w:rsidP="00BB0B8C">
      <w:pPr>
        <w:pStyle w:val="paragraph"/>
        <w:numPr>
          <w:ilvl w:val="0"/>
          <w:numId w:val="20"/>
        </w:numPr>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T</w:t>
      </w:r>
      <w:r w:rsidR="004B3F51" w:rsidRPr="288693E1">
        <w:rPr>
          <w:rStyle w:val="normaltextrun"/>
          <w:rFonts w:asciiTheme="minorHAnsi" w:eastAsiaTheme="minorEastAsia" w:hAnsiTheme="minorHAnsi" w:cstheme="minorBidi"/>
          <w:lang w:val="en-GB"/>
        </w:rPr>
        <w:t xml:space="preserve">he majority of non-specialist dwellings (70.3%) did not meet any </w:t>
      </w:r>
      <w:r w:rsidR="088946B0" w:rsidRPr="288693E1">
        <w:rPr>
          <w:rStyle w:val="normaltextrun"/>
          <w:rFonts w:asciiTheme="minorHAnsi" w:eastAsiaTheme="minorEastAsia" w:hAnsiTheme="minorHAnsi" w:cstheme="minorBidi"/>
          <w:lang w:val="en-GB"/>
        </w:rPr>
        <w:t>Livable</w:t>
      </w:r>
      <w:r w:rsidR="004B3F51" w:rsidRPr="288693E1">
        <w:rPr>
          <w:rStyle w:val="normaltextrun"/>
          <w:rFonts w:asciiTheme="minorHAnsi" w:eastAsiaTheme="minorEastAsia" w:hAnsiTheme="minorHAnsi" w:cstheme="minorBidi"/>
          <w:lang w:val="en-GB"/>
        </w:rPr>
        <w:t xml:space="preserve"> Housing Design guidelines of </w:t>
      </w:r>
      <w:r w:rsidR="04055C64" w:rsidRPr="288693E1">
        <w:rPr>
          <w:rStyle w:val="normaltextrun"/>
          <w:rFonts w:asciiTheme="minorHAnsi" w:eastAsiaTheme="minorEastAsia" w:hAnsiTheme="minorHAnsi" w:cstheme="minorBidi"/>
          <w:lang w:val="en-GB"/>
        </w:rPr>
        <w:t>Liveable</w:t>
      </w:r>
      <w:r w:rsidR="004B3F51" w:rsidRPr="288693E1">
        <w:rPr>
          <w:rStyle w:val="normaltextrun"/>
          <w:rFonts w:asciiTheme="minorHAnsi" w:eastAsiaTheme="minorEastAsia" w:hAnsiTheme="minorHAnsi" w:cstheme="minorBidi"/>
          <w:lang w:val="en-GB"/>
        </w:rPr>
        <w:t xml:space="preserve"> Housing Australia.</w:t>
      </w:r>
      <w:r>
        <w:rPr>
          <w:rStyle w:val="EndnoteReference"/>
          <w:rFonts w:asciiTheme="minorHAnsi" w:eastAsiaTheme="minorEastAsia" w:hAnsiTheme="minorHAnsi" w:cstheme="minorBidi"/>
          <w:lang w:val="en-GB"/>
        </w:rPr>
        <w:endnoteReference w:id="43"/>
      </w:r>
      <w:r w:rsidR="004B3F51" w:rsidRPr="288693E1">
        <w:rPr>
          <w:rStyle w:val="normaltextrun"/>
          <w:rFonts w:asciiTheme="minorHAnsi" w:eastAsiaTheme="minorEastAsia" w:hAnsiTheme="minorHAnsi" w:cstheme="minorBidi"/>
          <w:lang w:val="en-GB"/>
        </w:rPr>
        <w:t> </w:t>
      </w:r>
      <w:r w:rsidR="004B3F51" w:rsidRPr="288693E1">
        <w:rPr>
          <w:rStyle w:val="eop"/>
          <w:rFonts w:asciiTheme="minorHAnsi" w:eastAsiaTheme="minorEastAsia" w:hAnsiTheme="minorHAnsi" w:cstheme="minorBidi"/>
        </w:rPr>
        <w:t> </w:t>
      </w:r>
    </w:p>
    <w:p w14:paraId="16E6EC99" w14:textId="5EED900E" w:rsidR="004B3F51" w:rsidRPr="00E6409C" w:rsidRDefault="004B3F51" w:rsidP="00097402">
      <w:pPr>
        <w:pStyle w:val="paragraph"/>
        <w:spacing w:before="0" w:beforeAutospacing="0" w:after="200" w:afterAutospacing="0" w:line="276" w:lineRule="auto"/>
        <w:ind w:left="30"/>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Respondents were asked to comment on perceived opportunities for </w:t>
      </w:r>
      <w:r w:rsidR="00DF6786">
        <w:rPr>
          <w:rStyle w:val="normaltextrun"/>
          <w:rFonts w:asciiTheme="minorHAnsi" w:eastAsiaTheme="minorEastAsia" w:hAnsiTheme="minorHAnsi" w:cstheme="minorBidi"/>
          <w:lang w:val="en-GB"/>
        </w:rPr>
        <w:t>Community Housing Providers (CHPs)</w:t>
      </w:r>
      <w:r w:rsidRPr="288693E1">
        <w:rPr>
          <w:rStyle w:val="normaltextrun"/>
          <w:rFonts w:asciiTheme="minorHAnsi" w:eastAsiaTheme="minorEastAsia" w:hAnsiTheme="minorHAnsi" w:cstheme="minorBidi"/>
          <w:lang w:val="en-GB"/>
        </w:rPr>
        <w:t xml:space="preserve"> in the area of disability housing more generally. Four providers noted that there was a need to focus on people with disability who may not be eligible for SDA, but who nonetheless have specific housing needs</w:t>
      </w:r>
      <w:r w:rsidR="00DF6786">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Revealingly, one respondent was quoted as saying:</w:t>
      </w:r>
      <w:r w:rsidRPr="288693E1">
        <w:rPr>
          <w:rStyle w:val="eop"/>
          <w:rFonts w:asciiTheme="minorHAnsi" w:eastAsiaTheme="minorEastAsia" w:hAnsiTheme="minorHAnsi" w:cstheme="minorBidi"/>
        </w:rPr>
        <w:t> </w:t>
      </w:r>
    </w:p>
    <w:p w14:paraId="340F64ED" w14:textId="3B98C296" w:rsidR="004B3F51" w:rsidRPr="00E6409C" w:rsidRDefault="004B3F51" w:rsidP="00097402">
      <w:pPr>
        <w:pStyle w:val="paragraph"/>
        <w:spacing w:before="0" w:beforeAutospacing="0" w:after="200" w:afterAutospacing="0" w:line="276" w:lineRule="auto"/>
        <w:ind w:left="720"/>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i/>
          <w:iCs/>
          <w:lang w:val="en-GB"/>
        </w:rPr>
        <w:t>Disability housing for residents that don't attract SDA is a forgotten group.”</w:t>
      </w:r>
      <w:r w:rsidR="00202CDC">
        <w:rPr>
          <w:rStyle w:val="EndnoteReference"/>
          <w:rFonts w:asciiTheme="minorHAnsi" w:eastAsiaTheme="minorEastAsia" w:hAnsiTheme="minorHAnsi" w:cstheme="minorBidi"/>
          <w:i/>
          <w:iCs/>
          <w:lang w:val="en-GB"/>
        </w:rPr>
        <w:endnoteReference w:id="44"/>
      </w:r>
      <w:r w:rsidRPr="288693E1">
        <w:rPr>
          <w:rStyle w:val="normaltextrun"/>
          <w:rFonts w:asciiTheme="minorHAnsi" w:eastAsiaTheme="minorEastAsia" w:hAnsiTheme="minorHAnsi" w:cstheme="minorBidi"/>
          <w:lang w:val="en-GB"/>
        </w:rPr>
        <w:t> </w:t>
      </w:r>
      <w:r w:rsidRPr="288693E1">
        <w:rPr>
          <w:rStyle w:val="eop"/>
          <w:rFonts w:asciiTheme="minorHAnsi" w:eastAsiaTheme="minorEastAsia" w:hAnsiTheme="minorHAnsi" w:cstheme="minorBidi"/>
        </w:rPr>
        <w:t> </w:t>
      </w:r>
    </w:p>
    <w:p w14:paraId="01AB1F2D" w14:textId="43368E9E" w:rsidR="004B3F51" w:rsidRPr="00E6409C" w:rsidRDefault="0EE4062E" w:rsidP="00097402">
      <w:pPr>
        <w:pStyle w:val="paragraph"/>
        <w:spacing w:before="0" w:beforeAutospacing="0" w:after="200" w:afterAutospacing="0" w:line="276" w:lineRule="auto"/>
        <w:ind w:left="30"/>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D</w:t>
      </w:r>
      <w:r w:rsidR="004B3F51" w:rsidRPr="288693E1">
        <w:rPr>
          <w:rStyle w:val="normaltextrun"/>
          <w:rFonts w:asciiTheme="minorHAnsi" w:eastAsiaTheme="minorEastAsia" w:hAnsiTheme="minorHAnsi" w:cstheme="minorBidi"/>
          <w:lang w:val="en-GB"/>
        </w:rPr>
        <w:t>ifficulties</w:t>
      </w:r>
      <w:r w:rsidR="62932BA2" w:rsidRPr="288693E1">
        <w:rPr>
          <w:rStyle w:val="normaltextrun"/>
          <w:rFonts w:asciiTheme="minorHAnsi" w:eastAsiaTheme="minorEastAsia" w:hAnsiTheme="minorHAnsi" w:cstheme="minorBidi"/>
          <w:lang w:val="en-GB"/>
        </w:rPr>
        <w:t xml:space="preserve"> were observed</w:t>
      </w:r>
      <w:r w:rsidR="004B3F51" w:rsidRPr="288693E1">
        <w:rPr>
          <w:rStyle w:val="normaltextrun"/>
          <w:rFonts w:asciiTheme="minorHAnsi" w:eastAsiaTheme="minorEastAsia" w:hAnsiTheme="minorHAnsi" w:cstheme="minorBidi"/>
          <w:lang w:val="en-GB"/>
        </w:rPr>
        <w:t xml:space="preserve"> in dealing with the NDIA</w:t>
      </w:r>
      <w:r w:rsidR="61ED7E20" w:rsidRPr="288693E1">
        <w:rPr>
          <w:rStyle w:val="normaltextrun"/>
          <w:rFonts w:asciiTheme="minorHAnsi" w:eastAsiaTheme="minorEastAsia" w:hAnsiTheme="minorHAnsi" w:cstheme="minorBidi"/>
          <w:lang w:val="en-GB"/>
        </w:rPr>
        <w:t xml:space="preserve"> </w:t>
      </w:r>
      <w:r w:rsidR="004B3F51" w:rsidRPr="288693E1">
        <w:rPr>
          <w:rStyle w:val="normaltextrun"/>
          <w:rFonts w:asciiTheme="minorHAnsi" w:eastAsiaTheme="minorEastAsia" w:hAnsiTheme="minorHAnsi" w:cstheme="minorBidi"/>
          <w:lang w:val="en-GB"/>
        </w:rPr>
        <w:t xml:space="preserve">and finding tenants with enough money in their plans to cover </w:t>
      </w:r>
      <w:r w:rsidR="00DF6786">
        <w:rPr>
          <w:rStyle w:val="normaltextrun"/>
          <w:rFonts w:asciiTheme="minorHAnsi" w:eastAsiaTheme="minorEastAsia" w:hAnsiTheme="minorHAnsi" w:cstheme="minorBidi"/>
          <w:lang w:val="en-GB"/>
        </w:rPr>
        <w:t xml:space="preserve">the </w:t>
      </w:r>
      <w:r w:rsidR="004B3F51" w:rsidRPr="288693E1">
        <w:rPr>
          <w:rStyle w:val="normaltextrun"/>
          <w:rFonts w:asciiTheme="minorHAnsi" w:eastAsiaTheme="minorEastAsia" w:hAnsiTheme="minorHAnsi" w:cstheme="minorBidi"/>
          <w:lang w:val="en-GB"/>
        </w:rPr>
        <w:t>cost of community housing, which must be self-sustaining in its operations. </w:t>
      </w:r>
      <w:r w:rsidR="004B3F51" w:rsidRPr="288693E1">
        <w:rPr>
          <w:rStyle w:val="eop"/>
          <w:rFonts w:asciiTheme="minorHAnsi" w:eastAsiaTheme="minorEastAsia" w:hAnsiTheme="minorHAnsi" w:cstheme="minorBidi"/>
        </w:rPr>
        <w:t> </w:t>
      </w:r>
    </w:p>
    <w:p w14:paraId="1CD7AA30" w14:textId="73C9171F" w:rsidR="004B3F51" w:rsidRPr="00E6409C" w:rsidRDefault="00DF6786" w:rsidP="00097402">
      <w:pPr>
        <w:pStyle w:val="paragraph"/>
        <w:spacing w:before="0" w:beforeAutospacing="0" w:after="200" w:afterAutospacing="0" w:line="276" w:lineRule="auto"/>
        <w:ind w:left="30"/>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Overall, the</w:t>
      </w:r>
      <w:r w:rsidR="004B3F51" w:rsidRPr="288693E1">
        <w:rPr>
          <w:rStyle w:val="normaltextrun"/>
          <w:rFonts w:asciiTheme="minorHAnsi" w:eastAsiaTheme="minorEastAsia" w:hAnsiTheme="minorHAnsi" w:cstheme="minorBidi"/>
          <w:lang w:val="en-GB"/>
        </w:rPr>
        <w:t xml:space="preserve"> survey </w:t>
      </w:r>
      <w:r>
        <w:rPr>
          <w:rStyle w:val="normaltextrun"/>
          <w:rFonts w:asciiTheme="minorHAnsi" w:eastAsiaTheme="minorEastAsia" w:hAnsiTheme="minorHAnsi" w:cstheme="minorBidi"/>
          <w:lang w:val="en-GB"/>
        </w:rPr>
        <w:t>revealed</w:t>
      </w:r>
      <w:r w:rsidR="004B3F51" w:rsidRPr="288693E1">
        <w:rPr>
          <w:rStyle w:val="normaltextrun"/>
          <w:rFonts w:asciiTheme="minorHAnsi" w:eastAsiaTheme="minorEastAsia" w:hAnsiTheme="minorHAnsi" w:cstheme="minorBidi"/>
          <w:lang w:val="en-GB"/>
        </w:rPr>
        <w:t xml:space="preserve"> significant issues </w:t>
      </w:r>
      <w:r w:rsidR="3341F45C" w:rsidRPr="288693E1">
        <w:rPr>
          <w:rStyle w:val="normaltextrun"/>
          <w:rFonts w:asciiTheme="minorHAnsi" w:eastAsiaTheme="minorEastAsia" w:hAnsiTheme="minorHAnsi" w:cstheme="minorBidi"/>
          <w:lang w:val="en-GB"/>
        </w:rPr>
        <w:t xml:space="preserve">around </w:t>
      </w:r>
      <w:r w:rsidR="004B3F51" w:rsidRPr="288693E1">
        <w:rPr>
          <w:rStyle w:val="normaltextrun"/>
          <w:rFonts w:asciiTheme="minorHAnsi" w:eastAsiaTheme="minorEastAsia" w:hAnsiTheme="minorHAnsi" w:cstheme="minorBidi"/>
          <w:lang w:val="en-GB"/>
        </w:rPr>
        <w:t>gaining entry to community housing</w:t>
      </w:r>
      <w:r w:rsidR="5517AB85" w:rsidRPr="288693E1">
        <w:rPr>
          <w:rStyle w:val="normaltextrun"/>
          <w:rFonts w:asciiTheme="minorHAnsi" w:eastAsiaTheme="minorEastAsia" w:hAnsiTheme="minorHAnsi" w:cstheme="minorBidi"/>
          <w:lang w:val="en-GB"/>
        </w:rPr>
        <w:t>,</w:t>
      </w:r>
      <w:r w:rsidR="004B3F51" w:rsidRPr="288693E1">
        <w:rPr>
          <w:rStyle w:val="normaltextrun"/>
          <w:rFonts w:asciiTheme="minorHAnsi" w:eastAsiaTheme="minorEastAsia" w:hAnsiTheme="minorHAnsi" w:cstheme="minorBidi"/>
          <w:lang w:val="en-GB"/>
        </w:rPr>
        <w:t xml:space="preserve"> as well as the </w:t>
      </w:r>
      <w:r w:rsidR="05CACCBA" w:rsidRPr="00DF6786">
        <w:rPr>
          <w:rStyle w:val="normaltextrun"/>
          <w:rFonts w:asciiTheme="minorHAnsi" w:eastAsiaTheme="minorEastAsia" w:hAnsiTheme="minorHAnsi" w:cstheme="minorBidi"/>
          <w:lang w:val="en-GB"/>
        </w:rPr>
        <w:t>lack of options in</w:t>
      </w:r>
      <w:r w:rsidR="004B3F51" w:rsidRPr="288693E1">
        <w:rPr>
          <w:rStyle w:val="normaltextrun"/>
          <w:rFonts w:asciiTheme="minorHAnsi" w:eastAsiaTheme="minorEastAsia" w:hAnsiTheme="minorHAnsi" w:cstheme="minorBidi"/>
          <w:lang w:val="en-GB"/>
        </w:rPr>
        <w:t xml:space="preserve"> community housing stock for people with </w:t>
      </w:r>
      <w:r>
        <w:rPr>
          <w:rStyle w:val="normaltextrun"/>
          <w:rFonts w:asciiTheme="minorHAnsi" w:eastAsiaTheme="minorEastAsia" w:hAnsiTheme="minorHAnsi" w:cstheme="minorBidi"/>
          <w:lang w:val="en-GB"/>
        </w:rPr>
        <w:t>disability</w:t>
      </w:r>
      <w:r w:rsidR="004B3F51" w:rsidRPr="288693E1">
        <w:rPr>
          <w:rStyle w:val="normaltextrun"/>
          <w:rFonts w:asciiTheme="minorHAnsi" w:eastAsiaTheme="minorEastAsia" w:hAnsiTheme="minorHAnsi" w:cstheme="minorBidi"/>
          <w:lang w:val="en-GB"/>
        </w:rPr>
        <w:t xml:space="preserve">. The amount of cluster or group homes </w:t>
      </w:r>
      <w:r>
        <w:rPr>
          <w:rStyle w:val="normaltextrun"/>
          <w:rFonts w:asciiTheme="minorHAnsi" w:eastAsiaTheme="minorEastAsia" w:hAnsiTheme="minorHAnsi" w:cstheme="minorBidi"/>
          <w:lang w:val="en-GB"/>
        </w:rPr>
        <w:t xml:space="preserve">also </w:t>
      </w:r>
      <w:r w:rsidR="153C6378" w:rsidRPr="288693E1">
        <w:rPr>
          <w:rStyle w:val="normaltextrun"/>
          <w:rFonts w:asciiTheme="minorHAnsi" w:eastAsiaTheme="minorEastAsia" w:hAnsiTheme="minorHAnsi" w:cstheme="minorBidi"/>
          <w:lang w:val="en-GB"/>
        </w:rPr>
        <w:t>presents</w:t>
      </w:r>
      <w:r w:rsidR="004B3F51" w:rsidRPr="288693E1">
        <w:rPr>
          <w:rStyle w:val="normaltextrun"/>
          <w:rFonts w:asciiTheme="minorHAnsi" w:eastAsiaTheme="minorEastAsia" w:hAnsiTheme="minorHAnsi" w:cstheme="minorBidi"/>
          <w:lang w:val="en-GB"/>
        </w:rPr>
        <w:t xml:space="preserve"> </w:t>
      </w:r>
      <w:r w:rsidR="6B804329" w:rsidRPr="288693E1">
        <w:rPr>
          <w:rStyle w:val="normaltextrun"/>
          <w:rFonts w:asciiTheme="minorHAnsi" w:eastAsiaTheme="minorEastAsia" w:hAnsiTheme="minorHAnsi" w:cstheme="minorBidi"/>
          <w:lang w:val="en-GB"/>
        </w:rPr>
        <w:t>a significant</w:t>
      </w:r>
      <w:r w:rsidR="004B3F51" w:rsidRPr="288693E1">
        <w:rPr>
          <w:rStyle w:val="normaltextrun"/>
          <w:rFonts w:asciiTheme="minorHAnsi" w:eastAsiaTheme="minorEastAsia" w:hAnsiTheme="minorHAnsi" w:cstheme="minorBidi"/>
          <w:lang w:val="en-GB"/>
        </w:rPr>
        <w:t xml:space="preserve"> issue</w:t>
      </w:r>
      <w:r w:rsidR="4BDDA8D3" w:rsidRPr="288693E1">
        <w:rPr>
          <w:rStyle w:val="normaltextrun"/>
          <w:rFonts w:asciiTheme="minorHAnsi" w:eastAsiaTheme="minorEastAsia" w:hAnsiTheme="minorHAnsi" w:cstheme="minorBidi"/>
          <w:lang w:val="en-GB"/>
        </w:rPr>
        <w:t xml:space="preserve">. This is illustrated </w:t>
      </w:r>
      <w:r w:rsidR="366E2301" w:rsidRPr="288693E1">
        <w:rPr>
          <w:rStyle w:val="normaltextrun"/>
          <w:rFonts w:asciiTheme="minorHAnsi" w:eastAsiaTheme="minorEastAsia" w:hAnsiTheme="minorHAnsi" w:cstheme="minorBidi"/>
          <w:lang w:val="en-GB"/>
        </w:rPr>
        <w:t xml:space="preserve">by </w:t>
      </w:r>
      <w:r w:rsidR="4BDDA8D3" w:rsidRPr="288693E1">
        <w:rPr>
          <w:rStyle w:val="normaltextrun"/>
          <w:rFonts w:asciiTheme="minorHAnsi" w:eastAsiaTheme="minorEastAsia" w:hAnsiTheme="minorHAnsi" w:cstheme="minorBidi"/>
          <w:lang w:val="en-GB"/>
        </w:rPr>
        <w:t xml:space="preserve">the </w:t>
      </w:r>
      <w:r w:rsidR="602A434F" w:rsidRPr="288693E1">
        <w:rPr>
          <w:rStyle w:val="normaltextrun"/>
          <w:rFonts w:asciiTheme="minorHAnsi" w:eastAsiaTheme="minorEastAsia" w:hAnsiTheme="minorHAnsi" w:cstheme="minorBidi"/>
          <w:lang w:val="en-GB"/>
        </w:rPr>
        <w:t xml:space="preserve">type of </w:t>
      </w:r>
      <w:r w:rsidR="004B3F51" w:rsidRPr="288693E1">
        <w:rPr>
          <w:rStyle w:val="normaltextrun"/>
          <w:rFonts w:asciiTheme="minorHAnsi" w:eastAsiaTheme="minorEastAsia" w:hAnsiTheme="minorHAnsi" w:cstheme="minorBidi"/>
          <w:lang w:val="en-GB"/>
        </w:rPr>
        <w:t xml:space="preserve">housing stock set aside for people with high care disability needs </w:t>
      </w:r>
      <w:r w:rsidR="26790273" w:rsidRPr="288693E1">
        <w:rPr>
          <w:rStyle w:val="normaltextrun"/>
          <w:rFonts w:asciiTheme="minorHAnsi" w:eastAsiaTheme="minorEastAsia" w:hAnsiTheme="minorHAnsi" w:cstheme="minorBidi"/>
          <w:lang w:val="en-GB"/>
        </w:rPr>
        <w:t xml:space="preserve">that </w:t>
      </w:r>
      <w:r w:rsidR="004B3F51" w:rsidRPr="288693E1">
        <w:rPr>
          <w:rStyle w:val="normaltextrun"/>
          <w:rFonts w:asciiTheme="minorHAnsi" w:eastAsiaTheme="minorEastAsia" w:hAnsiTheme="minorHAnsi" w:cstheme="minorBidi"/>
          <w:lang w:val="en-GB"/>
        </w:rPr>
        <w:t xml:space="preserve">does not meet their rights in relation to </w:t>
      </w:r>
      <w:r w:rsidR="21085C5A" w:rsidRPr="288693E1">
        <w:rPr>
          <w:rStyle w:val="normaltextrun"/>
          <w:rFonts w:asciiTheme="minorHAnsi" w:eastAsiaTheme="minorEastAsia" w:hAnsiTheme="minorHAnsi" w:cstheme="minorBidi"/>
          <w:lang w:val="en-GB"/>
        </w:rPr>
        <w:t xml:space="preserve">having choice in </w:t>
      </w:r>
      <w:r w:rsidR="004B3F51" w:rsidRPr="288693E1">
        <w:rPr>
          <w:rStyle w:val="normaltextrun"/>
          <w:rFonts w:asciiTheme="minorHAnsi" w:eastAsiaTheme="minorEastAsia" w:hAnsiTheme="minorHAnsi" w:cstheme="minorBidi"/>
        </w:rPr>
        <w:t xml:space="preserve">where and who they live </w:t>
      </w:r>
      <w:r w:rsidR="5C8112E6" w:rsidRPr="288693E1">
        <w:rPr>
          <w:rStyle w:val="normaltextrun"/>
          <w:rFonts w:asciiTheme="minorHAnsi" w:eastAsiaTheme="minorEastAsia" w:hAnsiTheme="minorHAnsi" w:cstheme="minorBidi"/>
        </w:rPr>
        <w:t xml:space="preserve">with, </w:t>
      </w:r>
      <w:r w:rsidR="004B3F51" w:rsidRPr="288693E1">
        <w:rPr>
          <w:rStyle w:val="normaltextrun"/>
          <w:rFonts w:asciiTheme="minorHAnsi" w:eastAsiaTheme="minorEastAsia" w:hAnsiTheme="minorHAnsi" w:cstheme="minorBidi"/>
        </w:rPr>
        <w:t>on an equal basis with others. The phas</w:t>
      </w:r>
      <w:r w:rsidR="2F219072" w:rsidRPr="288693E1">
        <w:rPr>
          <w:rStyle w:val="normaltextrun"/>
          <w:rFonts w:asciiTheme="minorHAnsi" w:eastAsiaTheme="minorEastAsia" w:hAnsiTheme="minorHAnsi" w:cstheme="minorBidi"/>
        </w:rPr>
        <w:t>ing</w:t>
      </w:r>
      <w:r w:rsidR="004B3F51" w:rsidRPr="288693E1">
        <w:rPr>
          <w:rStyle w:val="normaltextrun"/>
          <w:rFonts w:asciiTheme="minorHAnsi" w:eastAsiaTheme="minorEastAsia" w:hAnsiTheme="minorHAnsi" w:cstheme="minorBidi"/>
        </w:rPr>
        <w:t xml:space="preserve"> out of group homes is one of the main recommendations of the </w:t>
      </w:r>
      <w:r w:rsidR="003A6214">
        <w:rPr>
          <w:rStyle w:val="normaltextrun"/>
          <w:rFonts w:asciiTheme="minorHAnsi" w:eastAsiaTheme="minorEastAsia" w:hAnsiTheme="minorHAnsi" w:cstheme="minorBidi"/>
        </w:rPr>
        <w:t>Disability Royal Commission</w:t>
      </w:r>
      <w:r w:rsidR="004B3F51" w:rsidRPr="288693E1">
        <w:rPr>
          <w:rStyle w:val="normaltextrun"/>
          <w:rFonts w:asciiTheme="minorHAnsi" w:eastAsiaTheme="minorEastAsia" w:hAnsiTheme="minorHAnsi" w:cstheme="minorBidi"/>
        </w:rPr>
        <w:t>.</w:t>
      </w:r>
      <w:r w:rsidR="00F26A0C">
        <w:rPr>
          <w:rStyle w:val="EndnoteReference"/>
          <w:rFonts w:asciiTheme="minorHAnsi" w:eastAsiaTheme="minorEastAsia" w:hAnsiTheme="minorHAnsi" w:cstheme="minorBidi"/>
        </w:rPr>
        <w:endnoteReference w:id="45"/>
      </w:r>
      <w:r w:rsidR="004B3F51" w:rsidRPr="288693E1">
        <w:rPr>
          <w:rStyle w:val="normaltextrun"/>
          <w:rFonts w:asciiTheme="minorHAnsi" w:eastAsiaTheme="minorEastAsia" w:hAnsiTheme="minorHAnsi" w:cstheme="minorBidi"/>
        </w:rPr>
        <w:t xml:space="preserve"> There is clearly significant work </w:t>
      </w:r>
      <w:r w:rsidR="3924589E" w:rsidRPr="288693E1">
        <w:rPr>
          <w:rStyle w:val="normaltextrun"/>
          <w:rFonts w:asciiTheme="minorHAnsi" w:eastAsiaTheme="minorEastAsia" w:hAnsiTheme="minorHAnsi" w:cstheme="minorBidi"/>
        </w:rPr>
        <w:t xml:space="preserve">required </w:t>
      </w:r>
      <w:r w:rsidR="004B3F51" w:rsidRPr="288693E1">
        <w:rPr>
          <w:rStyle w:val="normaltextrun"/>
          <w:rFonts w:asciiTheme="minorHAnsi" w:eastAsiaTheme="minorEastAsia" w:hAnsiTheme="minorHAnsi" w:cstheme="minorBidi"/>
        </w:rPr>
        <w:t>in the community housing sector to achieve this</w:t>
      </w:r>
      <w:r w:rsidR="7FB16639" w:rsidRPr="288693E1">
        <w:rPr>
          <w:rStyle w:val="normaltextrun"/>
          <w:rFonts w:asciiTheme="minorHAnsi" w:eastAsiaTheme="minorEastAsia" w:hAnsiTheme="minorHAnsi" w:cstheme="minorBidi"/>
        </w:rPr>
        <w:t xml:space="preserve"> recommendation.</w:t>
      </w:r>
      <w:r w:rsidR="004B3F51" w:rsidRPr="288693E1">
        <w:rPr>
          <w:rStyle w:val="eop"/>
          <w:rFonts w:asciiTheme="minorHAnsi" w:eastAsiaTheme="minorEastAsia" w:hAnsiTheme="minorHAnsi" w:cstheme="minorBidi"/>
        </w:rPr>
        <w:t> </w:t>
      </w:r>
    </w:p>
    <w:p w14:paraId="4858DA02" w14:textId="5CE31201" w:rsidR="009B006C" w:rsidRPr="00E6409C" w:rsidRDefault="004B3F51" w:rsidP="00097402">
      <w:pPr>
        <w:pStyle w:val="paragraph"/>
        <w:spacing w:before="0" w:beforeAutospacing="0" w:after="200" w:afterAutospacing="0" w:line="276" w:lineRule="auto"/>
        <w:ind w:left="30"/>
        <w:textAlignment w:val="baseline"/>
        <w:rPr>
          <w:rStyle w:val="normaltextrun"/>
          <w:rFonts w:asciiTheme="minorHAnsi" w:eastAsiaTheme="minorEastAsia" w:hAnsiTheme="minorHAnsi" w:cstheme="minorBidi"/>
        </w:rPr>
      </w:pPr>
      <w:r w:rsidRPr="288693E1">
        <w:rPr>
          <w:rStyle w:val="eop"/>
          <w:rFonts w:asciiTheme="minorHAnsi" w:eastAsiaTheme="minorEastAsia" w:hAnsiTheme="minorHAnsi" w:cstheme="minorBidi"/>
        </w:rPr>
        <w:t> </w:t>
      </w:r>
      <w:r w:rsidR="009B006C" w:rsidRPr="288693E1">
        <w:rPr>
          <w:rStyle w:val="normaltextrun"/>
          <w:rFonts w:asciiTheme="minorHAnsi" w:eastAsiaTheme="minorEastAsia" w:hAnsiTheme="minorHAnsi" w:cstheme="minorBidi"/>
        </w:rPr>
        <w:t>The lack of accessibility</w:t>
      </w:r>
      <w:r w:rsidR="774FDF51" w:rsidRPr="288693E1">
        <w:rPr>
          <w:rStyle w:val="normaltextrun"/>
          <w:rFonts w:asciiTheme="minorHAnsi" w:eastAsiaTheme="minorEastAsia" w:hAnsiTheme="minorHAnsi" w:cstheme="minorBidi"/>
        </w:rPr>
        <w:t>,</w:t>
      </w:r>
      <w:r w:rsidR="009B006C" w:rsidRPr="288693E1">
        <w:rPr>
          <w:rStyle w:val="normaltextrun"/>
          <w:rFonts w:asciiTheme="minorHAnsi" w:eastAsiaTheme="minorEastAsia" w:hAnsiTheme="minorHAnsi" w:cstheme="minorBidi"/>
        </w:rPr>
        <w:t xml:space="preserve"> and underutilisation of specialist disability accommodation</w:t>
      </w:r>
      <w:r w:rsidR="342151DF" w:rsidRPr="288693E1">
        <w:rPr>
          <w:rStyle w:val="normaltextrun"/>
          <w:rFonts w:asciiTheme="minorHAnsi" w:eastAsiaTheme="minorEastAsia" w:hAnsiTheme="minorHAnsi" w:cstheme="minorBidi"/>
        </w:rPr>
        <w:t>,</w:t>
      </w:r>
      <w:r w:rsidR="009B006C" w:rsidRPr="288693E1">
        <w:rPr>
          <w:rStyle w:val="normaltextrun"/>
          <w:rFonts w:asciiTheme="minorHAnsi" w:eastAsiaTheme="minorEastAsia" w:hAnsiTheme="minorHAnsi" w:cstheme="minorBidi"/>
        </w:rPr>
        <w:t xml:space="preserve"> represents an inefficiency and inadequacy in social housing for people with disability. </w:t>
      </w:r>
      <w:r w:rsidR="009B006C" w:rsidRPr="003A6214">
        <w:rPr>
          <w:rStyle w:val="normaltextrun"/>
          <w:rFonts w:asciiTheme="minorHAnsi" w:eastAsiaTheme="minorEastAsia" w:hAnsiTheme="minorHAnsi" w:cstheme="minorBidi"/>
        </w:rPr>
        <w:t xml:space="preserve">People with disability have a </w:t>
      </w:r>
      <w:r w:rsidR="2CC58FBC" w:rsidRPr="003A6214">
        <w:rPr>
          <w:rStyle w:val="normaltextrun"/>
          <w:rFonts w:asciiTheme="minorHAnsi" w:eastAsiaTheme="minorEastAsia" w:hAnsiTheme="minorHAnsi" w:cstheme="minorBidi"/>
        </w:rPr>
        <w:t>higher-than-average</w:t>
      </w:r>
      <w:r w:rsidR="009B006C" w:rsidRPr="003A6214">
        <w:rPr>
          <w:rStyle w:val="normaltextrun"/>
          <w:rFonts w:asciiTheme="minorHAnsi" w:eastAsiaTheme="minorEastAsia" w:hAnsiTheme="minorHAnsi" w:cstheme="minorBidi"/>
        </w:rPr>
        <w:t xml:space="preserve"> utilisation</w:t>
      </w:r>
      <w:r w:rsidR="009B006C" w:rsidRPr="288693E1">
        <w:rPr>
          <w:rStyle w:val="normaltextrun"/>
          <w:rFonts w:asciiTheme="minorHAnsi" w:eastAsiaTheme="minorEastAsia" w:hAnsiTheme="minorHAnsi" w:cstheme="minorBidi"/>
        </w:rPr>
        <w:t xml:space="preserve"> and need for social housing and the social housing waitlist will stay stubbornly high if people with disability cannot gain entry to appropriate available dwellings. Without adequate change</w:t>
      </w:r>
      <w:r w:rsidR="1B25F818" w:rsidRPr="288693E1">
        <w:rPr>
          <w:rStyle w:val="normaltextrun"/>
          <w:rFonts w:asciiTheme="minorHAnsi" w:eastAsiaTheme="minorEastAsia" w:hAnsiTheme="minorHAnsi" w:cstheme="minorBidi"/>
        </w:rPr>
        <w:t>s</w:t>
      </w:r>
      <w:r w:rsidR="009B006C" w:rsidRPr="288693E1">
        <w:rPr>
          <w:rStyle w:val="normaltextrun"/>
          <w:rFonts w:asciiTheme="minorHAnsi" w:eastAsiaTheme="minorEastAsia" w:hAnsiTheme="minorHAnsi" w:cstheme="minorBidi"/>
        </w:rPr>
        <w:t xml:space="preserve"> to existing stock</w:t>
      </w:r>
      <w:r w:rsidR="689D3E8E" w:rsidRPr="288693E1">
        <w:rPr>
          <w:rStyle w:val="normaltextrun"/>
          <w:rFonts w:asciiTheme="minorHAnsi" w:eastAsiaTheme="minorEastAsia" w:hAnsiTheme="minorHAnsi" w:cstheme="minorBidi"/>
        </w:rPr>
        <w:t>,</w:t>
      </w:r>
      <w:r w:rsidR="009B006C" w:rsidRPr="288693E1">
        <w:rPr>
          <w:rStyle w:val="normaltextrun"/>
          <w:rFonts w:asciiTheme="minorHAnsi" w:eastAsiaTheme="minorEastAsia" w:hAnsiTheme="minorHAnsi" w:cstheme="minorBidi"/>
        </w:rPr>
        <w:t xml:space="preserve"> and greater provision </w:t>
      </w:r>
      <w:r w:rsidR="37DD9D78" w:rsidRPr="288693E1">
        <w:rPr>
          <w:rStyle w:val="normaltextrun"/>
          <w:rFonts w:asciiTheme="minorHAnsi" w:eastAsiaTheme="minorEastAsia" w:hAnsiTheme="minorHAnsi" w:cstheme="minorBidi"/>
        </w:rPr>
        <w:t>of appropriat</w:t>
      </w:r>
      <w:r w:rsidR="00DF0115" w:rsidRPr="288693E1">
        <w:rPr>
          <w:rStyle w:val="normaltextrun"/>
          <w:rFonts w:asciiTheme="minorHAnsi" w:eastAsiaTheme="minorEastAsia" w:hAnsiTheme="minorHAnsi" w:cstheme="minorBidi"/>
        </w:rPr>
        <w:t xml:space="preserve">ely designed and built future </w:t>
      </w:r>
      <w:r w:rsidR="45664A88" w:rsidRPr="288693E1">
        <w:rPr>
          <w:rStyle w:val="normaltextrun"/>
          <w:rFonts w:asciiTheme="minorHAnsi" w:eastAsiaTheme="minorEastAsia" w:hAnsiTheme="minorHAnsi" w:cstheme="minorBidi"/>
        </w:rPr>
        <w:t>stock,</w:t>
      </w:r>
      <w:r w:rsidR="009B006C" w:rsidRPr="288693E1">
        <w:rPr>
          <w:rStyle w:val="normaltextrun"/>
          <w:rFonts w:asciiTheme="minorHAnsi" w:eastAsiaTheme="minorEastAsia" w:hAnsiTheme="minorHAnsi" w:cstheme="minorBidi"/>
        </w:rPr>
        <w:t xml:space="preserve"> new houses alone will not reduce</w:t>
      </w:r>
      <w:r w:rsidR="05BB7926" w:rsidRPr="288693E1">
        <w:rPr>
          <w:rStyle w:val="normaltextrun"/>
          <w:rFonts w:asciiTheme="minorHAnsi" w:eastAsiaTheme="minorEastAsia" w:hAnsiTheme="minorHAnsi" w:cstheme="minorBidi"/>
        </w:rPr>
        <w:t xml:space="preserve"> community housing</w:t>
      </w:r>
      <w:r w:rsidR="009B006C" w:rsidRPr="288693E1">
        <w:rPr>
          <w:rStyle w:val="normaltextrun"/>
          <w:rFonts w:asciiTheme="minorHAnsi" w:eastAsiaTheme="minorEastAsia" w:hAnsiTheme="minorHAnsi" w:cstheme="minorBidi"/>
        </w:rPr>
        <w:t xml:space="preserve"> wait times for people with disability</w:t>
      </w:r>
      <w:r w:rsidR="130A5FFD" w:rsidRPr="288693E1">
        <w:rPr>
          <w:rStyle w:val="normaltextrun"/>
          <w:rFonts w:asciiTheme="minorHAnsi" w:eastAsiaTheme="minorEastAsia" w:hAnsiTheme="minorHAnsi" w:cstheme="minorBidi"/>
        </w:rPr>
        <w:t>.</w:t>
      </w:r>
      <w:r w:rsidR="009B006C" w:rsidRPr="288693E1">
        <w:rPr>
          <w:rStyle w:val="normaltextrun"/>
          <w:rFonts w:asciiTheme="minorHAnsi" w:eastAsiaTheme="minorEastAsia" w:hAnsiTheme="minorHAnsi" w:cstheme="minorBidi"/>
        </w:rPr>
        <w:t xml:space="preserve"> </w:t>
      </w:r>
    </w:p>
    <w:p w14:paraId="10BDE04A" w14:textId="7ECAA101" w:rsidR="009B006C" w:rsidRDefault="009B006C" w:rsidP="00097402">
      <w:pPr>
        <w:pStyle w:val="paragraph"/>
        <w:spacing w:before="0" w:beforeAutospacing="0" w:after="200" w:afterAutospacing="0" w:line="276" w:lineRule="auto"/>
        <w:ind w:left="30"/>
        <w:textAlignment w:val="baseline"/>
        <w:rPr>
          <w:rStyle w:val="normaltextrun"/>
          <w:rFonts w:asciiTheme="minorHAnsi" w:eastAsiaTheme="minorEastAsia" w:hAnsiTheme="minorHAnsi" w:cstheme="minorBidi"/>
          <w:lang w:val="en-GB"/>
        </w:rPr>
      </w:pPr>
      <w:r w:rsidRPr="00364D62">
        <w:rPr>
          <w:rStyle w:val="normaltextrun"/>
          <w:rFonts w:asciiTheme="minorHAnsi" w:eastAsiaTheme="minorEastAsia" w:hAnsiTheme="minorHAnsi" w:cstheme="minorBidi"/>
          <w:lang w:val="en-GB"/>
        </w:rPr>
        <w:t xml:space="preserve">Housing </w:t>
      </w:r>
      <w:r w:rsidR="36671A45" w:rsidRPr="00364D62">
        <w:rPr>
          <w:rStyle w:val="normaltextrun"/>
          <w:rFonts w:asciiTheme="minorHAnsi" w:eastAsiaTheme="minorEastAsia" w:hAnsiTheme="minorHAnsi" w:cstheme="minorBidi"/>
          <w:lang w:val="en-GB"/>
        </w:rPr>
        <w:t>F</w:t>
      </w:r>
      <w:r w:rsidRPr="00364D62">
        <w:rPr>
          <w:rStyle w:val="normaltextrun"/>
          <w:rFonts w:asciiTheme="minorHAnsi" w:eastAsiaTheme="minorEastAsia" w:hAnsiTheme="minorHAnsi" w:cstheme="minorBidi"/>
          <w:lang w:val="en-GB"/>
        </w:rPr>
        <w:t xml:space="preserve">irst is the model that is </w:t>
      </w:r>
      <w:r w:rsidR="008B22CE" w:rsidRPr="00364D62">
        <w:rPr>
          <w:rStyle w:val="normaltextrun"/>
          <w:rFonts w:asciiTheme="minorHAnsi" w:eastAsiaTheme="minorEastAsia" w:hAnsiTheme="minorHAnsi" w:cstheme="minorBidi"/>
          <w:lang w:val="en-GB"/>
        </w:rPr>
        <w:t>best fulfils the right of people with disability to</w:t>
      </w:r>
      <w:r w:rsidR="00364D62" w:rsidRPr="00364D62">
        <w:rPr>
          <w:rStyle w:val="normaltextrun"/>
          <w:rFonts w:asciiTheme="minorHAnsi" w:eastAsiaTheme="minorEastAsia" w:hAnsiTheme="minorHAnsi" w:cstheme="minorBidi"/>
          <w:lang w:val="en-GB"/>
        </w:rPr>
        <w:t xml:space="preserve"> suitable housing</w:t>
      </w:r>
      <w:r w:rsidRPr="00364D62">
        <w:rPr>
          <w:rStyle w:val="normaltextrun"/>
          <w:rFonts w:asciiTheme="minorHAnsi" w:eastAsiaTheme="minorEastAsia" w:hAnsiTheme="minorHAnsi" w:cstheme="minorBidi"/>
          <w:lang w:val="en-GB"/>
        </w:rPr>
        <w:t xml:space="preserve">. It </w:t>
      </w:r>
      <w:r w:rsidR="00364D62" w:rsidRPr="00364D62">
        <w:rPr>
          <w:rStyle w:val="normaltextrun"/>
          <w:rFonts w:asciiTheme="minorHAnsi" w:eastAsiaTheme="minorEastAsia" w:hAnsiTheme="minorHAnsi" w:cstheme="minorBidi"/>
          <w:lang w:val="en-GB"/>
        </w:rPr>
        <w:t>has also been</w:t>
      </w:r>
      <w:r w:rsidRPr="00364D62">
        <w:rPr>
          <w:rStyle w:val="normaltextrun"/>
          <w:rFonts w:asciiTheme="minorHAnsi" w:eastAsiaTheme="minorEastAsia" w:hAnsiTheme="minorHAnsi" w:cstheme="minorBidi"/>
          <w:lang w:val="en-GB"/>
        </w:rPr>
        <w:t xml:space="preserve"> documented by the Australian Housing and Urban Research Institute as being the most successful and cost-effective model of provision to people in need of housin</w:t>
      </w:r>
      <w:r w:rsidR="001A3092" w:rsidRPr="00364D62">
        <w:rPr>
          <w:rStyle w:val="normaltextrun"/>
          <w:rFonts w:asciiTheme="minorHAnsi" w:eastAsiaTheme="minorEastAsia" w:hAnsiTheme="minorHAnsi" w:cstheme="minorBidi"/>
          <w:lang w:val="en-GB"/>
        </w:rPr>
        <w:t>g</w:t>
      </w:r>
      <w:r w:rsidR="001A3092">
        <w:rPr>
          <w:rStyle w:val="normaltextrun"/>
          <w:rFonts w:asciiTheme="minorHAnsi" w:eastAsiaTheme="minorEastAsia" w:hAnsiTheme="minorHAnsi" w:cstheme="minorBidi"/>
          <w:lang w:val="en-GB"/>
        </w:rPr>
        <w:t>.</w:t>
      </w:r>
      <w:r w:rsidR="00FC6C6E">
        <w:rPr>
          <w:rStyle w:val="EndnoteReference"/>
          <w:rFonts w:asciiTheme="minorHAnsi" w:eastAsiaTheme="minorEastAsia" w:hAnsiTheme="minorHAnsi" w:cstheme="minorBidi"/>
          <w:lang w:val="en-GB"/>
        </w:rPr>
        <w:endnoteReference w:id="46"/>
      </w:r>
      <w:r w:rsidRPr="288693E1">
        <w:rPr>
          <w:rStyle w:val="eop"/>
          <w:rFonts w:asciiTheme="minorHAnsi" w:eastAsiaTheme="minorEastAsia" w:hAnsiTheme="minorHAnsi" w:cstheme="minorBidi"/>
        </w:rPr>
        <w:t> </w:t>
      </w:r>
      <w:r w:rsidRPr="288693E1">
        <w:rPr>
          <w:rStyle w:val="normaltextrun"/>
          <w:rFonts w:asciiTheme="minorHAnsi" w:eastAsiaTheme="minorEastAsia" w:hAnsiTheme="minorHAnsi" w:cstheme="minorBidi"/>
          <w:lang w:val="en-GB"/>
        </w:rPr>
        <w:t xml:space="preserve">Housing </w:t>
      </w:r>
      <w:r w:rsidR="3A316553" w:rsidRPr="288693E1">
        <w:rPr>
          <w:rStyle w:val="normaltextrun"/>
          <w:rFonts w:asciiTheme="minorHAnsi" w:eastAsiaTheme="minorEastAsia" w:hAnsiTheme="minorHAnsi" w:cstheme="minorBidi"/>
          <w:lang w:val="en-GB"/>
        </w:rPr>
        <w:t>F</w:t>
      </w:r>
      <w:r w:rsidRPr="288693E1">
        <w:rPr>
          <w:rStyle w:val="normaltextrun"/>
          <w:rFonts w:asciiTheme="minorHAnsi" w:eastAsiaTheme="minorEastAsia" w:hAnsiTheme="minorHAnsi" w:cstheme="minorBidi"/>
          <w:lang w:val="en-GB"/>
        </w:rPr>
        <w:t xml:space="preserve">irst is </w:t>
      </w:r>
      <w:r w:rsidR="31708071" w:rsidRPr="288693E1">
        <w:rPr>
          <w:rStyle w:val="normaltextrun"/>
          <w:rFonts w:asciiTheme="minorHAnsi" w:eastAsiaTheme="minorEastAsia" w:hAnsiTheme="minorHAnsi" w:cstheme="minorBidi"/>
          <w:lang w:val="en-GB"/>
        </w:rPr>
        <w:t xml:space="preserve">based </w:t>
      </w:r>
      <w:r w:rsidRPr="288693E1">
        <w:rPr>
          <w:rStyle w:val="normaltextrun"/>
          <w:rFonts w:asciiTheme="minorHAnsi" w:eastAsiaTheme="minorEastAsia" w:hAnsiTheme="minorHAnsi" w:cstheme="minorBidi"/>
          <w:lang w:val="en-GB"/>
        </w:rPr>
        <w:t xml:space="preserve">on </w:t>
      </w:r>
      <w:r w:rsidR="00364D62">
        <w:rPr>
          <w:rStyle w:val="normaltextrun"/>
          <w:rFonts w:asciiTheme="minorHAnsi" w:eastAsiaTheme="minorEastAsia" w:hAnsiTheme="minorHAnsi" w:cstheme="minorBidi"/>
          <w:lang w:val="en-GB"/>
        </w:rPr>
        <w:t xml:space="preserve">greatest </w:t>
      </w:r>
      <w:r w:rsidRPr="288693E1">
        <w:rPr>
          <w:rStyle w:val="normaltextrun"/>
          <w:rFonts w:asciiTheme="minorHAnsi" w:eastAsiaTheme="minorEastAsia" w:hAnsiTheme="minorHAnsi" w:cstheme="minorBidi"/>
          <w:lang w:val="en-GB"/>
        </w:rPr>
        <w:t>need for housing</w:t>
      </w:r>
      <w:r w:rsidR="00097402">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within the criteria of the provider and contingent on normal tenancy terms and condition</w:t>
      </w:r>
      <w:r w:rsidR="00C61212">
        <w:rPr>
          <w:rStyle w:val="normaltextrun"/>
          <w:rFonts w:asciiTheme="minorHAnsi" w:eastAsiaTheme="minorEastAsia" w:hAnsiTheme="minorHAnsi" w:cstheme="minorBidi"/>
          <w:lang w:val="en-GB"/>
        </w:rPr>
        <w:t>s</w:t>
      </w:r>
      <w:r w:rsidR="00097402">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 xml:space="preserve">rather than </w:t>
      </w:r>
      <w:r w:rsidR="00097402">
        <w:rPr>
          <w:rStyle w:val="normaltextrun"/>
          <w:rFonts w:asciiTheme="minorHAnsi" w:eastAsiaTheme="minorEastAsia" w:hAnsiTheme="minorHAnsi" w:cstheme="minorBidi"/>
          <w:lang w:val="en-GB"/>
        </w:rPr>
        <w:t xml:space="preserve">mandating </w:t>
      </w:r>
      <w:r w:rsidRPr="288693E1">
        <w:rPr>
          <w:rStyle w:val="normaltextrun"/>
          <w:rFonts w:asciiTheme="minorHAnsi" w:eastAsiaTheme="minorEastAsia" w:hAnsiTheme="minorHAnsi" w:cstheme="minorBidi"/>
          <w:lang w:val="en-GB"/>
        </w:rPr>
        <w:t>compliance with treatment</w:t>
      </w:r>
      <w:r w:rsidR="00097402">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programs or other extra conditions imposed by the provider, before or during the tenancy. </w:t>
      </w:r>
    </w:p>
    <w:p w14:paraId="3E8F9CAC" w14:textId="77777777" w:rsidR="00097402" w:rsidRPr="00E6409C" w:rsidRDefault="00097402" w:rsidP="00364D62">
      <w:pPr>
        <w:pStyle w:val="paragraph"/>
        <w:spacing w:before="0" w:beforeAutospacing="0" w:after="200" w:afterAutospacing="0" w:line="276" w:lineRule="auto"/>
        <w:ind w:left="30"/>
        <w:textAlignment w:val="baseline"/>
        <w:rPr>
          <w:rFonts w:asciiTheme="minorHAnsi" w:eastAsiaTheme="minorEastAsia" w:hAnsiTheme="minorHAnsi" w:cstheme="minorBidi"/>
        </w:rPr>
      </w:pPr>
    </w:p>
    <w:p w14:paraId="7453BC84" w14:textId="28418053" w:rsidR="000C1995" w:rsidRDefault="00097402" w:rsidP="288693E1">
      <w:pPr>
        <w:pStyle w:val="paragraph"/>
        <w:spacing w:before="0" w:beforeAutospacing="0" w:after="200" w:afterAutospacing="0" w:line="276" w:lineRule="auto"/>
        <w:ind w:left="30"/>
        <w:textAlignment w:val="baseline"/>
        <w:rPr>
          <w:rStyle w:val="normaltextrun"/>
          <w:rFonts w:asciiTheme="minorHAnsi" w:eastAsiaTheme="minorEastAsia" w:hAnsiTheme="minorHAnsi" w:cstheme="minorBidi"/>
        </w:rPr>
      </w:pPr>
      <w:r w:rsidRPr="00A6696D">
        <w:rPr>
          <w:rFonts w:asciiTheme="minorHAnsi" w:eastAsiaTheme="minorEastAsia" w:hAnsiTheme="minorHAnsi" w:cstheme="minorHAnsi"/>
          <w:noProof/>
        </w:rPr>
        <mc:AlternateContent>
          <mc:Choice Requires="wps">
            <w:drawing>
              <wp:anchor distT="0" distB="0" distL="114300" distR="114300" simplePos="0" relativeHeight="251683840" behindDoc="0" locked="0" layoutInCell="1" allowOverlap="1" wp14:anchorId="73E4B0D0" wp14:editId="27601267">
                <wp:simplePos x="0" y="0"/>
                <wp:positionH relativeFrom="column">
                  <wp:posOffset>0</wp:posOffset>
                </wp:positionH>
                <wp:positionV relativeFrom="paragraph">
                  <wp:posOffset>0</wp:posOffset>
                </wp:positionV>
                <wp:extent cx="59340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6DE9C342"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AaXxGO2QAAAAIBAAAPAAAAZHJzL2Rvd25yZXYueG1sTI/NTsMwEITv&#10;SLyDtUjcqNPyIwhxKhQBBy4oBdHrNl6SiHidxm4S3p4tF7iMNJrVzLfZenadGmkIrWcDy0UCirjy&#10;tuXawPvb08UtqBCRLXaeycA3BVjnpycZptZPXNK4ibWSEg4pGmhi7FOtQ9WQw7DwPbFkn35wGMUO&#10;tbYDTlLuOr1KkhvtsGVZaLCnoqHqa3NwBh7RclmsPqbiZbndvrrnfTnOe2POz+aHe1CR5vh3DEd8&#10;QYdcmHb+wDaozoA8En9VsrvLq2tQu6PVeab/o+c/AAAA//8DAFBLAQItABQABgAIAAAAIQC2gziS&#10;/gAAAOEBAAATAAAAAAAAAAAAAAAAAAAAAABbQ29udGVudF9UeXBlc10ueG1sUEsBAi0AFAAGAAgA&#10;AAAhADj9If/WAAAAlAEAAAsAAAAAAAAAAAAAAAAALwEAAF9yZWxzLy5yZWxzUEsBAi0AFAAGAAgA&#10;AAAhAHEUIMOrAQAARgMAAA4AAAAAAAAAAAAAAAAALgIAAGRycy9lMm9Eb2MueG1sUEsBAi0AFAAG&#10;AAgAAAAhABpfEY7ZAAAAAgEAAA8AAAAAAAAAAAAAAAAABQQAAGRycy9kb3ducmV2LnhtbFBLBQYA&#10;AAAABAAEAPMAAAALBQAAAAA=&#10;" strokecolor="teal" strokeweight="1.5pt">
                <v:stroke joinstyle="miter"/>
              </v:line>
            </w:pict>
          </mc:Fallback>
        </mc:AlternateContent>
      </w:r>
    </w:p>
    <w:p w14:paraId="3D41D8A7" w14:textId="509FC2FC" w:rsidR="00097402" w:rsidRPr="00097402" w:rsidRDefault="00097402" w:rsidP="288693E1">
      <w:pPr>
        <w:pStyle w:val="paragraph"/>
        <w:spacing w:before="0" w:beforeAutospacing="0" w:after="200" w:afterAutospacing="0" w:line="276" w:lineRule="auto"/>
        <w:ind w:left="30"/>
        <w:textAlignment w:val="baseline"/>
        <w:rPr>
          <w:rStyle w:val="normaltextrun"/>
          <w:rFonts w:asciiTheme="minorHAnsi" w:eastAsiaTheme="minorEastAsia" w:hAnsiTheme="minorHAnsi" w:cstheme="minorBidi"/>
          <w:b/>
          <w:bCs/>
        </w:rPr>
      </w:pPr>
      <w:r w:rsidRPr="00097402">
        <w:rPr>
          <w:rStyle w:val="normaltextrun"/>
          <w:rFonts w:asciiTheme="minorHAnsi" w:eastAsiaTheme="minorEastAsia" w:hAnsiTheme="minorHAnsi" w:cstheme="minorBidi"/>
          <w:b/>
          <w:bCs/>
        </w:rPr>
        <w:t>Recommendation 20:</w:t>
      </w:r>
    </w:p>
    <w:p w14:paraId="438B2F15" w14:textId="025E8073" w:rsidR="00097402" w:rsidRDefault="00097402" w:rsidP="00097402">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rPr>
        <w:t xml:space="preserve">Introduce regulations </w:t>
      </w:r>
      <w:r w:rsidR="009B006C" w:rsidRPr="288693E1">
        <w:rPr>
          <w:rStyle w:val="normaltextrun"/>
          <w:rFonts w:asciiTheme="minorHAnsi" w:eastAsiaTheme="minorEastAsia" w:hAnsiTheme="minorHAnsi" w:cstheme="minorBidi"/>
        </w:rPr>
        <w:t xml:space="preserve">to ensure adequate provision by </w:t>
      </w:r>
      <w:r>
        <w:rPr>
          <w:rStyle w:val="normaltextrun"/>
          <w:rFonts w:asciiTheme="minorHAnsi" w:eastAsiaTheme="minorEastAsia" w:hAnsiTheme="minorHAnsi" w:cstheme="minorBidi"/>
        </w:rPr>
        <w:t>C</w:t>
      </w:r>
      <w:r w:rsidR="009B006C" w:rsidRPr="288693E1">
        <w:rPr>
          <w:rStyle w:val="normaltextrun"/>
          <w:rFonts w:asciiTheme="minorHAnsi" w:eastAsiaTheme="minorEastAsia" w:hAnsiTheme="minorHAnsi" w:cstheme="minorBidi"/>
        </w:rPr>
        <w:t xml:space="preserve">ommunity </w:t>
      </w:r>
      <w:r>
        <w:rPr>
          <w:rStyle w:val="normaltextrun"/>
          <w:rFonts w:asciiTheme="minorHAnsi" w:eastAsiaTheme="minorEastAsia" w:hAnsiTheme="minorHAnsi" w:cstheme="minorBidi"/>
        </w:rPr>
        <w:t>H</w:t>
      </w:r>
      <w:r w:rsidR="009B006C" w:rsidRPr="288693E1">
        <w:rPr>
          <w:rStyle w:val="normaltextrun"/>
          <w:rFonts w:asciiTheme="minorHAnsi" w:eastAsiaTheme="minorEastAsia" w:hAnsiTheme="minorHAnsi" w:cstheme="minorBidi"/>
        </w:rPr>
        <w:t xml:space="preserve">ousing </w:t>
      </w:r>
      <w:r>
        <w:rPr>
          <w:rStyle w:val="normaltextrun"/>
          <w:rFonts w:asciiTheme="minorHAnsi" w:eastAsiaTheme="minorEastAsia" w:hAnsiTheme="minorHAnsi" w:cstheme="minorBidi"/>
        </w:rPr>
        <w:t>P</w:t>
      </w:r>
      <w:r w:rsidR="009B006C" w:rsidRPr="288693E1">
        <w:rPr>
          <w:rStyle w:val="normaltextrun"/>
          <w:rFonts w:asciiTheme="minorHAnsi" w:eastAsiaTheme="minorEastAsia" w:hAnsiTheme="minorHAnsi" w:cstheme="minorBidi"/>
        </w:rPr>
        <w:t xml:space="preserve">roviders of accessible housing. This could include a quota of </w:t>
      </w:r>
      <w:r>
        <w:rPr>
          <w:rStyle w:val="normaltextrun"/>
          <w:rFonts w:asciiTheme="minorHAnsi" w:eastAsiaTheme="minorEastAsia" w:hAnsiTheme="minorHAnsi" w:cstheme="minorBidi"/>
        </w:rPr>
        <w:t>housing stock</w:t>
      </w:r>
      <w:r w:rsidR="009B006C" w:rsidRPr="288693E1">
        <w:rPr>
          <w:rStyle w:val="normaltextrun"/>
          <w:rFonts w:asciiTheme="minorHAnsi" w:eastAsiaTheme="minorEastAsia" w:hAnsiTheme="minorHAnsi" w:cstheme="minorBidi"/>
        </w:rPr>
        <w:t xml:space="preserve"> provided by the community sector or specific housing providers which must meet certain standards of accessibility </w:t>
      </w:r>
      <w:r w:rsidR="009B006C" w:rsidRPr="288693E1">
        <w:rPr>
          <w:rStyle w:val="eop"/>
          <w:rFonts w:asciiTheme="minorHAnsi" w:eastAsiaTheme="minorEastAsia" w:hAnsiTheme="minorHAnsi" w:cstheme="minorBidi"/>
        </w:rPr>
        <w:t> </w:t>
      </w:r>
      <w:r>
        <w:rPr>
          <w:rFonts w:asciiTheme="minorHAnsi" w:eastAsiaTheme="minorEastAsia" w:hAnsiTheme="minorHAnsi" w:cstheme="minorBidi"/>
        </w:rPr>
        <w:br/>
      </w:r>
    </w:p>
    <w:p w14:paraId="2C390674" w14:textId="067690C2" w:rsidR="00097402" w:rsidRPr="00067B01" w:rsidRDefault="00097402" w:rsidP="00097402">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rPr>
      </w:pPr>
      <w:r w:rsidRPr="00067B01">
        <w:rPr>
          <w:rStyle w:val="normaltextrun"/>
          <w:rFonts w:asciiTheme="minorHAnsi" w:eastAsiaTheme="minorEastAsia" w:hAnsiTheme="minorHAnsi" w:cstheme="minorBidi"/>
          <w:b/>
          <w:bCs/>
        </w:rPr>
        <w:t>Recommendation 21:</w:t>
      </w:r>
    </w:p>
    <w:p w14:paraId="4702B0C3" w14:textId="3F7154EB" w:rsidR="009B006C" w:rsidRPr="00037F1C" w:rsidRDefault="009B006C" w:rsidP="00097402">
      <w:pPr>
        <w:pStyle w:val="paragraph"/>
        <w:spacing w:before="0" w:beforeAutospacing="0" w:after="200" w:afterAutospacing="0" w:line="276" w:lineRule="auto"/>
        <w:textAlignment w:val="baseline"/>
        <w:rPr>
          <w:rFonts w:asciiTheme="minorHAnsi" w:eastAsiaTheme="minorEastAsia" w:hAnsiTheme="minorHAnsi" w:cstheme="minorBidi"/>
          <w:lang w:val="en-GB"/>
        </w:rPr>
      </w:pPr>
      <w:r w:rsidRPr="288693E1">
        <w:rPr>
          <w:rStyle w:val="normaltextrun"/>
          <w:rFonts w:asciiTheme="minorHAnsi" w:eastAsiaTheme="minorEastAsia" w:hAnsiTheme="minorHAnsi" w:cstheme="minorBidi"/>
        </w:rPr>
        <w:t xml:space="preserve">To ensure the regulation is effective, and in tandem with audits of </w:t>
      </w:r>
      <w:r w:rsidR="00037F1C">
        <w:rPr>
          <w:rStyle w:val="normaltextrun"/>
          <w:rFonts w:asciiTheme="minorHAnsi" w:eastAsiaTheme="minorEastAsia" w:hAnsiTheme="minorHAnsi" w:cstheme="minorBidi"/>
        </w:rPr>
        <w:t>w</w:t>
      </w:r>
      <w:r w:rsidR="00097402">
        <w:rPr>
          <w:rStyle w:val="normaltextrun"/>
          <w:rFonts w:asciiTheme="minorHAnsi" w:eastAsiaTheme="minorEastAsia" w:hAnsiTheme="minorHAnsi" w:cstheme="minorBidi"/>
        </w:rPr>
        <w:t>here it does not</w:t>
      </w:r>
      <w:r w:rsidRPr="288693E1">
        <w:rPr>
          <w:rStyle w:val="normaltextrun"/>
          <w:rFonts w:asciiTheme="minorHAnsi" w:eastAsiaTheme="minorEastAsia" w:hAnsiTheme="minorHAnsi" w:cstheme="minorBidi"/>
          <w:lang w:val="en-GB"/>
        </w:rPr>
        <w:t>, a clear plan for updating and redesigning the properties must be develope</w:t>
      </w:r>
      <w:r w:rsidR="004927E4">
        <w:rPr>
          <w:rStyle w:val="normaltextrun"/>
          <w:rFonts w:asciiTheme="minorHAnsi" w:eastAsiaTheme="minorEastAsia" w:hAnsiTheme="minorHAnsi" w:cstheme="minorBidi"/>
          <w:lang w:val="en-GB"/>
        </w:rPr>
        <w:t>d.</w:t>
      </w:r>
      <w:r w:rsidRPr="288693E1">
        <w:rPr>
          <w:rStyle w:val="normaltextrun"/>
          <w:rFonts w:asciiTheme="minorHAnsi" w:eastAsiaTheme="minorEastAsia" w:hAnsiTheme="minorHAnsi" w:cstheme="minorBidi"/>
          <w:lang w:val="en-GB"/>
        </w:rPr>
        <w:t xml:space="preserve"> This </w:t>
      </w:r>
      <w:r w:rsidR="3A7F742C" w:rsidRPr="288693E1">
        <w:rPr>
          <w:rStyle w:val="normaltextrun"/>
          <w:rFonts w:asciiTheme="minorHAnsi" w:eastAsiaTheme="minorEastAsia" w:hAnsiTheme="minorHAnsi" w:cstheme="minorBidi"/>
          <w:lang w:val="en-GB"/>
        </w:rPr>
        <w:t>would</w:t>
      </w:r>
      <w:r w:rsidRPr="288693E1">
        <w:rPr>
          <w:rStyle w:val="normaltextrun"/>
          <w:rFonts w:asciiTheme="minorHAnsi" w:eastAsiaTheme="minorEastAsia" w:hAnsiTheme="minorHAnsi" w:cstheme="minorBidi"/>
          <w:lang w:val="en-GB"/>
        </w:rPr>
        <w:t xml:space="preserve"> be co-designed by people with disability to ensure the developed models meet their housing and accessibility need</w:t>
      </w:r>
      <w:r w:rsidR="004927E4">
        <w:rPr>
          <w:rStyle w:val="normaltextrun"/>
          <w:rFonts w:asciiTheme="minorHAnsi" w:eastAsiaTheme="minorEastAsia" w:hAnsiTheme="minorHAnsi" w:cstheme="minorBidi"/>
          <w:lang w:val="en-GB"/>
        </w:rPr>
        <w:t>s.</w:t>
      </w:r>
      <w:r w:rsidR="004927E4">
        <w:rPr>
          <w:rStyle w:val="EndnoteReference"/>
          <w:rFonts w:asciiTheme="minorHAnsi" w:eastAsiaTheme="minorEastAsia" w:hAnsiTheme="minorHAnsi" w:cstheme="minorBidi"/>
          <w:lang w:val="en-GB"/>
        </w:rPr>
        <w:endnoteReference w:id="47"/>
      </w:r>
    </w:p>
    <w:p w14:paraId="28F21BB4" w14:textId="22CD81FB" w:rsidR="00067B01" w:rsidRPr="005A792B" w:rsidRDefault="00067B01" w:rsidP="00067B01">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lang w:val="en-GB"/>
        </w:rPr>
      </w:pPr>
      <w:r>
        <w:rPr>
          <w:rStyle w:val="normaltextrun"/>
          <w:rFonts w:asciiTheme="minorHAnsi" w:eastAsiaTheme="minorEastAsia" w:hAnsiTheme="minorHAnsi" w:cstheme="minorBidi"/>
          <w:lang w:val="en-GB"/>
        </w:rPr>
        <w:br/>
      </w:r>
      <w:r w:rsidRPr="005A792B">
        <w:rPr>
          <w:rStyle w:val="normaltextrun"/>
          <w:rFonts w:asciiTheme="minorHAnsi" w:eastAsiaTheme="minorEastAsia" w:hAnsiTheme="minorHAnsi" w:cstheme="minorBidi"/>
          <w:b/>
          <w:bCs/>
          <w:lang w:val="en-GB"/>
        </w:rPr>
        <w:t>Recommendation 22:</w:t>
      </w:r>
    </w:p>
    <w:p w14:paraId="1DCAAEE1" w14:textId="77777777" w:rsidR="003D03A6" w:rsidRDefault="003D03A6" w:rsidP="003D03A6">
      <w:pPr>
        <w:pStyle w:val="paragraph"/>
        <w:spacing w:before="0" w:beforeAutospacing="0" w:after="120" w:afterAutospacing="0"/>
        <w:textAlignment w:val="baseline"/>
        <w:rPr>
          <w:rStyle w:val="normaltextrun"/>
          <w:rFonts w:asciiTheme="minorHAnsi" w:eastAsiaTheme="minorEastAsia" w:hAnsiTheme="minorHAnsi" w:cstheme="minorBidi"/>
          <w:lang w:val="en-GB"/>
        </w:rPr>
      </w:pPr>
      <w:r>
        <w:rPr>
          <w:rStyle w:val="normaltextrun"/>
          <w:rFonts w:asciiTheme="minorHAnsi" w:eastAsiaTheme="minorEastAsia" w:hAnsiTheme="minorHAnsi" w:cstheme="minorBidi"/>
          <w:lang w:val="en-GB"/>
        </w:rPr>
        <w:t>Introduce r</w:t>
      </w:r>
      <w:r w:rsidRPr="288693E1">
        <w:rPr>
          <w:rStyle w:val="normaltextrun"/>
          <w:rFonts w:asciiTheme="minorHAnsi" w:eastAsiaTheme="minorEastAsia" w:hAnsiTheme="minorHAnsi" w:cstheme="minorBidi"/>
          <w:lang w:val="en-GB"/>
        </w:rPr>
        <w:t>egulation</w:t>
      </w:r>
      <w:r>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to ensure funding for community housing </w:t>
      </w:r>
      <w:r>
        <w:rPr>
          <w:rStyle w:val="normaltextrun"/>
          <w:rFonts w:asciiTheme="minorHAnsi" w:eastAsiaTheme="minorEastAsia" w:hAnsiTheme="minorHAnsi" w:cstheme="minorBidi"/>
          <w:lang w:val="en-GB"/>
        </w:rPr>
        <w:t xml:space="preserve">is only </w:t>
      </w:r>
      <w:r w:rsidRPr="288693E1">
        <w:rPr>
          <w:rStyle w:val="normaltextrun"/>
          <w:rFonts w:asciiTheme="minorHAnsi" w:eastAsiaTheme="minorEastAsia" w:hAnsiTheme="minorHAnsi" w:cstheme="minorBidi"/>
          <w:lang w:val="en-GB"/>
        </w:rPr>
        <w:t xml:space="preserve">awarded to providers </w:t>
      </w:r>
      <w:r>
        <w:rPr>
          <w:rStyle w:val="normaltextrun"/>
          <w:rFonts w:asciiTheme="minorHAnsi" w:eastAsiaTheme="minorEastAsia" w:hAnsiTheme="minorHAnsi" w:cstheme="minorBidi"/>
          <w:lang w:val="en-GB"/>
        </w:rPr>
        <w:t xml:space="preserve">that are </w:t>
      </w:r>
      <w:r w:rsidRPr="288693E1">
        <w:rPr>
          <w:rStyle w:val="normaltextrun"/>
          <w:rFonts w:asciiTheme="minorHAnsi" w:eastAsiaTheme="minorEastAsia" w:hAnsiTheme="minorHAnsi" w:cstheme="minorBidi"/>
          <w:lang w:val="en-GB"/>
        </w:rPr>
        <w:t xml:space="preserve">willing </w:t>
      </w:r>
      <w:r>
        <w:rPr>
          <w:rStyle w:val="normaltextrun"/>
          <w:rFonts w:asciiTheme="minorHAnsi" w:eastAsiaTheme="minorEastAsia" w:hAnsiTheme="minorHAnsi" w:cstheme="minorBidi"/>
          <w:lang w:val="en-GB"/>
        </w:rPr>
        <w:t xml:space="preserve">and </w:t>
      </w:r>
      <w:r w:rsidRPr="288693E1">
        <w:rPr>
          <w:rStyle w:val="normaltextrun"/>
          <w:rFonts w:asciiTheme="minorHAnsi" w:eastAsiaTheme="minorEastAsia" w:hAnsiTheme="minorHAnsi" w:cstheme="minorBidi"/>
          <w:lang w:val="en-GB"/>
        </w:rPr>
        <w:t>adhere to Housing First princip</w:t>
      </w:r>
      <w:r>
        <w:rPr>
          <w:rStyle w:val="normaltextrun"/>
          <w:rFonts w:asciiTheme="minorHAnsi" w:eastAsiaTheme="minorEastAsia" w:hAnsiTheme="minorHAnsi" w:cstheme="minorBidi"/>
          <w:lang w:val="en-GB"/>
        </w:rPr>
        <w:t>les.</w:t>
      </w:r>
    </w:p>
    <w:p w14:paraId="35F7D564" w14:textId="48A91841" w:rsidR="009B006C" w:rsidRPr="00B76068" w:rsidRDefault="005A792B" w:rsidP="005A792B">
      <w:pPr>
        <w:pStyle w:val="paragraph"/>
        <w:spacing w:before="0" w:beforeAutospacing="0" w:after="200" w:afterAutospacing="0" w:line="276" w:lineRule="auto"/>
        <w:textAlignment w:val="baseline"/>
        <w:rPr>
          <w:rStyle w:val="eop"/>
          <w:rFonts w:asciiTheme="minorHAnsi" w:eastAsiaTheme="minorEastAsia" w:hAnsiTheme="minorHAnsi" w:cstheme="minorBidi"/>
        </w:rPr>
      </w:pPr>
      <w:r>
        <w:rPr>
          <w:rFonts w:asciiTheme="minorHAnsi" w:eastAsiaTheme="minorEastAsia" w:hAnsiTheme="minorHAnsi" w:cstheme="minorBidi"/>
        </w:rPr>
        <w:br/>
      </w:r>
      <w:r w:rsidRPr="005A792B">
        <w:rPr>
          <w:rFonts w:asciiTheme="minorHAnsi" w:eastAsiaTheme="minorEastAsia" w:hAnsiTheme="minorHAnsi" w:cstheme="minorBidi"/>
          <w:b/>
          <w:bCs/>
        </w:rPr>
        <w:t>Recommendation 23:</w:t>
      </w:r>
      <w:r>
        <w:rPr>
          <w:rFonts w:asciiTheme="minorHAnsi" w:eastAsiaTheme="minorEastAsia" w:hAnsiTheme="minorHAnsi" w:cstheme="minorBidi"/>
        </w:rPr>
        <w:br/>
      </w:r>
      <w:r>
        <w:rPr>
          <w:rFonts w:asciiTheme="minorHAnsi" w:eastAsiaTheme="minorEastAsia" w:hAnsiTheme="minorHAnsi" w:cstheme="minorBidi"/>
        </w:rPr>
        <w:br/>
      </w:r>
      <w:r w:rsidR="009B006C" w:rsidRPr="288693E1">
        <w:rPr>
          <w:rStyle w:val="normaltextrun"/>
          <w:rFonts w:asciiTheme="minorHAnsi" w:eastAsiaTheme="minorEastAsia" w:hAnsiTheme="minorHAnsi" w:cstheme="minorBidi"/>
          <w:lang w:val="en-GB"/>
        </w:rPr>
        <w:t xml:space="preserve">Governments </w:t>
      </w:r>
      <w:r>
        <w:rPr>
          <w:rStyle w:val="normaltextrun"/>
          <w:rFonts w:asciiTheme="minorHAnsi" w:eastAsiaTheme="minorEastAsia" w:hAnsiTheme="minorHAnsi" w:cstheme="minorBidi"/>
          <w:lang w:val="en-GB"/>
        </w:rPr>
        <w:t xml:space="preserve">should </w:t>
      </w:r>
      <w:r w:rsidR="009B006C" w:rsidRPr="288693E1">
        <w:rPr>
          <w:rStyle w:val="normaltextrun"/>
          <w:rFonts w:asciiTheme="minorHAnsi" w:eastAsiaTheme="minorEastAsia" w:hAnsiTheme="minorHAnsi" w:cstheme="minorBidi"/>
          <w:lang w:val="en-GB"/>
        </w:rPr>
        <w:t xml:space="preserve">incorporate findings from the current research project </w:t>
      </w:r>
      <w:r w:rsidR="009B006C" w:rsidRPr="288693E1">
        <w:rPr>
          <w:rStyle w:val="normaltextrun"/>
          <w:rFonts w:asciiTheme="minorHAnsi" w:eastAsiaTheme="minorEastAsia" w:hAnsiTheme="minorHAnsi" w:cstheme="minorBidi"/>
          <w:i/>
          <w:iCs/>
        </w:rPr>
        <w:t xml:space="preserve">Specialist Disability Accommodation in the social housing sector: policy and practice </w:t>
      </w:r>
      <w:r w:rsidR="009B006C" w:rsidRPr="288693E1">
        <w:rPr>
          <w:rStyle w:val="normaltextrun"/>
          <w:rFonts w:asciiTheme="minorHAnsi" w:eastAsiaTheme="minorEastAsia" w:hAnsiTheme="minorHAnsi" w:cstheme="minorBidi"/>
        </w:rPr>
        <w:t>being undertaken by the Australian Housing and Urban Research Institute and its findings regarding:</w:t>
      </w:r>
    </w:p>
    <w:p w14:paraId="4B5A4026" w14:textId="0C27772E" w:rsidR="00B76068" w:rsidRPr="00DF659C" w:rsidRDefault="00B76068" w:rsidP="00BB0B8C">
      <w:pPr>
        <w:pStyle w:val="paragraph"/>
        <w:numPr>
          <w:ilvl w:val="0"/>
          <w:numId w:val="21"/>
        </w:numPr>
        <w:shd w:val="clear" w:color="auto" w:fill="FFFFFF"/>
        <w:spacing w:before="0" w:beforeAutospacing="0" w:after="200" w:afterAutospacing="0" w:line="276" w:lineRule="auto"/>
        <w:ind w:left="1080"/>
        <w:textAlignment w:val="baseline"/>
        <w:rPr>
          <w:rFonts w:asciiTheme="minorHAnsi" w:hAnsiTheme="minorHAnsi" w:cstheme="minorHAnsi"/>
          <w:color w:val="3B3B3B"/>
        </w:rPr>
      </w:pPr>
      <w:r w:rsidRPr="00B76068">
        <w:rPr>
          <w:rStyle w:val="normaltextrun"/>
          <w:rFonts w:asciiTheme="minorHAnsi" w:hAnsiTheme="minorHAnsi" w:cstheme="minorHAnsi"/>
          <w:color w:val="000000"/>
        </w:rPr>
        <w:t>What is the nature of the interactions between social housing and SDA or SIL funding, and associated barriers and opportunities to accommodation delivery (including inclusion of smart assistive technology in these homes)</w:t>
      </w:r>
      <w:r w:rsidR="00D515D4">
        <w:rPr>
          <w:rStyle w:val="normaltextrun"/>
          <w:rFonts w:asciiTheme="minorHAnsi" w:hAnsiTheme="minorHAnsi" w:cstheme="minorHAnsi"/>
          <w:color w:val="000000"/>
        </w:rPr>
        <w:t>?</w:t>
      </w:r>
    </w:p>
    <w:p w14:paraId="3A980206" w14:textId="4C2561EA" w:rsidR="00B76068" w:rsidRPr="00DF659C" w:rsidRDefault="00B76068" w:rsidP="00BB0B8C">
      <w:pPr>
        <w:pStyle w:val="paragraph"/>
        <w:numPr>
          <w:ilvl w:val="0"/>
          <w:numId w:val="21"/>
        </w:numPr>
        <w:shd w:val="clear" w:color="auto" w:fill="FFFFFF"/>
        <w:spacing w:before="0" w:beforeAutospacing="0" w:after="200" w:afterAutospacing="0" w:line="276" w:lineRule="auto"/>
        <w:ind w:left="1080"/>
        <w:textAlignment w:val="baseline"/>
        <w:rPr>
          <w:rFonts w:asciiTheme="minorHAnsi" w:hAnsiTheme="minorHAnsi" w:cstheme="minorHAnsi"/>
          <w:color w:val="3B3B3B"/>
        </w:rPr>
      </w:pPr>
      <w:r w:rsidRPr="00B76068">
        <w:rPr>
          <w:rStyle w:val="normaltextrun"/>
          <w:rFonts w:asciiTheme="minorHAnsi" w:hAnsiTheme="minorHAnsi" w:cstheme="minorHAnsi"/>
          <w:color w:val="000000"/>
        </w:rPr>
        <w:t>What is the experience of accessing and living in social housing designed for NDIS participants and to what extent are smart assistive technologies supported in practice?</w:t>
      </w:r>
    </w:p>
    <w:p w14:paraId="497BA822" w14:textId="05642D87" w:rsidR="00B76068" w:rsidRPr="00BB0B8C" w:rsidRDefault="00B76068" w:rsidP="00BB0B8C">
      <w:pPr>
        <w:pStyle w:val="paragraph"/>
        <w:numPr>
          <w:ilvl w:val="0"/>
          <w:numId w:val="21"/>
        </w:numPr>
        <w:shd w:val="clear" w:color="auto" w:fill="FFFFFF"/>
        <w:spacing w:before="0" w:beforeAutospacing="0" w:after="200" w:afterAutospacing="0" w:line="276" w:lineRule="auto"/>
        <w:ind w:left="1080"/>
        <w:textAlignment w:val="baseline"/>
        <w:rPr>
          <w:rFonts w:asciiTheme="minorHAnsi" w:hAnsiTheme="minorHAnsi" w:cstheme="minorHAnsi"/>
          <w:color w:val="3B3B3B"/>
        </w:rPr>
      </w:pPr>
      <w:r w:rsidRPr="00B76068">
        <w:rPr>
          <w:rStyle w:val="normaltextrun"/>
          <w:rFonts w:asciiTheme="minorHAnsi" w:hAnsiTheme="minorHAnsi" w:cstheme="minorHAnsi"/>
          <w:color w:val="000000"/>
        </w:rPr>
        <w:t>What policies and practice could be changed to improve both the delivery of, and client access to, SDA housing supported by assistive technology in the context of the NDIS</w:t>
      </w:r>
      <w:r w:rsidR="00D515D4">
        <w:rPr>
          <w:rStyle w:val="normaltextrun"/>
          <w:rFonts w:asciiTheme="minorHAnsi" w:hAnsiTheme="minorHAnsi" w:cstheme="minorHAnsi"/>
          <w:color w:val="000000"/>
        </w:rPr>
        <w:t>?</w:t>
      </w:r>
      <w:r w:rsidR="00D515D4">
        <w:rPr>
          <w:rStyle w:val="EndnoteReference"/>
          <w:rFonts w:asciiTheme="minorHAnsi" w:hAnsiTheme="minorHAnsi" w:cstheme="minorHAnsi"/>
          <w:color w:val="000000"/>
        </w:rPr>
        <w:endnoteReference w:id="48"/>
      </w:r>
      <w:r w:rsidR="00BB0B8C">
        <w:rPr>
          <w:rFonts w:asciiTheme="minorHAnsi" w:hAnsiTheme="minorHAnsi" w:cstheme="minorHAnsi"/>
          <w:color w:val="3B3B3B"/>
        </w:rPr>
        <w:br/>
      </w:r>
    </w:p>
    <w:p w14:paraId="7FC23417" w14:textId="7BE41C1B" w:rsidR="009B006C" w:rsidRPr="00E6409C" w:rsidRDefault="00DF659C" w:rsidP="005A792B">
      <w:pPr>
        <w:pStyle w:val="paragraph"/>
        <w:spacing w:before="0" w:beforeAutospacing="0" w:after="200" w:afterAutospacing="0" w:line="276" w:lineRule="auto"/>
        <w:ind w:left="390" w:firstLine="60"/>
        <w:textAlignment w:val="baseline"/>
        <w:rPr>
          <w:rFonts w:asciiTheme="minorHAnsi" w:eastAsiaTheme="minorEastAsia" w:hAnsiTheme="minorHAnsi" w:cstheme="minorBidi"/>
        </w:rPr>
      </w:pPr>
      <w:r w:rsidRPr="00A6696D">
        <w:rPr>
          <w:rFonts w:asciiTheme="minorHAnsi" w:eastAsiaTheme="minorEastAsia" w:hAnsiTheme="minorHAnsi" w:cstheme="minorHAnsi"/>
          <w:noProof/>
        </w:rPr>
        <mc:AlternateContent>
          <mc:Choice Requires="wps">
            <w:drawing>
              <wp:anchor distT="0" distB="0" distL="114300" distR="114300" simplePos="0" relativeHeight="251685888" behindDoc="0" locked="0" layoutInCell="1" allowOverlap="1" wp14:anchorId="79173709" wp14:editId="0AA73E99">
                <wp:simplePos x="0" y="0"/>
                <wp:positionH relativeFrom="column">
                  <wp:posOffset>0</wp:posOffset>
                </wp:positionH>
                <wp:positionV relativeFrom="paragraph">
                  <wp:posOffset>0</wp:posOffset>
                </wp:positionV>
                <wp:extent cx="59340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4CCF6E87"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AaXxGO2QAAAAIBAAAPAAAAZHJzL2Rvd25yZXYueG1sTI/NTsMwEITv&#10;SLyDtUjcqNPyIwhxKhQBBy4oBdHrNl6SiHidxm4S3p4tF7iMNJrVzLfZenadGmkIrWcDy0UCirjy&#10;tuXawPvb08UtqBCRLXaeycA3BVjnpycZptZPXNK4ibWSEg4pGmhi7FOtQ9WQw7DwPbFkn35wGMUO&#10;tbYDTlLuOr1KkhvtsGVZaLCnoqHqa3NwBh7RclmsPqbiZbndvrrnfTnOe2POz+aHe1CR5vh3DEd8&#10;QYdcmHb+wDaozoA8En9VsrvLq2tQu6PVeab/o+c/AAAA//8DAFBLAQItABQABgAIAAAAIQC2gziS&#10;/gAAAOEBAAATAAAAAAAAAAAAAAAAAAAAAABbQ29udGVudF9UeXBlc10ueG1sUEsBAi0AFAAGAAgA&#10;AAAhADj9If/WAAAAlAEAAAsAAAAAAAAAAAAAAAAALwEAAF9yZWxzLy5yZWxzUEsBAi0AFAAGAAgA&#10;AAAhAHEUIMOrAQAARgMAAA4AAAAAAAAAAAAAAAAALgIAAGRycy9lMm9Eb2MueG1sUEsBAi0AFAAG&#10;AAgAAAAhABpfEY7ZAAAAAgEAAA8AAAAAAAAAAAAAAAAABQQAAGRycy9kb3ducmV2LnhtbFBLBQYA&#10;AAAABAAEAPMAAAALBQAAAAA=&#10;" strokecolor="teal" strokeweight="1.5pt">
                <v:stroke joinstyle="miter"/>
              </v:line>
            </w:pict>
          </mc:Fallback>
        </mc:AlternateContent>
      </w:r>
    </w:p>
    <w:p w14:paraId="7F4E49BB" w14:textId="77777777" w:rsidR="009B006C" w:rsidRPr="00E6409C" w:rsidRDefault="009B006C" w:rsidP="005A792B">
      <w:pPr>
        <w:pStyle w:val="paragraph"/>
        <w:shd w:val="clear" w:color="auto" w:fill="FFFFFF" w:themeFill="background1"/>
        <w:spacing w:before="0" w:beforeAutospacing="0" w:after="200" w:afterAutospacing="0" w:line="276" w:lineRule="auto"/>
        <w:ind w:left="1425"/>
        <w:textAlignment w:val="baseline"/>
        <w:rPr>
          <w:rFonts w:asciiTheme="minorHAnsi" w:eastAsiaTheme="minorEastAsia" w:hAnsiTheme="minorHAnsi" w:cstheme="minorBidi"/>
        </w:rPr>
      </w:pPr>
    </w:p>
    <w:p w14:paraId="796F84B0" w14:textId="77777777" w:rsidR="009B006C" w:rsidRPr="00E6409C" w:rsidRDefault="009B006C" w:rsidP="005A792B">
      <w:pPr>
        <w:pStyle w:val="paragraph"/>
        <w:spacing w:before="0" w:beforeAutospacing="0" w:after="200" w:afterAutospacing="0" w:line="276" w:lineRule="auto"/>
        <w:textAlignment w:val="baseline"/>
        <w:rPr>
          <w:rFonts w:asciiTheme="minorHAnsi" w:eastAsiaTheme="minorEastAsia" w:hAnsiTheme="minorHAnsi" w:cstheme="minorBidi"/>
        </w:rPr>
      </w:pPr>
    </w:p>
    <w:p w14:paraId="18A8A6B2" w14:textId="7E8DA39B" w:rsidR="004B3F51" w:rsidRPr="00E6409C" w:rsidRDefault="004B3F51" w:rsidP="005A792B">
      <w:pPr>
        <w:pStyle w:val="paragraph"/>
        <w:spacing w:before="0" w:beforeAutospacing="0" w:after="200" w:afterAutospacing="0" w:line="276" w:lineRule="auto"/>
        <w:ind w:left="1080"/>
        <w:textAlignment w:val="baseline"/>
        <w:rPr>
          <w:rFonts w:asciiTheme="minorHAnsi" w:eastAsiaTheme="minorEastAsia" w:hAnsiTheme="minorHAnsi" w:cstheme="minorBidi"/>
        </w:rPr>
      </w:pPr>
    </w:p>
    <w:p w14:paraId="251F2F0B" w14:textId="77777777" w:rsidR="005E3AB9" w:rsidRPr="00E6409C" w:rsidRDefault="005E3AB9" w:rsidP="005A792B">
      <w:pPr>
        <w:rPr>
          <w:rFonts w:asciiTheme="minorHAnsi" w:eastAsiaTheme="minorEastAsia" w:hAnsiTheme="minorHAnsi" w:cstheme="minorBidi"/>
        </w:rPr>
      </w:pPr>
    </w:p>
    <w:p w14:paraId="46C65A25" w14:textId="77777777" w:rsidR="00FA4104" w:rsidRPr="00E6409C" w:rsidRDefault="00FA4104" w:rsidP="005A792B">
      <w:pPr>
        <w:rPr>
          <w:rFonts w:asciiTheme="minorHAnsi" w:eastAsiaTheme="minorEastAsia" w:hAnsiTheme="minorHAnsi" w:cstheme="minorBidi"/>
        </w:rPr>
      </w:pPr>
    </w:p>
    <w:p w14:paraId="544932F3" w14:textId="77777777" w:rsidR="00FA4104" w:rsidRPr="00E6409C" w:rsidRDefault="00FA4104" w:rsidP="005A792B">
      <w:pPr>
        <w:rPr>
          <w:rFonts w:asciiTheme="minorHAnsi" w:eastAsiaTheme="minorEastAsia" w:hAnsiTheme="minorHAnsi" w:cstheme="minorBidi"/>
        </w:rPr>
      </w:pPr>
    </w:p>
    <w:p w14:paraId="50185617" w14:textId="77777777" w:rsidR="00FA4104" w:rsidRPr="00E6409C" w:rsidRDefault="00FA4104" w:rsidP="005A792B">
      <w:pPr>
        <w:rPr>
          <w:rFonts w:asciiTheme="minorHAnsi" w:eastAsiaTheme="minorEastAsia" w:hAnsiTheme="minorHAnsi" w:cstheme="minorBidi"/>
        </w:rPr>
      </w:pPr>
    </w:p>
    <w:p w14:paraId="5F2F39DA" w14:textId="77777777" w:rsidR="00FA4104" w:rsidRPr="00E6409C" w:rsidRDefault="00FA4104" w:rsidP="005A792B">
      <w:pPr>
        <w:rPr>
          <w:rFonts w:asciiTheme="minorHAnsi" w:eastAsiaTheme="minorEastAsia" w:hAnsiTheme="minorHAnsi" w:cstheme="minorBidi"/>
        </w:rPr>
      </w:pPr>
    </w:p>
    <w:p w14:paraId="60389201" w14:textId="77777777" w:rsidR="00FA4104" w:rsidRPr="00E6409C" w:rsidRDefault="00FA4104" w:rsidP="288693E1">
      <w:pPr>
        <w:rPr>
          <w:rFonts w:asciiTheme="minorHAnsi" w:eastAsiaTheme="minorEastAsia" w:hAnsiTheme="minorHAnsi" w:cstheme="minorBidi"/>
        </w:rPr>
      </w:pPr>
    </w:p>
    <w:p w14:paraId="08C86B9E" w14:textId="77777777" w:rsidR="00FA4104" w:rsidRDefault="00FA4104" w:rsidP="288693E1">
      <w:pPr>
        <w:rPr>
          <w:rFonts w:asciiTheme="minorHAnsi" w:eastAsiaTheme="minorEastAsia" w:hAnsiTheme="minorHAnsi" w:cstheme="minorBidi"/>
        </w:rPr>
      </w:pPr>
    </w:p>
    <w:p w14:paraId="56FB1A2B" w14:textId="707CED9C" w:rsidR="00FA4104" w:rsidRPr="004A4931" w:rsidRDefault="00FA4104" w:rsidP="00BB0B8C">
      <w:pPr>
        <w:pStyle w:val="Heading2"/>
        <w:numPr>
          <w:ilvl w:val="0"/>
          <w:numId w:val="23"/>
        </w:numPr>
        <w:rPr>
          <w:rFonts w:asciiTheme="majorHAnsi" w:eastAsiaTheme="minorEastAsia" w:hAnsiTheme="majorHAnsi" w:cstheme="majorHAnsi"/>
          <w:sz w:val="32"/>
          <w:szCs w:val="32"/>
        </w:rPr>
      </w:pPr>
      <w:bookmarkStart w:id="28" w:name="_Toc150501014"/>
      <w:r w:rsidRPr="004A4931">
        <w:rPr>
          <w:rFonts w:asciiTheme="majorHAnsi" w:eastAsiaTheme="minorEastAsia" w:hAnsiTheme="majorHAnsi" w:cstheme="majorHAnsi"/>
          <w:sz w:val="32"/>
          <w:szCs w:val="32"/>
        </w:rPr>
        <w:t>Reforming the private rental market</w:t>
      </w:r>
      <w:bookmarkEnd w:id="28"/>
    </w:p>
    <w:p w14:paraId="7D007645" w14:textId="301ECAA3" w:rsidR="00327CA5" w:rsidRPr="005B4AB7" w:rsidRDefault="00EA4EB2" w:rsidP="005B4AB7">
      <w:pPr>
        <w:pStyle w:val="Heading3"/>
        <w:rPr>
          <w:rStyle w:val="normaltextrun"/>
        </w:rPr>
      </w:pPr>
      <w:bookmarkStart w:id="29" w:name="_Toc150501015"/>
      <w:r w:rsidRPr="005B4AB7">
        <w:rPr>
          <w:rStyle w:val="normaltextrun"/>
        </w:rPr>
        <w:t>8.1 Reforming policy</w:t>
      </w:r>
      <w:bookmarkEnd w:id="29"/>
    </w:p>
    <w:p w14:paraId="6011DFAE" w14:textId="562FE0C7" w:rsidR="00EA4EB2" w:rsidRDefault="008110EA" w:rsidP="00D4120F">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Pr>
          <w:rStyle w:val="normaltextrun"/>
          <w:rFonts w:asciiTheme="minorHAnsi" w:eastAsiaTheme="minorEastAsia" w:hAnsiTheme="minorHAnsi" w:cstheme="minorBidi"/>
          <w:lang w:val="en-GB"/>
        </w:rPr>
        <w:t xml:space="preserve">Australia is currently experiencing a rental crisis, </w:t>
      </w:r>
      <w:r w:rsidR="00276168">
        <w:rPr>
          <w:rStyle w:val="normaltextrun"/>
          <w:rFonts w:asciiTheme="minorHAnsi" w:eastAsiaTheme="minorEastAsia" w:hAnsiTheme="minorHAnsi" w:cstheme="minorBidi"/>
          <w:lang w:val="en-GB"/>
        </w:rPr>
        <w:t xml:space="preserve">wherein </w:t>
      </w:r>
      <w:r w:rsidR="004F0FA1">
        <w:rPr>
          <w:rStyle w:val="normaltextrun"/>
          <w:rFonts w:asciiTheme="minorHAnsi" w:eastAsiaTheme="minorEastAsia" w:hAnsiTheme="minorHAnsi" w:cstheme="minorBidi"/>
          <w:lang w:val="en-GB"/>
        </w:rPr>
        <w:t>a</w:t>
      </w:r>
      <w:r w:rsidRPr="008110EA">
        <w:rPr>
          <w:rStyle w:val="normaltextrun"/>
          <w:rFonts w:asciiTheme="minorHAnsi" w:eastAsiaTheme="minorEastAsia" w:hAnsiTheme="minorHAnsi" w:cstheme="minorBidi"/>
          <w:lang w:val="en-GB"/>
        </w:rPr>
        <w:t xml:space="preserve"> shortage of affordable rental </w:t>
      </w:r>
      <w:r w:rsidR="004F0FA1">
        <w:rPr>
          <w:rStyle w:val="normaltextrun"/>
          <w:rFonts w:asciiTheme="minorHAnsi" w:eastAsiaTheme="minorEastAsia" w:hAnsiTheme="minorHAnsi" w:cstheme="minorBidi"/>
          <w:lang w:val="en-GB"/>
        </w:rPr>
        <w:t>properties</w:t>
      </w:r>
      <w:r w:rsidR="00276168">
        <w:rPr>
          <w:rStyle w:val="normaltextrun"/>
          <w:rFonts w:asciiTheme="minorHAnsi" w:eastAsiaTheme="minorEastAsia" w:hAnsiTheme="minorHAnsi" w:cstheme="minorBidi"/>
          <w:lang w:val="en-GB"/>
        </w:rPr>
        <w:t xml:space="preserve"> </w:t>
      </w:r>
      <w:r w:rsidR="00063E26">
        <w:rPr>
          <w:rStyle w:val="normaltextrun"/>
          <w:rFonts w:asciiTheme="minorHAnsi" w:eastAsiaTheme="minorEastAsia" w:hAnsiTheme="minorHAnsi" w:cstheme="minorBidi"/>
          <w:lang w:val="en-GB"/>
        </w:rPr>
        <w:t>has resulted in</w:t>
      </w:r>
      <w:r w:rsidR="004F0FA1">
        <w:rPr>
          <w:rStyle w:val="normaltextrun"/>
          <w:rFonts w:asciiTheme="minorHAnsi" w:eastAsiaTheme="minorEastAsia" w:hAnsiTheme="minorHAnsi" w:cstheme="minorBidi"/>
          <w:lang w:val="en-GB"/>
        </w:rPr>
        <w:t xml:space="preserve"> ever increasing</w:t>
      </w:r>
      <w:r w:rsidRPr="008110EA">
        <w:rPr>
          <w:rStyle w:val="normaltextrun"/>
          <w:rFonts w:asciiTheme="minorHAnsi" w:eastAsiaTheme="minorEastAsia" w:hAnsiTheme="minorHAnsi" w:cstheme="minorBidi"/>
          <w:lang w:val="en-GB"/>
        </w:rPr>
        <w:t xml:space="preserve"> </w:t>
      </w:r>
      <w:r w:rsidR="004F0FA1">
        <w:rPr>
          <w:rStyle w:val="normaltextrun"/>
          <w:rFonts w:asciiTheme="minorHAnsi" w:eastAsiaTheme="minorEastAsia" w:hAnsiTheme="minorHAnsi" w:cstheme="minorBidi"/>
          <w:lang w:val="en-GB"/>
        </w:rPr>
        <w:t>competition</w:t>
      </w:r>
      <w:r w:rsidRPr="008110EA">
        <w:rPr>
          <w:rStyle w:val="normaltextrun"/>
          <w:rFonts w:asciiTheme="minorHAnsi" w:eastAsiaTheme="minorEastAsia" w:hAnsiTheme="minorHAnsi" w:cstheme="minorBidi"/>
          <w:lang w:val="en-GB"/>
        </w:rPr>
        <w:t xml:space="preserve"> for </w:t>
      </w:r>
      <w:r w:rsidR="00276168">
        <w:rPr>
          <w:rStyle w:val="normaltextrun"/>
          <w:rFonts w:asciiTheme="minorHAnsi" w:eastAsiaTheme="minorEastAsia" w:hAnsiTheme="minorHAnsi" w:cstheme="minorBidi"/>
          <w:lang w:val="en-GB"/>
        </w:rPr>
        <w:t>availab</w:t>
      </w:r>
      <w:r w:rsidR="00196DD8">
        <w:rPr>
          <w:rStyle w:val="normaltextrun"/>
          <w:rFonts w:asciiTheme="minorHAnsi" w:eastAsiaTheme="minorEastAsia" w:hAnsiTheme="minorHAnsi" w:cstheme="minorBidi"/>
          <w:lang w:val="en-GB"/>
        </w:rPr>
        <w:t>le tenancies</w:t>
      </w:r>
      <w:r w:rsidR="004F15C5">
        <w:rPr>
          <w:rStyle w:val="normaltextrun"/>
          <w:rFonts w:asciiTheme="minorHAnsi" w:eastAsiaTheme="minorEastAsia" w:hAnsiTheme="minorHAnsi" w:cstheme="minorBidi"/>
          <w:lang w:val="en-GB"/>
        </w:rPr>
        <w:t>,</w:t>
      </w:r>
      <w:r w:rsidRPr="008110EA">
        <w:rPr>
          <w:rStyle w:val="normaltextrun"/>
          <w:rFonts w:asciiTheme="minorHAnsi" w:eastAsiaTheme="minorEastAsia" w:hAnsiTheme="minorHAnsi" w:cstheme="minorBidi"/>
          <w:lang w:val="en-GB"/>
        </w:rPr>
        <w:t xml:space="preserve"> </w:t>
      </w:r>
      <w:r w:rsidR="004F15C5">
        <w:rPr>
          <w:rStyle w:val="normaltextrun"/>
          <w:rFonts w:asciiTheme="minorHAnsi" w:eastAsiaTheme="minorEastAsia" w:hAnsiTheme="minorHAnsi" w:cstheme="minorBidi"/>
          <w:lang w:val="en-GB"/>
        </w:rPr>
        <w:t>causing rental rates to skyrocket</w:t>
      </w:r>
      <w:r w:rsidR="00196DD8">
        <w:rPr>
          <w:rStyle w:val="normaltextrun"/>
          <w:rFonts w:asciiTheme="minorHAnsi" w:eastAsiaTheme="minorEastAsia" w:hAnsiTheme="minorHAnsi" w:cstheme="minorBidi"/>
          <w:lang w:val="en-GB"/>
        </w:rPr>
        <w:t>.</w:t>
      </w:r>
      <w:r w:rsidRPr="008110EA">
        <w:rPr>
          <w:rStyle w:val="normaltextrun"/>
          <w:rFonts w:asciiTheme="minorHAnsi" w:eastAsiaTheme="minorEastAsia" w:hAnsiTheme="minorHAnsi" w:cstheme="minorBidi"/>
          <w:lang w:val="en-GB"/>
        </w:rPr>
        <w:t xml:space="preserve"> </w:t>
      </w:r>
      <w:r w:rsidR="004F0FA1">
        <w:rPr>
          <w:rStyle w:val="normaltextrun"/>
          <w:rFonts w:asciiTheme="minorHAnsi" w:eastAsiaTheme="minorEastAsia" w:hAnsiTheme="minorHAnsi" w:cstheme="minorBidi"/>
          <w:lang w:val="en-GB"/>
        </w:rPr>
        <w:t xml:space="preserve">Many Australians are </w:t>
      </w:r>
      <w:r w:rsidR="002608FF">
        <w:rPr>
          <w:rStyle w:val="normaltextrun"/>
          <w:rFonts w:asciiTheme="minorHAnsi" w:eastAsiaTheme="minorEastAsia" w:hAnsiTheme="minorHAnsi" w:cstheme="minorBidi"/>
          <w:lang w:val="en-GB"/>
        </w:rPr>
        <w:t>facing housing insecurity, and as a statistically more vulnerable population, people with disability are especially at risk.</w:t>
      </w:r>
    </w:p>
    <w:p w14:paraId="20B28F21" w14:textId="2CB6B6C7" w:rsidR="00EA4EB2" w:rsidRPr="00E6409C" w:rsidRDefault="00EA4EB2" w:rsidP="00D4120F">
      <w:pPr>
        <w:pStyle w:val="paragraph"/>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While there is </w:t>
      </w:r>
      <w:r w:rsidR="002608FF">
        <w:rPr>
          <w:rStyle w:val="normaltextrun"/>
          <w:rFonts w:asciiTheme="minorHAnsi" w:eastAsiaTheme="minorEastAsia" w:hAnsiTheme="minorHAnsi" w:cstheme="minorBidi"/>
          <w:lang w:val="en-GB"/>
        </w:rPr>
        <w:t xml:space="preserve">certainly </w:t>
      </w:r>
      <w:r w:rsidRPr="288693E1">
        <w:rPr>
          <w:rStyle w:val="normaltextrun"/>
          <w:rFonts w:asciiTheme="minorHAnsi" w:eastAsiaTheme="minorEastAsia" w:hAnsiTheme="minorHAnsi" w:cstheme="minorBidi"/>
          <w:lang w:val="en-GB"/>
        </w:rPr>
        <w:t xml:space="preserve">a supply gap for affordable </w:t>
      </w:r>
      <w:r w:rsidR="002608FF">
        <w:rPr>
          <w:rStyle w:val="normaltextrun"/>
          <w:rFonts w:asciiTheme="minorHAnsi" w:eastAsiaTheme="minorEastAsia" w:hAnsiTheme="minorHAnsi" w:cstheme="minorBidi"/>
          <w:lang w:val="en-GB"/>
        </w:rPr>
        <w:t>houses</w:t>
      </w:r>
      <w:r w:rsidRPr="288693E1">
        <w:rPr>
          <w:rStyle w:val="normaltextrun"/>
          <w:rFonts w:asciiTheme="minorHAnsi" w:eastAsiaTheme="minorEastAsia" w:hAnsiTheme="minorHAnsi" w:cstheme="minorBidi"/>
          <w:lang w:val="en-GB"/>
        </w:rPr>
        <w:t xml:space="preserve">, any effort to effectively </w:t>
      </w:r>
      <w:r w:rsidR="002608FF">
        <w:rPr>
          <w:rStyle w:val="normaltextrun"/>
          <w:rFonts w:asciiTheme="minorHAnsi" w:eastAsiaTheme="minorEastAsia" w:hAnsiTheme="minorHAnsi" w:cstheme="minorBidi"/>
          <w:lang w:val="en-GB"/>
        </w:rPr>
        <w:t>address</w:t>
      </w:r>
      <w:r w:rsidRPr="288693E1">
        <w:rPr>
          <w:rStyle w:val="normaltextrun"/>
          <w:rFonts w:asciiTheme="minorHAnsi" w:eastAsiaTheme="minorEastAsia" w:hAnsiTheme="minorHAnsi" w:cstheme="minorBidi"/>
          <w:lang w:val="en-GB"/>
        </w:rPr>
        <w:t xml:space="preserve"> Australia’s housing crisis must also consider the extra demand and pressure </w:t>
      </w:r>
      <w:r w:rsidR="002608FF">
        <w:rPr>
          <w:rStyle w:val="normaltextrun"/>
          <w:rFonts w:asciiTheme="minorHAnsi" w:eastAsiaTheme="minorEastAsia" w:hAnsiTheme="minorHAnsi" w:cstheme="minorBidi"/>
          <w:lang w:val="en-GB"/>
        </w:rPr>
        <w:t>caused by</w:t>
      </w:r>
      <w:r w:rsidRPr="288693E1">
        <w:rPr>
          <w:rStyle w:val="normaltextrun"/>
          <w:rFonts w:asciiTheme="minorHAnsi" w:eastAsiaTheme="minorEastAsia" w:hAnsiTheme="minorHAnsi" w:cstheme="minorBidi"/>
          <w:lang w:val="en-GB"/>
        </w:rPr>
        <w:t xml:space="preserve"> </w:t>
      </w:r>
      <w:r w:rsidR="00063E26">
        <w:rPr>
          <w:rStyle w:val="normaltextrun"/>
          <w:rFonts w:asciiTheme="minorHAnsi" w:eastAsiaTheme="minorEastAsia" w:hAnsiTheme="minorHAnsi" w:cstheme="minorBidi"/>
          <w:lang w:val="en-GB"/>
        </w:rPr>
        <w:t>historical and current</w:t>
      </w:r>
      <w:r w:rsidRPr="288693E1">
        <w:rPr>
          <w:rStyle w:val="normaltextrun"/>
          <w:rFonts w:asciiTheme="minorHAnsi" w:eastAsiaTheme="minorEastAsia" w:hAnsiTheme="minorHAnsi" w:cstheme="minorBidi"/>
          <w:lang w:val="en-GB"/>
        </w:rPr>
        <w:t xml:space="preserve"> policy regarding </w:t>
      </w:r>
      <w:r w:rsidR="002608FF">
        <w:rPr>
          <w:rStyle w:val="normaltextrun"/>
          <w:rFonts w:asciiTheme="minorHAnsi" w:eastAsiaTheme="minorEastAsia" w:hAnsiTheme="minorHAnsi" w:cstheme="minorBidi"/>
          <w:lang w:val="en-GB"/>
        </w:rPr>
        <w:t xml:space="preserve">the </w:t>
      </w:r>
      <w:r w:rsidRPr="288693E1">
        <w:rPr>
          <w:rStyle w:val="normaltextrun"/>
          <w:rFonts w:asciiTheme="minorHAnsi" w:eastAsiaTheme="minorEastAsia" w:hAnsiTheme="minorHAnsi" w:cstheme="minorBidi"/>
          <w:lang w:val="en-GB"/>
        </w:rPr>
        <w:t>buying and selling of houses on the private real estate market. </w:t>
      </w:r>
      <w:r w:rsidRPr="288693E1">
        <w:rPr>
          <w:rStyle w:val="eop"/>
          <w:rFonts w:asciiTheme="minorHAnsi" w:eastAsiaTheme="minorEastAsia" w:hAnsiTheme="minorHAnsi" w:cstheme="minorBidi"/>
        </w:rPr>
        <w:t> </w:t>
      </w:r>
    </w:p>
    <w:p w14:paraId="7D2996E3" w14:textId="530838A5" w:rsidR="00EA4EB2" w:rsidRPr="00E0321C" w:rsidRDefault="00EA4EB2" w:rsidP="00D4120F">
      <w:pPr>
        <w:pStyle w:val="paragraph"/>
        <w:spacing w:before="0" w:beforeAutospacing="0" w:after="200" w:afterAutospacing="0" w:line="276" w:lineRule="auto"/>
        <w:textAlignment w:val="baseline"/>
        <w:rPr>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In their submission to the Morrison </w:t>
      </w:r>
      <w:r w:rsidR="00193253">
        <w:rPr>
          <w:rStyle w:val="normaltextrun"/>
          <w:rFonts w:asciiTheme="minorHAnsi" w:eastAsiaTheme="minorEastAsia" w:hAnsiTheme="minorHAnsi" w:cstheme="minorBidi"/>
          <w:lang w:val="en-GB"/>
        </w:rPr>
        <w:t>G</w:t>
      </w:r>
      <w:r w:rsidRPr="288693E1">
        <w:rPr>
          <w:rStyle w:val="normaltextrun"/>
          <w:rFonts w:asciiTheme="minorHAnsi" w:eastAsiaTheme="minorEastAsia" w:hAnsiTheme="minorHAnsi" w:cstheme="minorBidi"/>
          <w:lang w:val="en-GB"/>
        </w:rPr>
        <w:t>overnment</w:t>
      </w:r>
      <w:r w:rsidR="00E0321C">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w:t>
      </w:r>
      <w:r w:rsidR="00E0321C" w:rsidRPr="00E0321C">
        <w:rPr>
          <w:rStyle w:val="normaltextrun"/>
          <w:rFonts w:asciiTheme="minorHAnsi" w:eastAsiaTheme="minorEastAsia" w:hAnsiTheme="minorHAnsi" w:cstheme="minorBidi"/>
          <w:i/>
          <w:iCs/>
          <w:lang w:val="en-GB"/>
        </w:rPr>
        <w:t>Inquiry into</w:t>
      </w:r>
      <w:r w:rsidR="00E0321C" w:rsidRPr="00E0321C">
        <w:rPr>
          <w:rStyle w:val="normaltextrun"/>
          <w:rFonts w:asciiTheme="minorHAnsi" w:eastAsiaTheme="minorEastAsia" w:hAnsiTheme="minorHAnsi" w:cstheme="minorBidi"/>
          <w:lang w:val="en-GB"/>
        </w:rPr>
        <w:t xml:space="preserve"> </w:t>
      </w:r>
      <w:r w:rsidR="00E0321C" w:rsidRPr="00E0321C">
        <w:rPr>
          <w:rStyle w:val="normaltextrun"/>
          <w:rFonts w:asciiTheme="minorHAnsi" w:eastAsiaTheme="minorEastAsia" w:hAnsiTheme="minorHAnsi" w:cstheme="minorBidi"/>
          <w:i/>
          <w:iCs/>
          <w:lang w:val="en-GB"/>
        </w:rPr>
        <w:t>Housing Affordability and Supply in Australia</w:t>
      </w:r>
      <w:r w:rsidRPr="288693E1">
        <w:rPr>
          <w:rStyle w:val="normaltextrun"/>
          <w:rFonts w:asciiTheme="minorHAnsi" w:eastAsiaTheme="minorEastAsia" w:hAnsiTheme="minorHAnsi" w:cstheme="minorBidi"/>
          <w:lang w:val="en-GB"/>
        </w:rPr>
        <w:t xml:space="preserve">, the Reserve Bank noted that the number of dwellings has </w:t>
      </w:r>
      <w:r w:rsidR="007F6990">
        <w:rPr>
          <w:rStyle w:val="normaltextrun"/>
          <w:rFonts w:asciiTheme="minorHAnsi" w:eastAsiaTheme="minorEastAsia" w:hAnsiTheme="minorHAnsi" w:cstheme="minorBidi"/>
          <w:lang w:val="en-GB"/>
        </w:rPr>
        <w:t>in fact remained</w:t>
      </w:r>
      <w:r w:rsidRPr="288693E1">
        <w:rPr>
          <w:rStyle w:val="normaltextrun"/>
          <w:rFonts w:asciiTheme="minorHAnsi" w:eastAsiaTheme="minorEastAsia" w:hAnsiTheme="minorHAnsi" w:cstheme="minorBidi"/>
          <w:lang w:val="en-GB"/>
        </w:rPr>
        <w:t xml:space="preserve"> in line with </w:t>
      </w:r>
      <w:r w:rsidR="00E0321C">
        <w:rPr>
          <w:rStyle w:val="normaltextrun"/>
          <w:rFonts w:asciiTheme="minorHAnsi" w:eastAsiaTheme="minorEastAsia" w:hAnsiTheme="minorHAnsi" w:cstheme="minorBidi"/>
          <w:lang w:val="en-GB"/>
        </w:rPr>
        <w:t>population growth</w:t>
      </w:r>
      <w:r w:rsidR="003A7959">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w:t>
      </w:r>
      <w:r w:rsidR="007F6990">
        <w:rPr>
          <w:rStyle w:val="normaltextrun"/>
          <w:rFonts w:asciiTheme="minorHAnsi" w:eastAsiaTheme="minorEastAsia" w:hAnsiTheme="minorHAnsi" w:cstheme="minorBidi"/>
          <w:lang w:val="en-GB"/>
        </w:rPr>
        <w:t xml:space="preserve">despite being commonly scapegoated </w:t>
      </w:r>
      <w:r w:rsidR="000E0219">
        <w:rPr>
          <w:rStyle w:val="normaltextrun"/>
          <w:rFonts w:asciiTheme="minorHAnsi" w:eastAsiaTheme="minorEastAsia" w:hAnsiTheme="minorHAnsi" w:cstheme="minorBidi"/>
          <w:lang w:val="en-GB"/>
        </w:rPr>
        <w:t>as the cause of</w:t>
      </w:r>
      <w:r w:rsidR="007F6990">
        <w:rPr>
          <w:rStyle w:val="normaltextrun"/>
          <w:rFonts w:asciiTheme="minorHAnsi" w:eastAsiaTheme="minorEastAsia" w:hAnsiTheme="minorHAnsi" w:cstheme="minorBidi"/>
          <w:lang w:val="en-GB"/>
        </w:rPr>
        <w:t xml:space="preserve"> soaring</w:t>
      </w:r>
      <w:r w:rsidRPr="288693E1">
        <w:rPr>
          <w:rStyle w:val="normaltextrun"/>
          <w:rFonts w:asciiTheme="minorHAnsi" w:eastAsiaTheme="minorEastAsia" w:hAnsiTheme="minorHAnsi" w:cstheme="minorBidi"/>
          <w:lang w:val="en-GB"/>
        </w:rPr>
        <w:t xml:space="preserve"> </w:t>
      </w:r>
      <w:r w:rsidR="007F6990">
        <w:rPr>
          <w:rStyle w:val="normaltextrun"/>
          <w:rFonts w:asciiTheme="minorHAnsi" w:eastAsiaTheme="minorEastAsia" w:hAnsiTheme="minorHAnsi" w:cstheme="minorBidi"/>
          <w:lang w:val="en-GB"/>
        </w:rPr>
        <w:t>rents and house prices</w:t>
      </w:r>
      <w:r>
        <w:rPr>
          <w:rStyle w:val="normaltextrun"/>
          <w:rFonts w:asciiTheme="minorHAnsi" w:eastAsiaTheme="minorEastAsia" w:hAnsiTheme="minorHAnsi" w:cstheme="minorBidi"/>
          <w:lang w:val="en-GB"/>
        </w:rPr>
        <w:t>.</w:t>
      </w:r>
      <w:r>
        <w:rPr>
          <w:rStyle w:val="EndnoteReference"/>
          <w:rFonts w:asciiTheme="minorHAnsi" w:eastAsiaTheme="minorEastAsia" w:hAnsiTheme="minorHAnsi" w:cstheme="minorBidi"/>
          <w:lang w:val="en-GB"/>
        </w:rPr>
        <w:endnoteReference w:id="49"/>
      </w:r>
      <w:r w:rsidRPr="288693E1">
        <w:rPr>
          <w:rStyle w:val="normaltextrun"/>
          <w:rFonts w:asciiTheme="minorHAnsi" w:eastAsiaTheme="minorEastAsia" w:hAnsiTheme="minorHAnsi" w:cstheme="minorBidi"/>
          <w:lang w:val="en-GB"/>
        </w:rPr>
        <w:t xml:space="preserve"> With </w:t>
      </w:r>
      <w:r w:rsidR="000E0219">
        <w:rPr>
          <w:rStyle w:val="normaltextrun"/>
          <w:rFonts w:asciiTheme="minorHAnsi" w:eastAsiaTheme="minorEastAsia" w:hAnsiTheme="minorHAnsi" w:cstheme="minorBidi"/>
          <w:lang w:val="en-GB"/>
        </w:rPr>
        <w:t>an adequate</w:t>
      </w:r>
      <w:r w:rsidRPr="288693E1">
        <w:rPr>
          <w:rStyle w:val="normaltextrun"/>
          <w:rFonts w:asciiTheme="minorHAnsi" w:eastAsiaTheme="minorEastAsia" w:hAnsiTheme="minorHAnsi" w:cstheme="minorBidi"/>
          <w:lang w:val="en-GB"/>
        </w:rPr>
        <w:t xml:space="preserve"> supply already in place, </w:t>
      </w:r>
      <w:r w:rsidR="000E0219">
        <w:rPr>
          <w:rStyle w:val="normaltextrun"/>
          <w:rFonts w:asciiTheme="minorHAnsi" w:eastAsiaTheme="minorEastAsia" w:hAnsiTheme="minorHAnsi" w:cstheme="minorBidi"/>
          <w:lang w:val="en-GB"/>
        </w:rPr>
        <w:t>the un</w:t>
      </w:r>
      <w:r w:rsidR="00B7763F">
        <w:rPr>
          <w:rStyle w:val="normaltextrun"/>
          <w:rFonts w:asciiTheme="minorHAnsi" w:eastAsiaTheme="minorEastAsia" w:hAnsiTheme="minorHAnsi" w:cstheme="minorBidi"/>
          <w:lang w:val="en-GB"/>
        </w:rPr>
        <w:t>affordability of the Australian housing market</w:t>
      </w:r>
      <w:r w:rsidRPr="288693E1">
        <w:rPr>
          <w:rStyle w:val="normaltextrun"/>
          <w:rFonts w:asciiTheme="minorHAnsi" w:eastAsiaTheme="minorEastAsia" w:hAnsiTheme="minorHAnsi" w:cstheme="minorBidi"/>
          <w:lang w:val="en-GB"/>
        </w:rPr>
        <w:t xml:space="preserve"> cannot be solely attributed to lack of supply</w:t>
      </w:r>
      <w:r w:rsidR="007F6990">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and will not be solely fixed by </w:t>
      </w:r>
      <w:r w:rsidR="007F6990">
        <w:rPr>
          <w:rStyle w:val="normaltextrun"/>
          <w:rFonts w:asciiTheme="minorHAnsi" w:eastAsiaTheme="minorEastAsia" w:hAnsiTheme="minorHAnsi" w:cstheme="minorBidi"/>
          <w:lang w:val="en-GB"/>
        </w:rPr>
        <w:t>increasing</w:t>
      </w:r>
      <w:r w:rsidRPr="288693E1">
        <w:rPr>
          <w:rStyle w:val="normaltextrun"/>
          <w:rFonts w:asciiTheme="minorHAnsi" w:eastAsiaTheme="minorEastAsia" w:hAnsiTheme="minorHAnsi" w:cstheme="minorBidi"/>
          <w:lang w:val="en-GB"/>
        </w:rPr>
        <w:t xml:space="preserve"> supply. </w:t>
      </w:r>
      <w:r w:rsidRPr="288693E1">
        <w:rPr>
          <w:rStyle w:val="eop"/>
          <w:rFonts w:asciiTheme="minorHAnsi" w:eastAsiaTheme="minorEastAsia" w:hAnsiTheme="minorHAnsi" w:cstheme="minorBidi"/>
        </w:rPr>
        <w:t> </w:t>
      </w:r>
    </w:p>
    <w:p w14:paraId="590F6DAD" w14:textId="7E2DC639" w:rsidR="00EA4EB2" w:rsidRPr="00E6409C" w:rsidRDefault="000854C2" w:rsidP="00D4120F">
      <w:pPr>
        <w:pStyle w:val="paragraph"/>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 xml:space="preserve">On the contrary, </w:t>
      </w:r>
      <w:r w:rsidR="00B7763F">
        <w:rPr>
          <w:rStyle w:val="normaltextrun"/>
          <w:rFonts w:asciiTheme="minorHAnsi" w:eastAsiaTheme="minorEastAsia" w:hAnsiTheme="minorHAnsi" w:cstheme="minorBidi"/>
          <w:lang w:val="en-GB"/>
        </w:rPr>
        <w:t>the issue is one of</w:t>
      </w:r>
      <w:r>
        <w:rPr>
          <w:rStyle w:val="normaltextrun"/>
          <w:rFonts w:asciiTheme="minorHAnsi" w:eastAsiaTheme="minorEastAsia" w:hAnsiTheme="minorHAnsi" w:cstheme="minorBidi"/>
          <w:lang w:val="en-GB"/>
        </w:rPr>
        <w:t xml:space="preserve"> demand-side</w:t>
      </w:r>
      <w:r w:rsidR="00F85D63">
        <w:rPr>
          <w:rStyle w:val="normaltextrun"/>
          <w:rFonts w:asciiTheme="minorHAnsi" w:eastAsiaTheme="minorEastAsia" w:hAnsiTheme="minorHAnsi" w:cstheme="minorBidi"/>
          <w:lang w:val="en-GB"/>
        </w:rPr>
        <w:t>.</w:t>
      </w:r>
      <w:r>
        <w:rPr>
          <w:rStyle w:val="normaltextrun"/>
          <w:rFonts w:asciiTheme="minorHAnsi" w:eastAsiaTheme="minorEastAsia" w:hAnsiTheme="minorHAnsi" w:cstheme="minorBidi"/>
          <w:lang w:val="en-GB"/>
        </w:rPr>
        <w:t xml:space="preserve"> </w:t>
      </w:r>
      <w:r w:rsidR="00F85D63">
        <w:rPr>
          <w:rStyle w:val="normaltextrun"/>
          <w:rFonts w:asciiTheme="minorHAnsi" w:eastAsiaTheme="minorEastAsia" w:hAnsiTheme="minorHAnsi" w:cstheme="minorBidi"/>
          <w:lang w:val="en-GB"/>
        </w:rPr>
        <w:t>P</w:t>
      </w:r>
      <w:r w:rsidR="00EA4EB2" w:rsidRPr="288693E1">
        <w:rPr>
          <w:rStyle w:val="normaltextrun"/>
          <w:rFonts w:asciiTheme="minorHAnsi" w:eastAsiaTheme="minorEastAsia" w:hAnsiTheme="minorHAnsi" w:cstheme="minorBidi"/>
          <w:lang w:val="en-GB"/>
        </w:rPr>
        <w:t xml:space="preserve">olicies such as negative gearing and discount of capital gains tax have been the biggest contributors </w:t>
      </w:r>
      <w:r w:rsidR="00C40B60">
        <w:rPr>
          <w:rStyle w:val="normaltextrun"/>
          <w:rFonts w:asciiTheme="minorHAnsi" w:eastAsiaTheme="minorEastAsia" w:hAnsiTheme="minorHAnsi" w:cstheme="minorBidi"/>
          <w:lang w:val="en-GB"/>
        </w:rPr>
        <w:t>over</w:t>
      </w:r>
      <w:r w:rsidR="00EA4EB2" w:rsidRPr="288693E1">
        <w:rPr>
          <w:rStyle w:val="normaltextrun"/>
          <w:rFonts w:asciiTheme="minorHAnsi" w:eastAsiaTheme="minorEastAsia" w:hAnsiTheme="minorHAnsi" w:cstheme="minorBidi"/>
          <w:lang w:val="en-GB"/>
        </w:rPr>
        <w:t xml:space="preserve"> the long</w:t>
      </w:r>
      <w:r w:rsidR="00C40B60">
        <w:rPr>
          <w:rStyle w:val="normaltextrun"/>
          <w:rFonts w:asciiTheme="minorHAnsi" w:eastAsiaTheme="minorEastAsia" w:hAnsiTheme="minorHAnsi" w:cstheme="minorBidi"/>
          <w:lang w:val="en-GB"/>
        </w:rPr>
        <w:t>-</w:t>
      </w:r>
      <w:r w:rsidR="00EA4EB2" w:rsidRPr="288693E1">
        <w:rPr>
          <w:rStyle w:val="normaltextrun"/>
          <w:rFonts w:asciiTheme="minorHAnsi" w:eastAsiaTheme="minorEastAsia" w:hAnsiTheme="minorHAnsi" w:cstheme="minorBidi"/>
          <w:lang w:val="en-GB"/>
        </w:rPr>
        <w:t xml:space="preserve">term to Australia’s housing affordability crisis, </w:t>
      </w:r>
      <w:r>
        <w:rPr>
          <w:rStyle w:val="normaltextrun"/>
          <w:rFonts w:asciiTheme="minorHAnsi" w:eastAsiaTheme="minorEastAsia" w:hAnsiTheme="minorHAnsi" w:cstheme="minorBidi"/>
          <w:lang w:val="en-GB"/>
        </w:rPr>
        <w:t xml:space="preserve">which in turn </w:t>
      </w:r>
      <w:r w:rsidR="00EA4EB2">
        <w:rPr>
          <w:rStyle w:val="normaltextrun"/>
          <w:rFonts w:asciiTheme="minorHAnsi" w:eastAsiaTheme="minorEastAsia" w:hAnsiTheme="minorHAnsi" w:cstheme="minorBidi"/>
          <w:lang w:val="en-GB"/>
        </w:rPr>
        <w:t>a</w:t>
      </w:r>
      <w:r w:rsidR="00EA4EB2" w:rsidRPr="288693E1">
        <w:rPr>
          <w:rStyle w:val="normaltextrun"/>
          <w:rFonts w:asciiTheme="minorHAnsi" w:eastAsiaTheme="minorEastAsia" w:hAnsiTheme="minorHAnsi" w:cstheme="minorBidi"/>
          <w:lang w:val="en-GB"/>
        </w:rPr>
        <w:t>ffect</w:t>
      </w:r>
      <w:r>
        <w:rPr>
          <w:rStyle w:val="normaltextrun"/>
          <w:rFonts w:asciiTheme="minorHAnsi" w:eastAsiaTheme="minorEastAsia" w:hAnsiTheme="minorHAnsi" w:cstheme="minorBidi"/>
          <w:lang w:val="en-GB"/>
        </w:rPr>
        <w:t>s</w:t>
      </w:r>
      <w:r w:rsidR="00EA4EB2" w:rsidRPr="288693E1">
        <w:rPr>
          <w:rStyle w:val="normaltextrun"/>
          <w:rFonts w:asciiTheme="minorHAnsi" w:eastAsiaTheme="minorEastAsia" w:hAnsiTheme="minorHAnsi" w:cstheme="minorBidi"/>
          <w:lang w:val="en-GB"/>
        </w:rPr>
        <w:t xml:space="preserve"> the unaffordability of private rentals.</w:t>
      </w:r>
      <w:r w:rsidR="00EA4EB2">
        <w:rPr>
          <w:rStyle w:val="EndnoteReference"/>
          <w:rFonts w:asciiTheme="minorHAnsi" w:eastAsiaTheme="minorEastAsia" w:hAnsiTheme="minorHAnsi" w:cstheme="minorBidi"/>
          <w:lang w:val="en-GB"/>
        </w:rPr>
        <w:endnoteReference w:id="50"/>
      </w:r>
      <w:r w:rsidR="00EA4EB2" w:rsidRPr="288693E1">
        <w:rPr>
          <w:rStyle w:val="normaltextrun"/>
          <w:rFonts w:asciiTheme="minorHAnsi" w:eastAsiaTheme="minorEastAsia" w:hAnsiTheme="minorHAnsi" w:cstheme="minorBidi"/>
          <w:lang w:val="en-GB"/>
        </w:rPr>
        <w:t xml:space="preserve"> These policies create incentive to use existing housing stock as an investment by </w:t>
      </w:r>
      <w:r w:rsidR="00F85D63">
        <w:rPr>
          <w:rStyle w:val="normaltextrun"/>
          <w:rFonts w:asciiTheme="minorHAnsi" w:eastAsiaTheme="minorEastAsia" w:hAnsiTheme="minorHAnsi" w:cstheme="minorBidi"/>
          <w:lang w:val="en-GB"/>
        </w:rPr>
        <w:t xml:space="preserve">both </w:t>
      </w:r>
      <w:r w:rsidR="00EA4EB2" w:rsidRPr="288693E1">
        <w:rPr>
          <w:rStyle w:val="normaltextrun"/>
          <w:rFonts w:asciiTheme="minorHAnsi" w:eastAsiaTheme="minorEastAsia" w:hAnsiTheme="minorHAnsi" w:cstheme="minorBidi"/>
          <w:lang w:val="en-GB"/>
        </w:rPr>
        <w:t>private and commercial landlord</w:t>
      </w:r>
      <w:r w:rsidR="00EA4EB2">
        <w:rPr>
          <w:rStyle w:val="normaltextrun"/>
          <w:rFonts w:asciiTheme="minorHAnsi" w:eastAsiaTheme="minorEastAsia" w:hAnsiTheme="minorHAnsi" w:cstheme="minorBidi"/>
          <w:lang w:val="en-GB"/>
        </w:rPr>
        <w:t>s</w:t>
      </w:r>
      <w:r>
        <w:rPr>
          <w:rStyle w:val="normaltextrun"/>
          <w:rFonts w:asciiTheme="minorHAnsi" w:eastAsiaTheme="minorEastAsia" w:hAnsiTheme="minorHAnsi" w:cstheme="minorBidi"/>
          <w:lang w:val="en-GB"/>
        </w:rPr>
        <w:t>,</w:t>
      </w:r>
      <w:r w:rsidR="00EA4EB2" w:rsidRPr="288693E1">
        <w:rPr>
          <w:rStyle w:val="normaltextrun"/>
          <w:rFonts w:asciiTheme="minorHAnsi" w:eastAsiaTheme="minorEastAsia" w:hAnsiTheme="minorHAnsi" w:cstheme="minorBidi"/>
          <w:lang w:val="en-GB"/>
        </w:rPr>
        <w:t xml:space="preserve"> effectively favour</w:t>
      </w:r>
      <w:r>
        <w:rPr>
          <w:rStyle w:val="normaltextrun"/>
          <w:rFonts w:asciiTheme="minorHAnsi" w:eastAsiaTheme="minorEastAsia" w:hAnsiTheme="minorHAnsi" w:cstheme="minorBidi"/>
          <w:lang w:val="en-GB"/>
        </w:rPr>
        <w:t>ing</w:t>
      </w:r>
      <w:r w:rsidR="00EA4EB2" w:rsidRPr="288693E1">
        <w:rPr>
          <w:rStyle w:val="normaltextrun"/>
          <w:rFonts w:asciiTheme="minorHAnsi" w:eastAsiaTheme="minorEastAsia" w:hAnsiTheme="minorHAnsi" w:cstheme="minorBidi"/>
          <w:lang w:val="en-GB"/>
        </w:rPr>
        <w:t xml:space="preserve"> the purchase of existing properties for use as private rentals or short-term letting. </w:t>
      </w:r>
      <w:r>
        <w:rPr>
          <w:rStyle w:val="normaltextrun"/>
          <w:rFonts w:asciiTheme="minorHAnsi" w:eastAsiaTheme="minorEastAsia" w:hAnsiTheme="minorHAnsi" w:cstheme="minorBidi"/>
          <w:lang w:val="en-GB"/>
        </w:rPr>
        <w:t>In turn, this</w:t>
      </w:r>
      <w:r w:rsidR="00EA4EB2" w:rsidRPr="288693E1">
        <w:rPr>
          <w:rStyle w:val="normaltextrun"/>
          <w:rFonts w:asciiTheme="minorHAnsi" w:eastAsiaTheme="minorEastAsia" w:hAnsiTheme="minorHAnsi" w:cstheme="minorBidi"/>
          <w:lang w:val="en-GB"/>
        </w:rPr>
        <w:t xml:space="preserve"> cannibalises the home-ownership market</w:t>
      </w:r>
      <w:r w:rsidR="00F85D63">
        <w:rPr>
          <w:rStyle w:val="normaltextrun"/>
          <w:rFonts w:asciiTheme="minorHAnsi" w:eastAsiaTheme="minorEastAsia" w:hAnsiTheme="minorHAnsi" w:cstheme="minorBidi"/>
          <w:lang w:val="en-GB"/>
        </w:rPr>
        <w:t>,</w:t>
      </w:r>
      <w:r w:rsidR="00EA4EB2" w:rsidRPr="288693E1">
        <w:rPr>
          <w:rStyle w:val="normaltextrun"/>
          <w:rFonts w:asciiTheme="minorHAnsi" w:eastAsiaTheme="minorEastAsia" w:hAnsiTheme="minorHAnsi" w:cstheme="minorBidi"/>
          <w:lang w:val="en-GB"/>
        </w:rPr>
        <w:t xml:space="preserve"> and has a flow-on effect on housing affordability, particularly for first home buyers</w:t>
      </w:r>
      <w:r w:rsidR="00937268">
        <w:rPr>
          <w:rStyle w:val="normaltextrun"/>
          <w:rFonts w:asciiTheme="minorHAnsi" w:eastAsiaTheme="minorEastAsia" w:hAnsiTheme="minorHAnsi" w:cstheme="minorBidi"/>
          <w:lang w:val="en-GB"/>
        </w:rPr>
        <w:t>. With fewer people able to</w:t>
      </w:r>
      <w:r w:rsidR="00F85D63">
        <w:rPr>
          <w:rStyle w:val="normaltextrun"/>
          <w:rFonts w:asciiTheme="minorHAnsi" w:eastAsiaTheme="minorEastAsia" w:hAnsiTheme="minorHAnsi" w:cstheme="minorBidi"/>
          <w:lang w:val="en-GB"/>
        </w:rPr>
        <w:t xml:space="preserve"> afford their own homes</w:t>
      </w:r>
      <w:r w:rsidR="00511CD4">
        <w:rPr>
          <w:rStyle w:val="normaltextrun"/>
          <w:rFonts w:asciiTheme="minorHAnsi" w:eastAsiaTheme="minorEastAsia" w:hAnsiTheme="minorHAnsi" w:cstheme="minorBidi"/>
          <w:lang w:val="en-GB"/>
        </w:rPr>
        <w:t xml:space="preserve">, more are forced into renting, </w:t>
      </w:r>
      <w:r w:rsidR="00F85D63">
        <w:rPr>
          <w:rStyle w:val="normaltextrun"/>
          <w:rFonts w:asciiTheme="minorHAnsi" w:eastAsiaTheme="minorEastAsia" w:hAnsiTheme="minorHAnsi" w:cstheme="minorBidi"/>
          <w:lang w:val="en-GB"/>
        </w:rPr>
        <w:t>which only further increases</w:t>
      </w:r>
      <w:r w:rsidR="00EA4EB2" w:rsidRPr="288693E1">
        <w:rPr>
          <w:rStyle w:val="normaltextrun"/>
          <w:rFonts w:asciiTheme="minorHAnsi" w:eastAsiaTheme="minorEastAsia" w:hAnsiTheme="minorHAnsi" w:cstheme="minorBidi"/>
          <w:lang w:val="en-GB"/>
        </w:rPr>
        <w:t xml:space="preserve"> demand </w:t>
      </w:r>
      <w:r w:rsidR="00D4120F">
        <w:rPr>
          <w:rStyle w:val="normaltextrun"/>
          <w:rFonts w:asciiTheme="minorHAnsi" w:eastAsiaTheme="minorEastAsia" w:hAnsiTheme="minorHAnsi" w:cstheme="minorBidi"/>
          <w:lang w:val="en-GB"/>
        </w:rPr>
        <w:t xml:space="preserve">and </w:t>
      </w:r>
      <w:r w:rsidR="00F85D63">
        <w:rPr>
          <w:rStyle w:val="normaltextrun"/>
          <w:rFonts w:asciiTheme="minorHAnsi" w:eastAsiaTheme="minorEastAsia" w:hAnsiTheme="minorHAnsi" w:cstheme="minorBidi"/>
          <w:lang w:val="en-GB"/>
        </w:rPr>
        <w:t xml:space="preserve">has </w:t>
      </w:r>
      <w:r w:rsidR="00D4120F">
        <w:rPr>
          <w:rStyle w:val="normaltextrun"/>
          <w:rFonts w:asciiTheme="minorHAnsi" w:eastAsiaTheme="minorEastAsia" w:hAnsiTheme="minorHAnsi" w:cstheme="minorBidi"/>
          <w:lang w:val="en-GB"/>
        </w:rPr>
        <w:t>greatly</w:t>
      </w:r>
      <w:r w:rsidR="00EA4EB2" w:rsidRPr="288693E1">
        <w:rPr>
          <w:rStyle w:val="normaltextrun"/>
          <w:rFonts w:asciiTheme="minorHAnsi" w:eastAsiaTheme="minorEastAsia" w:hAnsiTheme="minorHAnsi" w:cstheme="minorBidi"/>
          <w:lang w:val="en-GB"/>
        </w:rPr>
        <w:t xml:space="preserve"> </w:t>
      </w:r>
      <w:r w:rsidR="00F85D63">
        <w:rPr>
          <w:rStyle w:val="normaltextrun"/>
          <w:rFonts w:asciiTheme="minorHAnsi" w:eastAsiaTheme="minorEastAsia" w:hAnsiTheme="minorHAnsi" w:cstheme="minorBidi"/>
          <w:lang w:val="en-GB"/>
        </w:rPr>
        <w:t>contributed to</w:t>
      </w:r>
      <w:r w:rsidR="00DB744C">
        <w:rPr>
          <w:rStyle w:val="normaltextrun"/>
          <w:rFonts w:asciiTheme="minorHAnsi" w:eastAsiaTheme="minorEastAsia" w:hAnsiTheme="minorHAnsi" w:cstheme="minorBidi"/>
          <w:lang w:val="en-GB"/>
        </w:rPr>
        <w:t xml:space="preserve"> the general unaffordability of the private rental market</w:t>
      </w:r>
      <w:r w:rsidR="00EA4EB2" w:rsidRPr="288693E1">
        <w:rPr>
          <w:rStyle w:val="normaltextrun"/>
          <w:rFonts w:asciiTheme="minorHAnsi" w:eastAsiaTheme="minorEastAsia" w:hAnsiTheme="minorHAnsi" w:cstheme="minorBidi"/>
          <w:lang w:val="en-GB"/>
        </w:rPr>
        <w:t xml:space="preserve">. </w:t>
      </w:r>
      <w:r w:rsidR="00EF5125">
        <w:rPr>
          <w:rStyle w:val="normaltextrun"/>
          <w:rFonts w:asciiTheme="minorHAnsi" w:eastAsiaTheme="minorEastAsia" w:hAnsiTheme="minorHAnsi" w:cstheme="minorBidi"/>
          <w:lang w:val="en-GB"/>
        </w:rPr>
        <w:t>This</w:t>
      </w:r>
      <w:r w:rsidR="00EA4EB2" w:rsidRPr="288693E1">
        <w:rPr>
          <w:rStyle w:val="normaltextrun"/>
          <w:rFonts w:asciiTheme="minorHAnsi" w:eastAsiaTheme="minorEastAsia" w:hAnsiTheme="minorHAnsi" w:cstheme="minorBidi"/>
          <w:lang w:val="en-GB"/>
        </w:rPr>
        <w:t xml:space="preserve"> disproportionately affects people with </w:t>
      </w:r>
      <w:r w:rsidR="00D4120F">
        <w:rPr>
          <w:rStyle w:val="normaltextrun"/>
          <w:rFonts w:asciiTheme="minorHAnsi" w:eastAsiaTheme="minorEastAsia" w:hAnsiTheme="minorHAnsi" w:cstheme="minorBidi"/>
          <w:lang w:val="en-GB"/>
        </w:rPr>
        <w:t>disability</w:t>
      </w:r>
      <w:r w:rsidR="00EA4EB2" w:rsidRPr="288693E1">
        <w:rPr>
          <w:rStyle w:val="normaltextrun"/>
          <w:rFonts w:asciiTheme="minorHAnsi" w:eastAsiaTheme="minorEastAsia" w:hAnsiTheme="minorHAnsi" w:cstheme="minorBidi"/>
          <w:lang w:val="en-GB"/>
        </w:rPr>
        <w:t>, causing economic hardship, increasing risk of homelessness</w:t>
      </w:r>
      <w:r w:rsidR="00D4120F">
        <w:rPr>
          <w:rStyle w:val="normaltextrun"/>
          <w:rFonts w:asciiTheme="minorHAnsi" w:eastAsiaTheme="minorEastAsia" w:hAnsiTheme="minorHAnsi" w:cstheme="minorBidi"/>
          <w:lang w:val="en-GB"/>
        </w:rPr>
        <w:t>,</w:t>
      </w:r>
      <w:r w:rsidR="00EA4EB2" w:rsidRPr="288693E1">
        <w:rPr>
          <w:rStyle w:val="normaltextrun"/>
          <w:rFonts w:asciiTheme="minorHAnsi" w:eastAsiaTheme="minorEastAsia" w:hAnsiTheme="minorHAnsi" w:cstheme="minorBidi"/>
          <w:lang w:val="en-GB"/>
        </w:rPr>
        <w:t xml:space="preserve"> and also negatively impacting social housing waitlists nationally, as </w:t>
      </w:r>
      <w:r w:rsidR="00EF5125">
        <w:rPr>
          <w:rStyle w:val="normaltextrun"/>
          <w:rFonts w:asciiTheme="minorHAnsi" w:eastAsiaTheme="minorEastAsia" w:hAnsiTheme="minorHAnsi" w:cstheme="minorBidi"/>
          <w:lang w:val="en-GB"/>
        </w:rPr>
        <w:t xml:space="preserve">has been </w:t>
      </w:r>
      <w:r w:rsidR="00EA4EB2" w:rsidRPr="288693E1">
        <w:rPr>
          <w:rStyle w:val="normaltextrun"/>
          <w:rFonts w:asciiTheme="minorHAnsi" w:eastAsiaTheme="minorEastAsia" w:hAnsiTheme="minorHAnsi" w:cstheme="minorBidi"/>
          <w:lang w:val="en-GB"/>
        </w:rPr>
        <w:t>previously discussed</w:t>
      </w:r>
      <w:r w:rsidR="00EF5125">
        <w:rPr>
          <w:rStyle w:val="normaltextrun"/>
          <w:rFonts w:asciiTheme="minorHAnsi" w:eastAsiaTheme="minorEastAsia" w:hAnsiTheme="minorHAnsi" w:cstheme="minorBidi"/>
          <w:lang w:val="en-GB"/>
        </w:rPr>
        <w:t>.</w:t>
      </w:r>
      <w:r w:rsidR="00EA4EB2" w:rsidRPr="288693E1">
        <w:rPr>
          <w:rStyle w:val="eop"/>
          <w:rFonts w:asciiTheme="minorHAnsi" w:eastAsiaTheme="minorEastAsia" w:hAnsiTheme="minorHAnsi" w:cstheme="minorBidi"/>
        </w:rPr>
        <w:t> </w:t>
      </w:r>
    </w:p>
    <w:p w14:paraId="3FEF798A" w14:textId="4CBD60F3" w:rsidR="00EA4EB2" w:rsidRPr="00E6409C" w:rsidRDefault="00EF5125" w:rsidP="00D4120F">
      <w:pPr>
        <w:pStyle w:val="paragraph"/>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In addition, m</w:t>
      </w:r>
      <w:r w:rsidR="00EA4EB2" w:rsidRPr="288693E1">
        <w:rPr>
          <w:rStyle w:val="normaltextrun"/>
          <w:rFonts w:asciiTheme="minorHAnsi" w:eastAsiaTheme="minorEastAsia" w:hAnsiTheme="minorHAnsi" w:cstheme="minorBidi"/>
          <w:lang w:val="en-GB"/>
        </w:rPr>
        <w:t>oney laundering</w:t>
      </w:r>
      <w:r>
        <w:rPr>
          <w:rStyle w:val="normaltextrun"/>
          <w:rFonts w:asciiTheme="minorHAnsi" w:eastAsiaTheme="minorEastAsia" w:hAnsiTheme="minorHAnsi" w:cstheme="minorBidi"/>
          <w:lang w:val="en-GB"/>
        </w:rPr>
        <w:t xml:space="preserve"> </w:t>
      </w:r>
      <w:r w:rsidR="00EA4EB2" w:rsidRPr="288693E1">
        <w:rPr>
          <w:rStyle w:val="normaltextrun"/>
          <w:rFonts w:asciiTheme="minorHAnsi" w:eastAsiaTheme="minorEastAsia" w:hAnsiTheme="minorHAnsi" w:cstheme="minorBidi"/>
          <w:lang w:val="en-GB"/>
        </w:rPr>
        <w:t xml:space="preserve">through investment in Australian property, </w:t>
      </w:r>
      <w:r w:rsidR="00A8323D">
        <w:rPr>
          <w:rStyle w:val="normaltextrun"/>
          <w:rFonts w:asciiTheme="minorHAnsi" w:eastAsiaTheme="minorEastAsia" w:hAnsiTheme="minorHAnsi" w:cstheme="minorBidi"/>
          <w:lang w:val="en-GB"/>
        </w:rPr>
        <w:t>as well as the lack of regulation of foreign ownership</w:t>
      </w:r>
      <w:r w:rsidR="003B402F">
        <w:rPr>
          <w:rStyle w:val="normaltextrun"/>
          <w:rFonts w:asciiTheme="minorHAnsi" w:eastAsiaTheme="minorEastAsia" w:hAnsiTheme="minorHAnsi" w:cstheme="minorBidi"/>
          <w:lang w:val="en-GB"/>
        </w:rPr>
        <w:t xml:space="preserve"> and occupancy</w:t>
      </w:r>
      <w:r w:rsidR="00A8323D">
        <w:rPr>
          <w:rStyle w:val="normaltextrun"/>
          <w:rFonts w:asciiTheme="minorHAnsi" w:eastAsiaTheme="minorEastAsia" w:hAnsiTheme="minorHAnsi" w:cstheme="minorBidi"/>
          <w:lang w:val="en-GB"/>
        </w:rPr>
        <w:t xml:space="preserve">, </w:t>
      </w:r>
      <w:r w:rsidR="00EA4EB2" w:rsidRPr="288693E1">
        <w:rPr>
          <w:rStyle w:val="normaltextrun"/>
          <w:rFonts w:asciiTheme="minorHAnsi" w:eastAsiaTheme="minorEastAsia" w:hAnsiTheme="minorHAnsi" w:cstheme="minorBidi"/>
          <w:lang w:val="en-GB"/>
        </w:rPr>
        <w:t>is another factor inflating demand and higher prices that ultimately contribute to housing unaffordability</w:t>
      </w:r>
      <w:r w:rsidR="00EA4EB2">
        <w:rPr>
          <w:rStyle w:val="normaltextrun"/>
          <w:rFonts w:asciiTheme="minorHAnsi" w:eastAsiaTheme="minorEastAsia" w:hAnsiTheme="minorHAnsi" w:cstheme="minorBidi"/>
          <w:lang w:val="en-GB"/>
        </w:rPr>
        <w:t>.</w:t>
      </w:r>
      <w:r w:rsidR="00EA4EB2">
        <w:rPr>
          <w:rStyle w:val="EndnoteReference"/>
          <w:rFonts w:asciiTheme="minorHAnsi" w:eastAsiaTheme="minorEastAsia" w:hAnsiTheme="minorHAnsi" w:cstheme="minorBidi"/>
          <w:lang w:val="en-GB"/>
        </w:rPr>
        <w:endnoteReference w:id="51"/>
      </w:r>
      <w:r w:rsidR="00EA4EB2" w:rsidRPr="288693E1">
        <w:rPr>
          <w:rStyle w:val="eop"/>
          <w:rFonts w:asciiTheme="minorHAnsi" w:eastAsiaTheme="minorEastAsia" w:hAnsiTheme="minorHAnsi" w:cstheme="minorBidi"/>
        </w:rPr>
        <w:t> </w:t>
      </w:r>
    </w:p>
    <w:p w14:paraId="2850ACBA" w14:textId="39FF296C" w:rsidR="00EA4EB2" w:rsidRDefault="00EA4EB2" w:rsidP="288693E1">
      <w:pPr>
        <w:pStyle w:val="paragraph"/>
        <w:spacing w:before="0" w:beforeAutospacing="0" w:after="200" w:afterAutospacing="0" w:line="276" w:lineRule="auto"/>
        <w:textAlignment w:val="baseline"/>
        <w:rPr>
          <w:rStyle w:val="normaltextrun"/>
          <w:rFonts w:asciiTheme="majorHAnsi" w:eastAsiaTheme="minorEastAsia" w:hAnsiTheme="majorHAnsi" w:cstheme="majorHAnsi"/>
          <w:b/>
          <w:bCs/>
        </w:rPr>
      </w:pPr>
    </w:p>
    <w:p w14:paraId="0CE4E383" w14:textId="5D44676B" w:rsidR="00EA4EB2" w:rsidRPr="005B4AB7" w:rsidRDefault="003B402F" w:rsidP="005B4AB7">
      <w:pPr>
        <w:pStyle w:val="Heading3"/>
        <w:rPr>
          <w:rStyle w:val="normaltextrun"/>
        </w:rPr>
      </w:pPr>
      <w:bookmarkStart w:id="30" w:name="_Toc150501016"/>
      <w:r w:rsidRPr="005B4AB7">
        <w:rPr>
          <w:rStyle w:val="normaltextrun"/>
        </w:rPr>
        <w:t xml:space="preserve">8.2 </w:t>
      </w:r>
      <w:r w:rsidR="00BA3C34" w:rsidRPr="005B4AB7">
        <w:rPr>
          <w:rStyle w:val="normaltextrun"/>
        </w:rPr>
        <w:t>Improving accessibility in the private rental market</w:t>
      </w:r>
      <w:bookmarkEnd w:id="30"/>
    </w:p>
    <w:p w14:paraId="63520F88" w14:textId="77777777" w:rsidR="00BA3C34" w:rsidRDefault="47453764" w:rsidP="00D5158F">
      <w:pPr>
        <w:pStyle w:val="paragraph"/>
        <w:spacing w:before="0" w:beforeAutospacing="0" w:after="200" w:afterAutospacing="0" w:line="276" w:lineRule="auto"/>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Increasing the accessibility of existing properties, both social and private, is crucial to </w:t>
      </w:r>
      <w:r w:rsidR="00BA3C34">
        <w:rPr>
          <w:rStyle w:val="normaltextrun"/>
          <w:rFonts w:asciiTheme="minorHAnsi" w:eastAsiaTheme="minorEastAsia" w:hAnsiTheme="minorHAnsi" w:cstheme="minorBidi"/>
          <w:lang w:val="en-GB"/>
        </w:rPr>
        <w:t xml:space="preserve">fulfilling </w:t>
      </w:r>
      <w:r w:rsidRPr="288693E1">
        <w:rPr>
          <w:rStyle w:val="normaltextrun"/>
          <w:rFonts w:asciiTheme="minorHAnsi" w:eastAsiaTheme="minorEastAsia" w:hAnsiTheme="minorHAnsi" w:cstheme="minorBidi"/>
          <w:lang w:val="en-GB"/>
        </w:rPr>
        <w:t>the right</w:t>
      </w:r>
      <w:r w:rsidR="00BA3C34">
        <w:rPr>
          <w:rStyle w:val="normaltextrun"/>
          <w:rFonts w:asciiTheme="minorHAnsi" w:eastAsiaTheme="minorEastAsia" w:hAnsiTheme="minorHAnsi" w:cstheme="minorBidi"/>
          <w:lang w:val="en-GB"/>
        </w:rPr>
        <w:t>s</w:t>
      </w:r>
      <w:r w:rsidRPr="288693E1">
        <w:rPr>
          <w:rStyle w:val="normaltextrun"/>
          <w:rFonts w:asciiTheme="minorHAnsi" w:eastAsiaTheme="minorEastAsia" w:hAnsiTheme="minorHAnsi" w:cstheme="minorBidi"/>
          <w:lang w:val="en-GB"/>
        </w:rPr>
        <w:t xml:space="preserve"> of people with disability to </w:t>
      </w:r>
      <w:r w:rsidR="00BA3C34">
        <w:rPr>
          <w:rStyle w:val="normaltextrun"/>
          <w:rFonts w:asciiTheme="minorHAnsi" w:eastAsiaTheme="minorEastAsia" w:hAnsiTheme="minorHAnsi" w:cstheme="minorBidi"/>
          <w:lang w:val="en-GB"/>
        </w:rPr>
        <w:t>live</w:t>
      </w:r>
      <w:r w:rsidRPr="288693E1">
        <w:rPr>
          <w:rStyle w:val="normaltextrun"/>
          <w:rFonts w:asciiTheme="minorHAnsi" w:eastAsiaTheme="minorEastAsia" w:hAnsiTheme="minorHAnsi" w:cstheme="minorBidi"/>
          <w:lang w:val="en-GB"/>
        </w:rPr>
        <w:t xml:space="preserve"> independently and to have an adequate standard of living. </w:t>
      </w:r>
      <w:r w:rsidR="00BA3C34">
        <w:rPr>
          <w:rStyle w:val="normaltextrun"/>
          <w:rFonts w:asciiTheme="minorHAnsi" w:eastAsiaTheme="minorEastAsia" w:hAnsiTheme="minorHAnsi" w:cstheme="minorBidi"/>
          <w:lang w:val="en-GB"/>
        </w:rPr>
        <w:t>There are s</w:t>
      </w:r>
      <w:r w:rsidR="002E261F" w:rsidRPr="288693E1">
        <w:rPr>
          <w:rStyle w:val="normaltextrun"/>
          <w:rFonts w:asciiTheme="minorHAnsi" w:eastAsiaTheme="minorEastAsia" w:hAnsiTheme="minorHAnsi" w:cstheme="minorBidi"/>
          <w:lang w:val="en-GB"/>
        </w:rPr>
        <w:t xml:space="preserve">everal </w:t>
      </w:r>
      <w:r w:rsidR="00BA3C34">
        <w:rPr>
          <w:rStyle w:val="normaltextrun"/>
          <w:rFonts w:asciiTheme="minorHAnsi" w:eastAsiaTheme="minorEastAsia" w:hAnsiTheme="minorHAnsi" w:cstheme="minorBidi"/>
          <w:lang w:val="en-GB"/>
        </w:rPr>
        <w:t xml:space="preserve">key </w:t>
      </w:r>
      <w:r w:rsidR="002E261F" w:rsidRPr="288693E1">
        <w:rPr>
          <w:rStyle w:val="normaltextrun"/>
          <w:rFonts w:asciiTheme="minorHAnsi" w:eastAsiaTheme="minorEastAsia" w:hAnsiTheme="minorHAnsi" w:cstheme="minorBidi"/>
          <w:lang w:val="en-GB"/>
        </w:rPr>
        <w:t xml:space="preserve">factors </w:t>
      </w:r>
      <w:r w:rsidR="00BA3C34">
        <w:rPr>
          <w:rStyle w:val="normaltextrun"/>
          <w:rFonts w:asciiTheme="minorHAnsi" w:eastAsiaTheme="minorEastAsia" w:hAnsiTheme="minorHAnsi" w:cstheme="minorBidi"/>
          <w:lang w:val="en-GB"/>
        </w:rPr>
        <w:t xml:space="preserve">that </w:t>
      </w:r>
      <w:r w:rsidR="500A07D0" w:rsidRPr="288693E1">
        <w:rPr>
          <w:rStyle w:val="normaltextrun"/>
          <w:rFonts w:asciiTheme="minorHAnsi" w:eastAsiaTheme="minorEastAsia" w:hAnsiTheme="minorHAnsi" w:cstheme="minorBidi"/>
          <w:lang w:val="en-GB"/>
        </w:rPr>
        <w:t xml:space="preserve">currently </w:t>
      </w:r>
      <w:r w:rsidR="002E261F" w:rsidRPr="288693E1">
        <w:rPr>
          <w:rStyle w:val="normaltextrun"/>
          <w:rFonts w:asciiTheme="minorHAnsi" w:eastAsiaTheme="minorEastAsia" w:hAnsiTheme="minorHAnsi" w:cstheme="minorBidi"/>
          <w:lang w:val="en-GB"/>
        </w:rPr>
        <w:t>limit access to suitable and quality housing</w:t>
      </w:r>
      <w:r w:rsidR="2286B9A6" w:rsidRPr="288693E1">
        <w:rPr>
          <w:rStyle w:val="normaltextrun"/>
          <w:rFonts w:asciiTheme="minorHAnsi" w:eastAsiaTheme="minorEastAsia" w:hAnsiTheme="minorHAnsi" w:cstheme="minorBidi"/>
          <w:lang w:val="en-GB"/>
        </w:rPr>
        <w:t xml:space="preserve"> </w:t>
      </w:r>
      <w:r w:rsidR="6112AD91" w:rsidRPr="288693E1">
        <w:rPr>
          <w:rStyle w:val="normaltextrun"/>
          <w:rFonts w:asciiTheme="minorHAnsi" w:eastAsiaTheme="minorEastAsia" w:hAnsiTheme="minorHAnsi" w:cstheme="minorBidi"/>
          <w:lang w:val="en-GB"/>
        </w:rPr>
        <w:t xml:space="preserve">in </w:t>
      </w:r>
      <w:r w:rsidR="2286B9A6" w:rsidRPr="288693E1">
        <w:rPr>
          <w:rStyle w:val="normaltextrun"/>
          <w:rFonts w:asciiTheme="minorHAnsi" w:eastAsiaTheme="minorEastAsia" w:hAnsiTheme="minorHAnsi" w:cstheme="minorBidi"/>
          <w:lang w:val="en-GB"/>
        </w:rPr>
        <w:t>the private rental market</w:t>
      </w:r>
      <w:r w:rsidR="002E261F" w:rsidRPr="288693E1">
        <w:rPr>
          <w:rStyle w:val="normaltextrun"/>
          <w:rFonts w:asciiTheme="minorHAnsi" w:eastAsiaTheme="minorEastAsia" w:hAnsiTheme="minorHAnsi" w:cstheme="minorBidi"/>
          <w:lang w:val="en-GB"/>
        </w:rPr>
        <w:t xml:space="preserve"> for </w:t>
      </w:r>
      <w:r w:rsidR="6C819EB1" w:rsidRPr="288693E1">
        <w:rPr>
          <w:rStyle w:val="normaltextrun"/>
          <w:rFonts w:asciiTheme="minorHAnsi" w:eastAsiaTheme="minorEastAsia" w:hAnsiTheme="minorHAnsi" w:cstheme="minorBidi"/>
          <w:lang w:val="en-GB"/>
        </w:rPr>
        <w:t xml:space="preserve">the majority of </w:t>
      </w:r>
      <w:r w:rsidR="002E261F" w:rsidRPr="288693E1">
        <w:rPr>
          <w:rStyle w:val="normaltextrun"/>
          <w:rFonts w:asciiTheme="minorHAnsi" w:eastAsiaTheme="minorEastAsia" w:hAnsiTheme="minorHAnsi" w:cstheme="minorBidi"/>
          <w:lang w:val="en-GB"/>
        </w:rPr>
        <w:t xml:space="preserve">people with </w:t>
      </w:r>
      <w:r w:rsidR="0BDAB9F2" w:rsidRPr="288693E1">
        <w:rPr>
          <w:rStyle w:val="normaltextrun"/>
          <w:rFonts w:asciiTheme="minorHAnsi" w:eastAsiaTheme="minorEastAsia" w:hAnsiTheme="minorHAnsi" w:cstheme="minorBidi"/>
          <w:lang w:val="en-GB"/>
        </w:rPr>
        <w:t>disability</w:t>
      </w:r>
      <w:r w:rsidR="00A154AF">
        <w:rPr>
          <w:rStyle w:val="normaltextrun"/>
          <w:rFonts w:asciiTheme="minorHAnsi" w:eastAsiaTheme="minorEastAsia" w:hAnsiTheme="minorHAnsi" w:cstheme="minorBidi"/>
          <w:lang w:val="en-GB"/>
        </w:rPr>
        <w:t>.</w:t>
      </w:r>
      <w:r w:rsidR="00A154AF">
        <w:rPr>
          <w:rStyle w:val="EndnoteReference"/>
          <w:rFonts w:asciiTheme="minorHAnsi" w:eastAsiaTheme="minorEastAsia" w:hAnsiTheme="minorHAnsi" w:cstheme="minorBidi"/>
          <w:lang w:val="en-GB"/>
        </w:rPr>
        <w:endnoteReference w:id="52"/>
      </w:r>
    </w:p>
    <w:p w14:paraId="6446EBD6" w14:textId="60E6763D" w:rsidR="002E261F" w:rsidRPr="000C5D73" w:rsidRDefault="00BA3C34" w:rsidP="00D5158F">
      <w:pPr>
        <w:pStyle w:val="paragraph"/>
        <w:spacing w:before="0" w:beforeAutospacing="0" w:after="200" w:afterAutospacing="0" w:line="276" w:lineRule="auto"/>
        <w:rPr>
          <w:rStyle w:val="normaltextrun"/>
          <w:rFonts w:asciiTheme="minorHAnsi" w:eastAsiaTheme="minorEastAsia" w:hAnsiTheme="minorHAnsi" w:cstheme="minorBidi"/>
        </w:rPr>
      </w:pPr>
      <w:r>
        <w:rPr>
          <w:rStyle w:val="normaltextrun"/>
          <w:rFonts w:asciiTheme="minorHAnsi" w:eastAsiaTheme="minorEastAsia" w:hAnsiTheme="minorHAnsi" w:cstheme="minorBidi"/>
          <w:lang w:val="en-GB"/>
        </w:rPr>
        <w:t xml:space="preserve">One of these is the significant </w:t>
      </w:r>
      <w:r w:rsidR="000C5D73">
        <w:rPr>
          <w:rStyle w:val="normaltextrun"/>
          <w:rFonts w:asciiTheme="minorHAnsi" w:eastAsiaTheme="minorEastAsia" w:hAnsiTheme="minorHAnsi" w:cstheme="minorBidi"/>
          <w:lang w:val="en-GB"/>
        </w:rPr>
        <w:t xml:space="preserve">number of barriers that exist </w:t>
      </w:r>
      <w:r w:rsidR="002E261F" w:rsidRPr="288693E1">
        <w:rPr>
          <w:rStyle w:val="normaltextrun"/>
          <w:rFonts w:asciiTheme="minorHAnsi" w:eastAsiaTheme="minorEastAsia" w:hAnsiTheme="minorHAnsi" w:cstheme="minorBidi"/>
          <w:lang w:val="en-GB"/>
        </w:rPr>
        <w:t>to</w:t>
      </w:r>
      <w:r w:rsidR="0B015257" w:rsidRPr="288693E1">
        <w:rPr>
          <w:rStyle w:val="normaltextrun"/>
          <w:rFonts w:asciiTheme="minorHAnsi" w:eastAsiaTheme="minorEastAsia" w:hAnsiTheme="minorHAnsi" w:cstheme="minorBidi"/>
          <w:lang w:val="en-GB"/>
        </w:rPr>
        <w:t xml:space="preserve"> making</w:t>
      </w:r>
      <w:r w:rsidR="002E261F" w:rsidRPr="288693E1">
        <w:rPr>
          <w:rStyle w:val="normaltextrun"/>
          <w:rFonts w:asciiTheme="minorHAnsi" w:eastAsiaTheme="minorEastAsia" w:hAnsiTheme="minorHAnsi" w:cstheme="minorBidi"/>
          <w:lang w:val="en-GB"/>
        </w:rPr>
        <w:t xml:space="preserve"> home modifications</w:t>
      </w:r>
      <w:r w:rsidR="40A82207" w:rsidRPr="288693E1">
        <w:rPr>
          <w:rStyle w:val="normaltextrun"/>
          <w:rFonts w:asciiTheme="minorHAnsi" w:eastAsiaTheme="minorEastAsia" w:hAnsiTheme="minorHAnsi" w:cstheme="minorBidi"/>
          <w:lang w:val="en-GB"/>
        </w:rPr>
        <w:t xml:space="preserve"> </w:t>
      </w:r>
      <w:r w:rsidR="6A53C4EF" w:rsidRPr="288693E1">
        <w:rPr>
          <w:rStyle w:val="normaltextrun"/>
          <w:rFonts w:asciiTheme="minorHAnsi" w:eastAsiaTheme="minorEastAsia" w:hAnsiTheme="minorHAnsi" w:cstheme="minorBidi"/>
          <w:lang w:val="en-GB"/>
        </w:rPr>
        <w:t>that</w:t>
      </w:r>
      <w:r w:rsidR="40A82207" w:rsidRPr="288693E1">
        <w:rPr>
          <w:rStyle w:val="normaltextrun"/>
          <w:rFonts w:asciiTheme="minorHAnsi" w:eastAsiaTheme="minorEastAsia" w:hAnsiTheme="minorHAnsi" w:cstheme="minorBidi"/>
          <w:lang w:val="en-GB"/>
        </w:rPr>
        <w:t xml:space="preserve"> would make properties fit-for-purpose</w:t>
      </w:r>
      <w:r w:rsidR="002E261F" w:rsidRPr="288693E1">
        <w:rPr>
          <w:rStyle w:val="normaltextrun"/>
          <w:rFonts w:asciiTheme="minorHAnsi" w:eastAsiaTheme="minorEastAsia" w:hAnsiTheme="minorHAnsi" w:cstheme="minorBidi"/>
          <w:lang w:val="en-GB"/>
        </w:rPr>
        <w:t>. This is</w:t>
      </w:r>
      <w:r w:rsidR="1323F32E" w:rsidRPr="288693E1">
        <w:rPr>
          <w:rStyle w:val="normaltextrun"/>
          <w:rFonts w:asciiTheme="minorHAnsi" w:eastAsiaTheme="minorEastAsia" w:hAnsiTheme="minorHAnsi" w:cstheme="minorBidi"/>
          <w:lang w:val="en-GB"/>
        </w:rPr>
        <w:t xml:space="preserve"> in part</w:t>
      </w:r>
      <w:r w:rsidR="002E261F" w:rsidRPr="288693E1">
        <w:rPr>
          <w:rStyle w:val="normaltextrun"/>
          <w:rFonts w:asciiTheme="minorHAnsi" w:eastAsiaTheme="minorEastAsia" w:hAnsiTheme="minorHAnsi" w:cstheme="minorBidi"/>
          <w:lang w:val="en-GB"/>
        </w:rPr>
        <w:t xml:space="preserve"> because the administrative pathways required to undertake home modifications differ according to housing tenure</w:t>
      </w:r>
      <w:r w:rsidR="000C5D73">
        <w:rPr>
          <w:rStyle w:val="eop"/>
          <w:rFonts w:asciiTheme="minorHAnsi" w:eastAsiaTheme="minorEastAsia" w:hAnsiTheme="minorHAnsi" w:cstheme="minorBidi"/>
        </w:rPr>
        <w:t xml:space="preserve">. </w:t>
      </w:r>
      <w:r w:rsidR="002E261F" w:rsidRPr="288693E1">
        <w:rPr>
          <w:rStyle w:val="normaltextrun"/>
          <w:rFonts w:asciiTheme="minorHAnsi" w:eastAsiaTheme="minorEastAsia" w:hAnsiTheme="minorHAnsi" w:cstheme="minorBidi"/>
          <w:lang w:val="en-GB"/>
        </w:rPr>
        <w:t xml:space="preserve">Although the ABCB Voluntary Standard for </w:t>
      </w:r>
      <w:r w:rsidR="38A69970" w:rsidRPr="288693E1">
        <w:rPr>
          <w:rStyle w:val="normaltextrun"/>
          <w:rFonts w:asciiTheme="minorHAnsi" w:eastAsiaTheme="minorEastAsia" w:hAnsiTheme="minorHAnsi" w:cstheme="minorBidi"/>
          <w:lang w:val="en-GB"/>
        </w:rPr>
        <w:t>Liveable</w:t>
      </w:r>
      <w:r w:rsidR="002E261F" w:rsidRPr="288693E1">
        <w:rPr>
          <w:rStyle w:val="normaltextrun"/>
          <w:rFonts w:asciiTheme="minorHAnsi" w:eastAsiaTheme="minorEastAsia" w:hAnsiTheme="minorHAnsi" w:cstheme="minorBidi"/>
          <w:lang w:val="en-GB"/>
        </w:rPr>
        <w:t xml:space="preserve"> Housing Design now incorporates the silver standard of the </w:t>
      </w:r>
      <w:r w:rsidR="3426DDB0" w:rsidRPr="288693E1">
        <w:rPr>
          <w:rStyle w:val="normaltextrun"/>
          <w:rFonts w:asciiTheme="minorHAnsi" w:eastAsiaTheme="minorEastAsia" w:hAnsiTheme="minorHAnsi" w:cstheme="minorBidi"/>
          <w:lang w:val="en-GB"/>
        </w:rPr>
        <w:t>L</w:t>
      </w:r>
      <w:r w:rsidR="002E261F" w:rsidRPr="288693E1">
        <w:rPr>
          <w:rStyle w:val="normaltextrun"/>
          <w:rFonts w:asciiTheme="minorHAnsi" w:eastAsiaTheme="minorEastAsia" w:hAnsiTheme="minorHAnsi" w:cstheme="minorBidi"/>
          <w:lang w:val="en-GB"/>
        </w:rPr>
        <w:t xml:space="preserve">iveable </w:t>
      </w:r>
      <w:r w:rsidR="02EDABA2" w:rsidRPr="288693E1">
        <w:rPr>
          <w:rStyle w:val="normaltextrun"/>
          <w:rFonts w:asciiTheme="minorHAnsi" w:eastAsiaTheme="minorEastAsia" w:hAnsiTheme="minorHAnsi" w:cstheme="minorBidi"/>
          <w:lang w:val="en-GB"/>
        </w:rPr>
        <w:t>H</w:t>
      </w:r>
      <w:r w:rsidR="002E261F" w:rsidRPr="288693E1">
        <w:rPr>
          <w:rStyle w:val="normaltextrun"/>
          <w:rFonts w:asciiTheme="minorHAnsi" w:eastAsiaTheme="minorEastAsia" w:hAnsiTheme="minorHAnsi" w:cstheme="minorBidi"/>
          <w:lang w:val="en-GB"/>
        </w:rPr>
        <w:t xml:space="preserve">ousing </w:t>
      </w:r>
      <w:r w:rsidR="306BCDCE" w:rsidRPr="288693E1">
        <w:rPr>
          <w:rStyle w:val="normaltextrun"/>
          <w:rFonts w:asciiTheme="minorHAnsi" w:eastAsiaTheme="minorEastAsia" w:hAnsiTheme="minorHAnsi" w:cstheme="minorBidi"/>
          <w:lang w:val="en-GB"/>
        </w:rPr>
        <w:t>D</w:t>
      </w:r>
      <w:r w:rsidR="002E261F" w:rsidRPr="288693E1">
        <w:rPr>
          <w:rStyle w:val="normaltextrun"/>
          <w:rFonts w:asciiTheme="minorHAnsi" w:eastAsiaTheme="minorEastAsia" w:hAnsiTheme="minorHAnsi" w:cstheme="minorBidi"/>
          <w:lang w:val="en-GB"/>
        </w:rPr>
        <w:t>esign guidelines, this only appl</w:t>
      </w:r>
      <w:r w:rsidR="61A197DF" w:rsidRPr="288693E1">
        <w:rPr>
          <w:rStyle w:val="normaltextrun"/>
          <w:rFonts w:asciiTheme="minorHAnsi" w:eastAsiaTheme="minorEastAsia" w:hAnsiTheme="minorHAnsi" w:cstheme="minorBidi"/>
          <w:lang w:val="en-GB"/>
        </w:rPr>
        <w:t>ies</w:t>
      </w:r>
      <w:r w:rsidR="002E261F" w:rsidRPr="288693E1">
        <w:rPr>
          <w:rStyle w:val="normaltextrun"/>
          <w:rFonts w:asciiTheme="minorHAnsi" w:eastAsiaTheme="minorEastAsia" w:hAnsiTheme="minorHAnsi" w:cstheme="minorBidi"/>
          <w:lang w:val="en-GB"/>
        </w:rPr>
        <w:t xml:space="preserve"> to houses under construction.</w:t>
      </w:r>
      <w:r w:rsidR="63773583" w:rsidRPr="288693E1">
        <w:rPr>
          <w:rStyle w:val="normaltextrun"/>
          <w:rFonts w:asciiTheme="minorHAnsi" w:eastAsiaTheme="minorEastAsia" w:hAnsiTheme="minorHAnsi" w:cstheme="minorBidi"/>
          <w:lang w:val="en-GB"/>
        </w:rPr>
        <w:t xml:space="preserve"> In addition, the Standard is voluntary, meaning there is no compulsion to adopt or incorporate the guidelines which mitigates against any measurable effectiveness.</w:t>
      </w:r>
      <w:r w:rsidR="001A4DFF">
        <w:rPr>
          <w:rStyle w:val="EndnoteReference"/>
          <w:rFonts w:asciiTheme="minorHAnsi" w:eastAsiaTheme="minorEastAsia" w:hAnsiTheme="minorHAnsi" w:cstheme="minorBidi"/>
          <w:lang w:val="en-GB"/>
        </w:rPr>
        <w:endnoteReference w:id="53"/>
      </w:r>
    </w:p>
    <w:p w14:paraId="62DEA6AE" w14:textId="11DE44DD" w:rsidR="001C7D88" w:rsidRDefault="002E261F" w:rsidP="00D5158F">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Most of Australia’ dwellings – </w:t>
      </w:r>
      <w:r w:rsidR="000C5D73">
        <w:rPr>
          <w:rStyle w:val="normaltextrun"/>
          <w:rFonts w:asciiTheme="minorHAnsi" w:eastAsiaTheme="minorEastAsia" w:hAnsiTheme="minorHAnsi" w:cstheme="minorBidi"/>
          <w:lang w:val="en-GB"/>
        </w:rPr>
        <w:t xml:space="preserve">both </w:t>
      </w:r>
      <w:r w:rsidRPr="288693E1">
        <w:rPr>
          <w:rStyle w:val="normaltextrun"/>
          <w:rFonts w:asciiTheme="minorHAnsi" w:eastAsiaTheme="minorEastAsia" w:hAnsiTheme="minorHAnsi" w:cstheme="minorBidi"/>
          <w:lang w:val="en-GB"/>
        </w:rPr>
        <w:t xml:space="preserve">old and new – are not designed to meet the needs of people with disability. </w:t>
      </w:r>
      <w:r w:rsidR="005F3F5D">
        <w:rPr>
          <w:rStyle w:val="normaltextrun"/>
          <w:rFonts w:asciiTheme="minorHAnsi" w:eastAsiaTheme="minorEastAsia" w:hAnsiTheme="minorHAnsi" w:cstheme="minorBidi"/>
          <w:lang w:val="en-GB"/>
        </w:rPr>
        <w:t>The needs of people with disability</w:t>
      </w:r>
      <w:r w:rsidRPr="288693E1">
        <w:rPr>
          <w:rStyle w:val="normaltextrun"/>
          <w:rFonts w:asciiTheme="minorHAnsi" w:eastAsiaTheme="minorEastAsia" w:hAnsiTheme="minorHAnsi" w:cstheme="minorBidi"/>
          <w:lang w:val="en-GB"/>
        </w:rPr>
        <w:t xml:space="preserve"> </w:t>
      </w:r>
      <w:r w:rsidR="00A6056D">
        <w:rPr>
          <w:rStyle w:val="normaltextrun"/>
          <w:rFonts w:asciiTheme="minorHAnsi" w:eastAsiaTheme="minorEastAsia" w:hAnsiTheme="minorHAnsi" w:cstheme="minorBidi"/>
          <w:lang w:val="en-GB"/>
        </w:rPr>
        <w:t>need to be considered</w:t>
      </w:r>
      <w:r w:rsidRPr="288693E1">
        <w:rPr>
          <w:rStyle w:val="normaltextrun"/>
          <w:rFonts w:asciiTheme="minorHAnsi" w:eastAsiaTheme="minorEastAsia" w:hAnsiTheme="minorHAnsi" w:cstheme="minorBidi"/>
          <w:lang w:val="en-GB"/>
        </w:rPr>
        <w:t xml:space="preserve"> </w:t>
      </w:r>
      <w:r w:rsidR="309E4934" w:rsidRPr="288693E1">
        <w:rPr>
          <w:rStyle w:val="normaltextrun"/>
          <w:rFonts w:asciiTheme="minorHAnsi" w:eastAsiaTheme="minorEastAsia" w:hAnsiTheme="minorHAnsi" w:cstheme="minorBidi"/>
          <w:lang w:val="en-GB"/>
        </w:rPr>
        <w:t>beyond</w:t>
      </w:r>
      <w:r w:rsidRPr="288693E1">
        <w:rPr>
          <w:rStyle w:val="normaltextrun"/>
          <w:rFonts w:asciiTheme="minorHAnsi" w:eastAsiaTheme="minorEastAsia" w:hAnsiTheme="minorHAnsi" w:cstheme="minorBidi"/>
          <w:lang w:val="en-GB"/>
        </w:rPr>
        <w:t xml:space="preserve"> basic physical access</w:t>
      </w:r>
      <w:r w:rsidR="00A6056D">
        <w:rPr>
          <w:rStyle w:val="normaltextrun"/>
          <w:rFonts w:asciiTheme="minorHAnsi" w:eastAsiaTheme="minorEastAsia" w:hAnsiTheme="minorHAnsi" w:cstheme="minorBidi"/>
          <w:lang w:val="en-GB"/>
        </w:rPr>
        <w:t xml:space="preserve">, such as </w:t>
      </w:r>
      <w:r w:rsidRPr="288693E1">
        <w:rPr>
          <w:rStyle w:val="normaltextrun"/>
          <w:rFonts w:asciiTheme="minorHAnsi" w:eastAsiaTheme="minorEastAsia" w:hAnsiTheme="minorHAnsi" w:cstheme="minorBidi"/>
          <w:lang w:val="en-GB"/>
        </w:rPr>
        <w:t xml:space="preserve">wheelchair ramps. </w:t>
      </w:r>
    </w:p>
    <w:p w14:paraId="5356D9DC" w14:textId="3057156F" w:rsidR="002E261F" w:rsidRPr="00E6409C" w:rsidRDefault="00A6056D" w:rsidP="00D5158F">
      <w:pPr>
        <w:pStyle w:val="paragraph"/>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One useful metric</w:t>
      </w:r>
      <w:r w:rsidR="002E261F" w:rsidRPr="288693E1">
        <w:rPr>
          <w:rStyle w:val="normaltextrun"/>
          <w:rFonts w:asciiTheme="minorHAnsi" w:eastAsiaTheme="minorEastAsia" w:hAnsiTheme="minorHAnsi" w:cstheme="minorBidi"/>
          <w:lang w:val="en-GB"/>
        </w:rPr>
        <w:t xml:space="preserve"> </w:t>
      </w:r>
      <w:r>
        <w:rPr>
          <w:rStyle w:val="normaltextrun"/>
          <w:rFonts w:asciiTheme="minorHAnsi" w:eastAsiaTheme="minorEastAsia" w:hAnsiTheme="minorHAnsi" w:cstheme="minorBidi"/>
          <w:lang w:val="en-GB"/>
        </w:rPr>
        <w:t>is</w:t>
      </w:r>
      <w:r w:rsidR="002E261F" w:rsidRPr="288693E1">
        <w:rPr>
          <w:rStyle w:val="normaltextrun"/>
          <w:rFonts w:asciiTheme="minorHAnsi" w:eastAsiaTheme="minorEastAsia" w:hAnsiTheme="minorHAnsi" w:cstheme="minorBidi"/>
          <w:lang w:val="en-GB"/>
        </w:rPr>
        <w:t xml:space="preserve"> the </w:t>
      </w:r>
      <w:r w:rsidR="035DD2CA" w:rsidRPr="288693E1">
        <w:rPr>
          <w:rStyle w:val="normaltextrun"/>
          <w:rFonts w:asciiTheme="minorHAnsi" w:eastAsiaTheme="minorEastAsia" w:hAnsiTheme="minorHAnsi" w:cstheme="minorBidi"/>
          <w:lang w:val="en-GB"/>
        </w:rPr>
        <w:t>Liveable</w:t>
      </w:r>
      <w:r w:rsidR="002E261F" w:rsidRPr="288693E1">
        <w:rPr>
          <w:rStyle w:val="normaltextrun"/>
          <w:rFonts w:asciiTheme="minorHAnsi" w:eastAsiaTheme="minorEastAsia" w:hAnsiTheme="minorHAnsi" w:cstheme="minorBidi"/>
          <w:lang w:val="en-GB"/>
        </w:rPr>
        <w:t xml:space="preserve"> Housing Design Guidelines, developed by </w:t>
      </w:r>
      <w:r w:rsidR="32FD4F73" w:rsidRPr="288693E1">
        <w:rPr>
          <w:rStyle w:val="normaltextrun"/>
          <w:rFonts w:asciiTheme="minorHAnsi" w:eastAsiaTheme="minorEastAsia" w:hAnsiTheme="minorHAnsi" w:cstheme="minorBidi"/>
          <w:lang w:val="en-GB"/>
        </w:rPr>
        <w:t>Liveable</w:t>
      </w:r>
      <w:r w:rsidR="002E261F" w:rsidRPr="288693E1">
        <w:rPr>
          <w:rStyle w:val="normaltextrun"/>
          <w:rFonts w:asciiTheme="minorHAnsi" w:eastAsiaTheme="minorEastAsia" w:hAnsiTheme="minorHAnsi" w:cstheme="minorBidi"/>
          <w:lang w:val="en-GB"/>
        </w:rPr>
        <w:t xml:space="preserve"> Housing Australia. These include levels of accessibility and criteria related to a dwelling:</w:t>
      </w:r>
      <w:r w:rsidR="002E261F" w:rsidRPr="288693E1">
        <w:rPr>
          <w:rStyle w:val="eop"/>
          <w:rFonts w:asciiTheme="minorHAnsi" w:eastAsiaTheme="minorEastAsia" w:hAnsiTheme="minorHAnsi" w:cstheme="minorBidi"/>
        </w:rPr>
        <w:t> </w:t>
      </w:r>
    </w:p>
    <w:p w14:paraId="45F0AAA9" w14:textId="3E380483" w:rsidR="002E261F" w:rsidRPr="00E6409C" w:rsidRDefault="002E261F" w:rsidP="00BB0B8C">
      <w:pPr>
        <w:pStyle w:val="paragraph"/>
        <w:numPr>
          <w:ilvl w:val="0"/>
          <w:numId w:val="30"/>
        </w:numPr>
        <w:spacing w:before="0" w:beforeAutospacing="0" w:after="200" w:afterAutospacing="0" w:line="276" w:lineRule="auto"/>
        <w:textAlignment w:val="baseline"/>
        <w:rPr>
          <w:rStyle w:val="eop"/>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being easy to enter</w:t>
      </w:r>
      <w:r w:rsidR="00DA3C87">
        <w:rPr>
          <w:rStyle w:val="normaltextrun"/>
          <w:rFonts w:asciiTheme="minorHAnsi" w:eastAsiaTheme="minorEastAsia" w:hAnsiTheme="minorHAnsi" w:cstheme="minorBidi"/>
          <w:lang w:val="en-GB"/>
        </w:rPr>
        <w:t>;</w:t>
      </w:r>
    </w:p>
    <w:p w14:paraId="3CCFDD40" w14:textId="0611EA90" w:rsidR="002E261F" w:rsidRPr="00E6409C" w:rsidRDefault="002E261F" w:rsidP="00BB0B8C">
      <w:pPr>
        <w:pStyle w:val="paragraph"/>
        <w:numPr>
          <w:ilvl w:val="0"/>
          <w:numId w:val="30"/>
        </w:numPr>
        <w:spacing w:before="0" w:beforeAutospacing="0" w:after="200" w:afterAutospacing="0" w:line="276" w:lineRule="auto"/>
        <w:textAlignment w:val="baseline"/>
        <w:rPr>
          <w:rStyle w:val="eop"/>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being easy to navigate in and around</w:t>
      </w:r>
      <w:r w:rsidR="00DA3C87">
        <w:rPr>
          <w:rStyle w:val="normaltextrun"/>
          <w:rFonts w:asciiTheme="minorHAnsi" w:eastAsiaTheme="minorEastAsia" w:hAnsiTheme="minorHAnsi" w:cstheme="minorBidi"/>
          <w:lang w:val="en-GB"/>
        </w:rPr>
        <w:t>;</w:t>
      </w:r>
    </w:p>
    <w:p w14:paraId="0D67C183" w14:textId="20DEDD5A" w:rsidR="002E261F" w:rsidRPr="00E6409C" w:rsidRDefault="002E261F" w:rsidP="00BB0B8C">
      <w:pPr>
        <w:pStyle w:val="paragraph"/>
        <w:numPr>
          <w:ilvl w:val="0"/>
          <w:numId w:val="3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being capable of easy and cost-effective adaptation</w:t>
      </w:r>
      <w:r w:rsidR="00DA3C87">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and </w:t>
      </w:r>
      <w:r w:rsidRPr="288693E1">
        <w:rPr>
          <w:rStyle w:val="eop"/>
          <w:rFonts w:asciiTheme="minorHAnsi" w:eastAsiaTheme="minorEastAsia" w:hAnsiTheme="minorHAnsi" w:cstheme="minorBidi"/>
        </w:rPr>
        <w:t> </w:t>
      </w:r>
    </w:p>
    <w:p w14:paraId="1DAF39DE" w14:textId="5192A114" w:rsidR="288693E1" w:rsidRDefault="002E261F" w:rsidP="00BB0B8C">
      <w:pPr>
        <w:pStyle w:val="paragraph"/>
        <w:numPr>
          <w:ilvl w:val="0"/>
          <w:numId w:val="30"/>
        </w:numPr>
        <w:spacing w:before="0" w:beforeAutospacing="0" w:after="200" w:afterAutospacing="0" w:line="276" w:lineRule="auto"/>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being responsive to the changing needs of home occupants.</w:t>
      </w:r>
      <w:r w:rsidR="001C7D88">
        <w:rPr>
          <w:rStyle w:val="EndnoteReference"/>
          <w:rFonts w:asciiTheme="minorHAnsi" w:eastAsiaTheme="minorEastAsia" w:hAnsiTheme="minorHAnsi" w:cstheme="minorBidi"/>
          <w:lang w:val="en-GB"/>
        </w:rPr>
        <w:endnoteReference w:id="54"/>
      </w:r>
      <w:r w:rsidRPr="288693E1">
        <w:rPr>
          <w:rStyle w:val="eop"/>
          <w:rFonts w:asciiTheme="minorHAnsi" w:eastAsiaTheme="minorEastAsia" w:hAnsiTheme="minorHAnsi" w:cstheme="minorBidi"/>
        </w:rPr>
        <w:t> </w:t>
      </w:r>
    </w:p>
    <w:p w14:paraId="013A616C" w14:textId="6F9E8451" w:rsidR="00DA3C87" w:rsidRDefault="00DA3C87" w:rsidP="00D5158F">
      <w:pPr>
        <w:pStyle w:val="paragraph"/>
        <w:spacing w:before="0" w:beforeAutospacing="0" w:after="200" w:afterAutospacing="0" w:line="276" w:lineRule="auto"/>
        <w:textAlignment w:val="baseline"/>
        <w:rPr>
          <w:rFonts w:asciiTheme="minorHAnsi" w:eastAsiaTheme="minorEastAsia" w:hAnsiTheme="minorHAnsi" w:cstheme="minorBidi"/>
        </w:rPr>
      </w:pPr>
    </w:p>
    <w:p w14:paraId="2F470785" w14:textId="52F848F7" w:rsidR="003C29B0" w:rsidRDefault="003C29B0" w:rsidP="00D5158F">
      <w:pPr>
        <w:pStyle w:val="paragraph"/>
        <w:spacing w:before="0" w:beforeAutospacing="0" w:after="200" w:afterAutospacing="0" w:line="276" w:lineRule="auto"/>
        <w:textAlignment w:val="baseline"/>
        <w:rPr>
          <w:rFonts w:asciiTheme="minorHAnsi" w:eastAsiaTheme="minorEastAsia" w:hAnsiTheme="minorHAnsi" w:cstheme="minorBidi"/>
        </w:rPr>
      </w:pPr>
      <w:r w:rsidRPr="00A6696D">
        <w:rPr>
          <w:rFonts w:asciiTheme="minorHAnsi" w:eastAsiaTheme="minorEastAsia" w:hAnsiTheme="minorHAnsi" w:cstheme="minorHAnsi"/>
          <w:noProof/>
        </w:rPr>
        <mc:AlternateContent>
          <mc:Choice Requires="wps">
            <w:drawing>
              <wp:anchor distT="0" distB="0" distL="114300" distR="114300" simplePos="0" relativeHeight="251689984" behindDoc="0" locked="0" layoutInCell="1" allowOverlap="1" wp14:anchorId="1A1408CB" wp14:editId="0DA21E27">
                <wp:simplePos x="0" y="0"/>
                <wp:positionH relativeFrom="column">
                  <wp:posOffset>0</wp:posOffset>
                </wp:positionH>
                <wp:positionV relativeFrom="paragraph">
                  <wp:posOffset>0</wp:posOffset>
                </wp:positionV>
                <wp:extent cx="59340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3E97F705" id="Straight Connector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AaXxGO2QAAAAIBAAAPAAAAZHJzL2Rvd25yZXYueG1sTI/NTsMwEITv&#10;SLyDtUjcqNPyIwhxKhQBBy4oBdHrNl6SiHidxm4S3p4tF7iMNJrVzLfZenadGmkIrWcDy0UCirjy&#10;tuXawPvb08UtqBCRLXaeycA3BVjnpycZptZPXNK4ibWSEg4pGmhi7FOtQ9WQw7DwPbFkn35wGMUO&#10;tbYDTlLuOr1KkhvtsGVZaLCnoqHqa3NwBh7RclmsPqbiZbndvrrnfTnOe2POz+aHe1CR5vh3DEd8&#10;QYdcmHb+wDaozoA8En9VsrvLq2tQu6PVeab/o+c/AAAA//8DAFBLAQItABQABgAIAAAAIQC2gziS&#10;/gAAAOEBAAATAAAAAAAAAAAAAAAAAAAAAABbQ29udGVudF9UeXBlc10ueG1sUEsBAi0AFAAGAAgA&#10;AAAhADj9If/WAAAAlAEAAAsAAAAAAAAAAAAAAAAALwEAAF9yZWxzLy5yZWxzUEsBAi0AFAAGAAgA&#10;AAAhAHEUIMOrAQAARgMAAA4AAAAAAAAAAAAAAAAALgIAAGRycy9lMm9Eb2MueG1sUEsBAi0AFAAG&#10;AAgAAAAhABpfEY7ZAAAAAgEAAA8AAAAAAAAAAAAAAAAABQQAAGRycy9kb3ducmV2LnhtbFBLBQYA&#10;AAAABAAEAPMAAAALBQAAAAA=&#10;" strokecolor="teal" strokeweight="1.5pt">
                <v:stroke joinstyle="miter"/>
              </v:line>
            </w:pict>
          </mc:Fallback>
        </mc:AlternateContent>
      </w:r>
    </w:p>
    <w:p w14:paraId="2EE18C91" w14:textId="1FA169EA" w:rsidR="00DA3C87" w:rsidRPr="00DA3C87" w:rsidRDefault="00DA3C87" w:rsidP="00D5158F">
      <w:pPr>
        <w:pStyle w:val="paragraph"/>
        <w:spacing w:before="0" w:beforeAutospacing="0" w:after="200" w:afterAutospacing="0" w:line="276" w:lineRule="auto"/>
        <w:textAlignment w:val="baseline"/>
        <w:rPr>
          <w:rStyle w:val="eop"/>
          <w:rFonts w:asciiTheme="minorHAnsi" w:eastAsiaTheme="minorEastAsia" w:hAnsiTheme="minorHAnsi" w:cstheme="minorBidi"/>
          <w:b/>
          <w:bCs/>
        </w:rPr>
      </w:pPr>
      <w:r w:rsidRPr="00DA3C87">
        <w:rPr>
          <w:rFonts w:asciiTheme="minorHAnsi" w:eastAsiaTheme="minorEastAsia" w:hAnsiTheme="minorHAnsi" w:cstheme="minorBidi"/>
          <w:b/>
          <w:bCs/>
        </w:rPr>
        <w:t>Recommendation 24:</w:t>
      </w:r>
    </w:p>
    <w:p w14:paraId="0BE2B6F0" w14:textId="5DB7AA9D" w:rsidR="00DF7F0B" w:rsidRPr="00BB0B8C" w:rsidRDefault="00DA3C87" w:rsidP="00D5158F">
      <w:pPr>
        <w:pStyle w:val="paragraph"/>
        <w:spacing w:before="0" w:beforeAutospacing="0" w:after="200" w:afterAutospacing="0" w:line="276" w:lineRule="auto"/>
        <w:textAlignment w:val="baseline"/>
        <w:rPr>
          <w:rStyle w:val="normaltextrun"/>
          <w:rFonts w:asciiTheme="minorHAnsi" w:eastAsiaTheme="minorEastAsia" w:hAnsiTheme="minorHAnsi" w:cstheme="minorBidi"/>
        </w:rPr>
      </w:pPr>
      <w:r>
        <w:rPr>
          <w:rStyle w:val="normaltextrun"/>
          <w:rFonts w:asciiTheme="minorHAnsi" w:eastAsiaTheme="minorEastAsia" w:hAnsiTheme="minorHAnsi" w:cstheme="minorBidi"/>
          <w:lang w:val="en-GB"/>
        </w:rPr>
        <w:t>Implement a</w:t>
      </w:r>
      <w:r w:rsidR="002E261F" w:rsidRPr="288693E1">
        <w:rPr>
          <w:rStyle w:val="normaltextrun"/>
          <w:rFonts w:asciiTheme="minorHAnsi" w:eastAsiaTheme="minorEastAsia" w:hAnsiTheme="minorHAnsi" w:cstheme="minorBidi"/>
          <w:lang w:val="en-GB"/>
        </w:rPr>
        <w:t>ppropriate restrictions on short</w:t>
      </w:r>
      <w:r>
        <w:rPr>
          <w:rStyle w:val="normaltextrun"/>
          <w:rFonts w:asciiTheme="minorHAnsi" w:eastAsiaTheme="minorEastAsia" w:hAnsiTheme="minorHAnsi" w:cstheme="minorBidi"/>
          <w:lang w:val="en-GB"/>
        </w:rPr>
        <w:t>-</w:t>
      </w:r>
      <w:r w:rsidR="002E261F" w:rsidRPr="288693E1">
        <w:rPr>
          <w:rStyle w:val="normaltextrun"/>
          <w:rFonts w:asciiTheme="minorHAnsi" w:eastAsiaTheme="minorEastAsia" w:hAnsiTheme="minorHAnsi" w:cstheme="minorBidi"/>
          <w:lang w:val="en-GB"/>
        </w:rPr>
        <w:t>term rental providers tailored to the areas where the demand is strongest and to a level that will incentivise landlords to return properties to the long-term rental market, thereby increasing rental stock</w:t>
      </w:r>
      <w:r>
        <w:rPr>
          <w:rStyle w:val="normaltextrun"/>
          <w:rFonts w:asciiTheme="minorHAnsi" w:eastAsiaTheme="minorEastAsia" w:hAnsiTheme="minorHAnsi" w:cstheme="minorBidi"/>
          <w:lang w:val="en-GB"/>
        </w:rPr>
        <w:t xml:space="preserve"> and </w:t>
      </w:r>
      <w:r w:rsidR="002E261F" w:rsidRPr="288693E1">
        <w:rPr>
          <w:rStyle w:val="normaltextrun"/>
          <w:rFonts w:asciiTheme="minorHAnsi" w:eastAsiaTheme="minorEastAsia" w:hAnsiTheme="minorHAnsi" w:cstheme="minorBidi"/>
          <w:lang w:val="en-GB"/>
        </w:rPr>
        <w:t>reducing competition and prices for tenants</w:t>
      </w:r>
      <w:r w:rsidR="00AD41D4">
        <w:rPr>
          <w:rStyle w:val="normaltextrun"/>
          <w:rFonts w:asciiTheme="minorHAnsi" w:eastAsiaTheme="minorEastAsia" w:hAnsiTheme="minorHAnsi" w:cstheme="minorBidi"/>
          <w:lang w:val="en-GB"/>
        </w:rPr>
        <w:t>.</w:t>
      </w:r>
      <w:r w:rsidR="00BB0B8C">
        <w:rPr>
          <w:rStyle w:val="eop"/>
          <w:rFonts w:asciiTheme="minorHAnsi" w:eastAsiaTheme="minorEastAsia" w:hAnsiTheme="minorHAnsi" w:cstheme="minorBidi"/>
        </w:rPr>
        <w:br/>
      </w:r>
    </w:p>
    <w:p w14:paraId="3277EA10" w14:textId="0E33BECE" w:rsidR="00DF7F0B" w:rsidRPr="00443D95" w:rsidRDefault="00A37AEB" w:rsidP="00D5158F">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lang w:val="en-GB"/>
        </w:rPr>
      </w:pPr>
      <w:r w:rsidRPr="00443D95">
        <w:rPr>
          <w:rStyle w:val="normaltextrun"/>
          <w:rFonts w:asciiTheme="minorHAnsi" w:eastAsiaTheme="minorEastAsia" w:hAnsiTheme="minorHAnsi" w:cstheme="minorBidi"/>
          <w:b/>
          <w:bCs/>
          <w:lang w:val="en-GB"/>
        </w:rPr>
        <w:t>Recommendation 25:</w:t>
      </w:r>
    </w:p>
    <w:p w14:paraId="7AF55CCB" w14:textId="3915AFBA" w:rsidR="00443D95" w:rsidRDefault="00443D95" w:rsidP="00D5158F">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r>
        <w:rPr>
          <w:rStyle w:val="normaltextrun"/>
          <w:rFonts w:asciiTheme="minorHAnsi" w:eastAsiaTheme="minorEastAsia" w:hAnsiTheme="minorHAnsi" w:cstheme="minorBidi"/>
          <w:lang w:val="en-GB"/>
        </w:rPr>
        <w:t>Introduce bans</w:t>
      </w:r>
      <w:r w:rsidR="002E261F" w:rsidRPr="288693E1">
        <w:rPr>
          <w:rStyle w:val="normaltextrun"/>
          <w:rFonts w:asciiTheme="minorHAnsi" w:eastAsiaTheme="minorEastAsia" w:hAnsiTheme="minorHAnsi" w:cstheme="minorBidi"/>
          <w:lang w:val="en-GB"/>
        </w:rPr>
        <w:t xml:space="preserve"> on no-fault evictions from private rentals</w:t>
      </w:r>
      <w:r w:rsidR="00AD41D4">
        <w:rPr>
          <w:rStyle w:val="normaltextrun"/>
          <w:rFonts w:asciiTheme="minorHAnsi" w:eastAsiaTheme="minorEastAsia" w:hAnsiTheme="minorHAnsi" w:cstheme="minorBidi"/>
          <w:lang w:val="en-GB"/>
        </w:rPr>
        <w:t>.</w:t>
      </w:r>
      <w:r w:rsidR="002E261F" w:rsidRPr="288693E1">
        <w:rPr>
          <w:rStyle w:val="normaltextrun"/>
          <w:rFonts w:asciiTheme="minorHAnsi" w:eastAsiaTheme="minorEastAsia" w:hAnsiTheme="minorHAnsi" w:cstheme="minorBidi"/>
          <w:lang w:val="en-GB"/>
        </w:rPr>
        <w:t> </w:t>
      </w:r>
      <w:r w:rsidR="002E261F" w:rsidRPr="288693E1">
        <w:rPr>
          <w:rStyle w:val="eop"/>
          <w:rFonts w:asciiTheme="minorHAnsi" w:eastAsiaTheme="minorEastAsia" w:hAnsiTheme="minorHAnsi" w:cstheme="minorBidi"/>
        </w:rPr>
        <w:t> </w:t>
      </w:r>
      <w:r w:rsidR="00BB0B8C">
        <w:rPr>
          <w:rFonts w:asciiTheme="minorHAnsi" w:eastAsiaTheme="minorEastAsia" w:hAnsiTheme="minorHAnsi" w:cstheme="minorBidi"/>
          <w:lang w:val="en-GB"/>
        </w:rPr>
        <w:br/>
      </w:r>
    </w:p>
    <w:p w14:paraId="3F3C5918" w14:textId="2630F6DD" w:rsidR="00443D95" w:rsidRPr="00443D95" w:rsidRDefault="00443D95" w:rsidP="00D5158F">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lang w:val="en-GB"/>
        </w:rPr>
      </w:pPr>
      <w:r w:rsidRPr="00443D95">
        <w:rPr>
          <w:rStyle w:val="normaltextrun"/>
          <w:rFonts w:asciiTheme="minorHAnsi" w:eastAsiaTheme="minorEastAsia" w:hAnsiTheme="minorHAnsi" w:cstheme="minorBidi"/>
          <w:b/>
          <w:bCs/>
          <w:lang w:val="en-GB"/>
        </w:rPr>
        <w:t>Recommendation 26:</w:t>
      </w:r>
    </w:p>
    <w:p w14:paraId="1F7DAD3E" w14:textId="59FB7DC0" w:rsidR="002E261F" w:rsidRDefault="00443D95" w:rsidP="00D5158F">
      <w:pPr>
        <w:pStyle w:val="paragraph"/>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Introduce v</w:t>
      </w:r>
      <w:r w:rsidR="002E261F" w:rsidRPr="288693E1">
        <w:rPr>
          <w:rStyle w:val="normaltextrun"/>
          <w:rFonts w:asciiTheme="minorHAnsi" w:eastAsiaTheme="minorEastAsia" w:hAnsiTheme="minorHAnsi" w:cstheme="minorBidi"/>
          <w:lang w:val="en-GB"/>
        </w:rPr>
        <w:t>acancy taxes for houses not currently in the private rental market</w:t>
      </w:r>
      <w:r>
        <w:rPr>
          <w:rStyle w:val="normaltextrun"/>
          <w:rFonts w:asciiTheme="minorHAnsi" w:eastAsiaTheme="minorEastAsia" w:hAnsiTheme="minorHAnsi" w:cstheme="minorBidi"/>
          <w:lang w:val="en-GB"/>
        </w:rPr>
        <w:t xml:space="preserve"> </w:t>
      </w:r>
      <w:r w:rsidRPr="00443D95">
        <w:rPr>
          <w:rStyle w:val="normaltextrun"/>
          <w:rFonts w:asciiTheme="minorHAnsi" w:eastAsiaTheme="minorEastAsia" w:hAnsiTheme="minorHAnsi" w:cstheme="minorBidi"/>
          <w:lang w:val="en-GB"/>
        </w:rPr>
        <w:t xml:space="preserve">that remain unoccupied for a designated length of </w:t>
      </w:r>
      <w:r w:rsidR="00EA2EF0" w:rsidRPr="00443D95">
        <w:rPr>
          <w:rStyle w:val="normaltextrun"/>
          <w:rFonts w:asciiTheme="minorHAnsi" w:eastAsiaTheme="minorEastAsia" w:hAnsiTheme="minorHAnsi" w:cstheme="minorBidi"/>
          <w:lang w:val="en-GB"/>
        </w:rPr>
        <w:t>time.</w:t>
      </w:r>
      <w:r w:rsidR="00BB0B8C">
        <w:rPr>
          <w:rFonts w:asciiTheme="minorHAnsi" w:eastAsiaTheme="minorEastAsia" w:hAnsiTheme="minorHAnsi" w:cstheme="minorBidi"/>
        </w:rPr>
        <w:br/>
      </w:r>
    </w:p>
    <w:p w14:paraId="20141FAB" w14:textId="77777777" w:rsidR="00BB0B8C" w:rsidRDefault="00BB0B8C" w:rsidP="00D5158F">
      <w:pPr>
        <w:pStyle w:val="paragraph"/>
        <w:spacing w:before="0" w:beforeAutospacing="0" w:after="200" w:afterAutospacing="0" w:line="276" w:lineRule="auto"/>
        <w:textAlignment w:val="baseline"/>
        <w:rPr>
          <w:rFonts w:asciiTheme="minorHAnsi" w:eastAsiaTheme="minorEastAsia" w:hAnsiTheme="minorHAnsi" w:cstheme="minorBidi"/>
        </w:rPr>
      </w:pPr>
    </w:p>
    <w:p w14:paraId="294995AC" w14:textId="3D8CDD00" w:rsidR="00443D95" w:rsidRPr="00BB0B8C" w:rsidRDefault="00443D95" w:rsidP="00BB0B8C">
      <w:pPr>
        <w:pStyle w:val="paragraph"/>
        <w:spacing w:before="0" w:beforeAutospacing="0" w:after="200" w:afterAutospacing="0" w:line="276" w:lineRule="auto"/>
        <w:textAlignment w:val="baseline"/>
        <w:rPr>
          <w:rFonts w:asciiTheme="minorHAnsi" w:eastAsiaTheme="minorEastAsia" w:hAnsiTheme="minorHAnsi" w:cstheme="minorBidi"/>
          <w:b/>
          <w:bCs/>
        </w:rPr>
      </w:pPr>
      <w:r w:rsidRPr="00443D95">
        <w:rPr>
          <w:rFonts w:asciiTheme="minorHAnsi" w:eastAsiaTheme="minorEastAsia" w:hAnsiTheme="minorHAnsi" w:cstheme="minorBidi"/>
          <w:b/>
          <w:bCs/>
        </w:rPr>
        <w:t>Recommendation 27:</w:t>
      </w:r>
    </w:p>
    <w:p w14:paraId="5900F30B" w14:textId="1757D744" w:rsidR="002E261F" w:rsidRPr="00E6409C" w:rsidRDefault="00443D95" w:rsidP="00D5158F">
      <w:pPr>
        <w:pStyle w:val="paragraph"/>
        <w:spacing w:before="0" w:beforeAutospacing="0" w:after="200" w:afterAutospacing="0" w:line="276" w:lineRule="auto"/>
        <w:textAlignment w:val="baseline"/>
        <w:rPr>
          <w:rFonts w:asciiTheme="minorHAnsi" w:eastAsiaTheme="minorEastAsia" w:hAnsiTheme="minorHAnsi" w:cstheme="minorBidi"/>
        </w:rPr>
      </w:pPr>
      <w:r>
        <w:rPr>
          <w:rStyle w:val="normaltextrun"/>
          <w:rFonts w:asciiTheme="minorHAnsi" w:eastAsiaTheme="minorEastAsia" w:hAnsiTheme="minorHAnsi" w:cstheme="minorBidi"/>
          <w:lang w:val="en-GB"/>
        </w:rPr>
        <w:t>T</w:t>
      </w:r>
      <w:r w:rsidR="002E261F" w:rsidRPr="288693E1">
        <w:rPr>
          <w:rStyle w:val="normaltextrun"/>
          <w:rFonts w:asciiTheme="minorHAnsi" w:eastAsiaTheme="minorEastAsia" w:hAnsiTheme="minorHAnsi" w:cstheme="minorBidi"/>
          <w:lang w:val="en-GB"/>
        </w:rPr>
        <w:t xml:space="preserve">ax concessions such as negative gearing and discounts on the capital gains tax be </w:t>
      </w:r>
      <w:r>
        <w:rPr>
          <w:rStyle w:val="normaltextrun"/>
          <w:rFonts w:asciiTheme="minorHAnsi" w:eastAsiaTheme="minorEastAsia" w:hAnsiTheme="minorHAnsi" w:cstheme="minorBidi"/>
          <w:lang w:val="en-GB"/>
        </w:rPr>
        <w:t>abolished</w:t>
      </w:r>
      <w:r w:rsidR="002E261F" w:rsidRPr="288693E1">
        <w:rPr>
          <w:rStyle w:val="normaltextrun"/>
          <w:rFonts w:asciiTheme="minorHAnsi" w:eastAsiaTheme="minorEastAsia" w:hAnsiTheme="minorHAnsi" w:cstheme="minorBidi"/>
          <w:lang w:val="en-GB"/>
        </w:rPr>
        <w:t>, capped, or limited to new build housing</w:t>
      </w:r>
      <w:r>
        <w:rPr>
          <w:rStyle w:val="normaltextrun"/>
          <w:rFonts w:asciiTheme="minorHAnsi" w:eastAsiaTheme="minorEastAsia" w:hAnsiTheme="minorHAnsi" w:cstheme="minorBidi"/>
          <w:lang w:val="en-GB"/>
        </w:rPr>
        <w:t>.</w:t>
      </w:r>
      <w:r w:rsidR="002E261F" w:rsidRPr="288693E1">
        <w:rPr>
          <w:rStyle w:val="eop"/>
          <w:rFonts w:asciiTheme="minorHAnsi" w:eastAsiaTheme="minorEastAsia" w:hAnsiTheme="minorHAnsi" w:cstheme="minorBidi"/>
        </w:rPr>
        <w:t> </w:t>
      </w:r>
    </w:p>
    <w:p w14:paraId="70BB44B0" w14:textId="174EE6C3" w:rsidR="00443D95" w:rsidRDefault="00443D95" w:rsidP="00D5158F">
      <w:pPr>
        <w:pStyle w:val="paragraph"/>
        <w:spacing w:before="0" w:beforeAutospacing="0" w:after="200" w:afterAutospacing="0" w:line="276" w:lineRule="auto"/>
        <w:textAlignment w:val="baseline"/>
        <w:rPr>
          <w:rStyle w:val="normaltextrun"/>
          <w:rFonts w:asciiTheme="minorHAnsi" w:eastAsiaTheme="minorEastAsia" w:hAnsiTheme="minorHAnsi" w:cstheme="minorBidi"/>
          <w:lang w:val="en-GB"/>
        </w:rPr>
      </w:pPr>
    </w:p>
    <w:p w14:paraId="48F7852E" w14:textId="2681AD27" w:rsidR="004E5F84" w:rsidRPr="004E5F84" w:rsidRDefault="004E5F84" w:rsidP="00D5158F">
      <w:pPr>
        <w:pStyle w:val="paragraph"/>
        <w:spacing w:before="0" w:beforeAutospacing="0" w:after="200" w:afterAutospacing="0" w:line="276" w:lineRule="auto"/>
        <w:textAlignment w:val="baseline"/>
        <w:rPr>
          <w:rStyle w:val="normaltextrun"/>
          <w:rFonts w:asciiTheme="minorHAnsi" w:eastAsiaTheme="minorEastAsia" w:hAnsiTheme="minorHAnsi" w:cstheme="minorBidi"/>
          <w:b/>
          <w:bCs/>
          <w:lang w:val="en-GB"/>
        </w:rPr>
      </w:pPr>
      <w:r w:rsidRPr="004E5F84">
        <w:rPr>
          <w:rStyle w:val="normaltextrun"/>
          <w:rFonts w:asciiTheme="minorHAnsi" w:eastAsiaTheme="minorEastAsia" w:hAnsiTheme="minorHAnsi" w:cstheme="minorBidi"/>
          <w:b/>
          <w:bCs/>
          <w:lang w:val="en-GB"/>
        </w:rPr>
        <w:t>Recommendation 28:</w:t>
      </w:r>
    </w:p>
    <w:p w14:paraId="7C78C2FC" w14:textId="2DA9AE09" w:rsidR="002E261F" w:rsidRPr="00D572E0" w:rsidRDefault="00443D95" w:rsidP="00D5158F">
      <w:pPr>
        <w:pStyle w:val="paragraph"/>
        <w:spacing w:before="0" w:beforeAutospacing="0" w:after="200" w:afterAutospacing="0" w:line="276" w:lineRule="auto"/>
        <w:textAlignment w:val="baseline"/>
        <w:rPr>
          <w:rStyle w:val="eop"/>
          <w:rFonts w:asciiTheme="minorHAnsi" w:eastAsiaTheme="minorEastAsia" w:hAnsiTheme="minorHAnsi" w:cstheme="minorBidi"/>
        </w:rPr>
      </w:pPr>
      <w:r>
        <w:rPr>
          <w:rStyle w:val="normaltextrun"/>
          <w:rFonts w:asciiTheme="minorHAnsi" w:eastAsiaTheme="minorEastAsia" w:hAnsiTheme="minorHAnsi" w:cstheme="minorBidi"/>
          <w:lang w:val="en-GB"/>
        </w:rPr>
        <w:t>Government</w:t>
      </w:r>
      <w:r w:rsidR="01C3A8B4" w:rsidRPr="288693E1">
        <w:rPr>
          <w:rStyle w:val="normaltextrun"/>
          <w:rFonts w:asciiTheme="minorHAnsi" w:eastAsiaTheme="minorEastAsia" w:hAnsiTheme="minorHAnsi" w:cstheme="minorBidi"/>
          <w:lang w:val="en-GB"/>
        </w:rPr>
        <w:t xml:space="preserve"> </w:t>
      </w:r>
      <w:r w:rsidR="00D5158F">
        <w:rPr>
          <w:rStyle w:val="normaltextrun"/>
          <w:rFonts w:asciiTheme="minorHAnsi" w:eastAsiaTheme="minorEastAsia" w:hAnsiTheme="minorHAnsi" w:cstheme="minorBidi"/>
          <w:lang w:val="en-GB"/>
        </w:rPr>
        <w:t xml:space="preserve">to </w:t>
      </w:r>
      <w:r w:rsidR="01C3A8B4" w:rsidRPr="288693E1">
        <w:rPr>
          <w:rStyle w:val="normaltextrun"/>
          <w:rFonts w:asciiTheme="minorHAnsi" w:eastAsiaTheme="minorEastAsia" w:hAnsiTheme="minorHAnsi" w:cstheme="minorBidi"/>
          <w:lang w:val="en-GB"/>
        </w:rPr>
        <w:t>p</w:t>
      </w:r>
      <w:r w:rsidR="002E261F" w:rsidRPr="288693E1">
        <w:rPr>
          <w:rStyle w:val="normaltextrun"/>
          <w:rFonts w:asciiTheme="minorHAnsi" w:eastAsiaTheme="minorEastAsia" w:hAnsiTheme="minorHAnsi" w:cstheme="minorBidi"/>
          <w:lang w:val="en-GB"/>
        </w:rPr>
        <w:t xml:space="preserve">ass the Tranche 2 Anti-money laundering and counter terrorism finance laws to combat </w:t>
      </w:r>
      <w:r w:rsidR="00D5158F">
        <w:rPr>
          <w:rStyle w:val="normaltextrun"/>
          <w:rFonts w:asciiTheme="minorHAnsi" w:eastAsiaTheme="minorEastAsia" w:hAnsiTheme="minorHAnsi" w:cstheme="minorBidi"/>
          <w:lang w:val="en-GB"/>
        </w:rPr>
        <w:t xml:space="preserve">the </w:t>
      </w:r>
      <w:r w:rsidR="002E261F" w:rsidRPr="288693E1">
        <w:rPr>
          <w:rStyle w:val="normaltextrun"/>
          <w:rFonts w:asciiTheme="minorHAnsi" w:eastAsiaTheme="minorEastAsia" w:hAnsiTheme="minorHAnsi" w:cstheme="minorBidi"/>
          <w:lang w:val="en-GB"/>
        </w:rPr>
        <w:t>use of Australian property for money laundering </w:t>
      </w:r>
      <w:r w:rsidR="2ACC2922" w:rsidRPr="288693E1">
        <w:rPr>
          <w:rStyle w:val="eop"/>
          <w:rFonts w:asciiTheme="minorHAnsi" w:eastAsiaTheme="minorEastAsia" w:hAnsiTheme="minorHAnsi" w:cstheme="minorBidi"/>
        </w:rPr>
        <w:t xml:space="preserve">as a matter of </w:t>
      </w:r>
      <w:r w:rsidR="00EA2EF0" w:rsidRPr="288693E1">
        <w:rPr>
          <w:rStyle w:val="eop"/>
          <w:rFonts w:asciiTheme="minorHAnsi" w:eastAsiaTheme="minorEastAsia" w:hAnsiTheme="minorHAnsi" w:cstheme="minorBidi"/>
        </w:rPr>
        <w:t>urgency.</w:t>
      </w:r>
    </w:p>
    <w:p w14:paraId="17B8D800" w14:textId="4CDD0432" w:rsidR="288693E1" w:rsidRDefault="288693E1" w:rsidP="00D5158F">
      <w:pPr>
        <w:pStyle w:val="paragraph"/>
        <w:spacing w:before="0" w:beforeAutospacing="0" w:after="200" w:afterAutospacing="0" w:line="276" w:lineRule="auto"/>
        <w:rPr>
          <w:rStyle w:val="normaltextrun"/>
          <w:rFonts w:asciiTheme="minorHAnsi" w:eastAsiaTheme="minorEastAsia" w:hAnsiTheme="minorHAnsi" w:cstheme="minorBidi"/>
          <w:lang w:val="en-GB"/>
        </w:rPr>
      </w:pPr>
    </w:p>
    <w:p w14:paraId="2826121A" w14:textId="77777777" w:rsidR="00BB0B8C" w:rsidRDefault="00D5158F" w:rsidP="00BB0B8C">
      <w:pPr>
        <w:pStyle w:val="paragraph"/>
        <w:spacing w:before="0" w:beforeAutospacing="0" w:after="200" w:afterAutospacing="0" w:line="276" w:lineRule="auto"/>
        <w:rPr>
          <w:rStyle w:val="normaltextrun"/>
          <w:rFonts w:asciiTheme="minorHAnsi" w:eastAsiaTheme="minorEastAsia" w:hAnsiTheme="minorHAnsi" w:cstheme="minorBidi"/>
          <w:b/>
          <w:bCs/>
          <w:lang w:val="en-GB"/>
        </w:rPr>
      </w:pPr>
      <w:r w:rsidRPr="00D5158F">
        <w:rPr>
          <w:rStyle w:val="normaltextrun"/>
          <w:rFonts w:asciiTheme="minorHAnsi" w:eastAsiaTheme="minorEastAsia" w:hAnsiTheme="minorHAnsi" w:cstheme="minorBidi"/>
          <w:b/>
          <w:bCs/>
          <w:lang w:val="en-GB"/>
        </w:rPr>
        <w:t>Recommendation 29:</w:t>
      </w:r>
    </w:p>
    <w:p w14:paraId="2246C693" w14:textId="48560C63" w:rsidR="002E261F" w:rsidRPr="00BB0B8C" w:rsidRDefault="00D5158F" w:rsidP="00BB0B8C">
      <w:pPr>
        <w:pStyle w:val="paragraph"/>
        <w:spacing w:before="0" w:beforeAutospacing="0" w:after="200" w:afterAutospacing="0" w:line="276" w:lineRule="auto"/>
        <w:rPr>
          <w:rFonts w:asciiTheme="minorHAnsi" w:eastAsiaTheme="minorEastAsia" w:hAnsiTheme="minorHAnsi" w:cstheme="minorBidi"/>
          <w:b/>
          <w:bCs/>
          <w:lang w:val="en-GB"/>
        </w:rPr>
      </w:pPr>
      <w:r>
        <w:rPr>
          <w:rStyle w:val="normaltextrun"/>
          <w:rFonts w:asciiTheme="minorHAnsi" w:eastAsiaTheme="minorEastAsia" w:hAnsiTheme="minorHAnsi" w:cstheme="minorBidi"/>
          <w:lang w:val="en-GB"/>
        </w:rPr>
        <w:t>Commission research</w:t>
      </w:r>
      <w:r w:rsidR="002E261F" w:rsidRPr="288693E1">
        <w:rPr>
          <w:rStyle w:val="normaltextrun"/>
          <w:rFonts w:asciiTheme="minorHAnsi" w:eastAsiaTheme="minorEastAsia" w:hAnsiTheme="minorHAnsi" w:cstheme="minorBidi"/>
          <w:lang w:val="en-GB"/>
        </w:rPr>
        <w:t xml:space="preserve"> into how accessibility, universal design principles</w:t>
      </w:r>
      <w:r>
        <w:rPr>
          <w:rStyle w:val="normaltextrun"/>
          <w:rFonts w:asciiTheme="minorHAnsi" w:eastAsiaTheme="minorEastAsia" w:hAnsiTheme="minorHAnsi" w:cstheme="minorBidi"/>
          <w:lang w:val="en-GB"/>
        </w:rPr>
        <w:t>,</w:t>
      </w:r>
      <w:r w:rsidR="002E261F" w:rsidRPr="288693E1">
        <w:rPr>
          <w:rStyle w:val="normaltextrun"/>
          <w:rFonts w:asciiTheme="minorHAnsi" w:eastAsiaTheme="minorEastAsia" w:hAnsiTheme="minorHAnsi" w:cstheme="minorBidi"/>
          <w:lang w:val="en-GB"/>
        </w:rPr>
        <w:t xml:space="preserve"> and adaptability can be retrofitted at a mass scale into the existing housing stock that makes up the bulk of housing available to people with disability.</w:t>
      </w:r>
      <w:r w:rsidR="002E261F" w:rsidRPr="288693E1">
        <w:rPr>
          <w:rStyle w:val="eop"/>
          <w:rFonts w:asciiTheme="minorHAnsi" w:eastAsiaTheme="minorEastAsia" w:hAnsiTheme="minorHAnsi" w:cstheme="minorBidi"/>
        </w:rPr>
        <w:t> </w:t>
      </w:r>
    </w:p>
    <w:p w14:paraId="696DD8B5" w14:textId="38A518A7" w:rsidR="006C5F94" w:rsidRDefault="003C29B0" w:rsidP="00D5158F">
      <w:pPr>
        <w:rPr>
          <w:rFonts w:asciiTheme="minorHAnsi" w:eastAsiaTheme="minorEastAsia" w:hAnsiTheme="minorHAnsi" w:cstheme="minorBidi"/>
        </w:rPr>
      </w:pPr>
      <w:r>
        <w:rPr>
          <w:rFonts w:asciiTheme="minorHAnsi" w:eastAsiaTheme="minorEastAsia" w:hAnsiTheme="minorHAnsi" w:cstheme="minorBidi"/>
        </w:rPr>
        <w:br/>
      </w:r>
      <w:r w:rsidRPr="00A6696D">
        <w:rPr>
          <w:rFonts w:asciiTheme="minorHAnsi" w:eastAsiaTheme="minorEastAsia" w:hAnsiTheme="minorHAnsi" w:cstheme="minorHAnsi"/>
          <w:noProof/>
        </w:rPr>
        <mc:AlternateContent>
          <mc:Choice Requires="wps">
            <w:drawing>
              <wp:anchor distT="0" distB="0" distL="114300" distR="114300" simplePos="0" relativeHeight="251687936" behindDoc="0" locked="0" layoutInCell="1" allowOverlap="1" wp14:anchorId="30AF9E0E" wp14:editId="5C4F3B54">
                <wp:simplePos x="0" y="0"/>
                <wp:positionH relativeFrom="column">
                  <wp:posOffset>0</wp:posOffset>
                </wp:positionH>
                <wp:positionV relativeFrom="paragraph">
                  <wp:posOffset>213995</wp:posOffset>
                </wp:positionV>
                <wp:extent cx="59340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57AFA883"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6.85pt" to="46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BJUEBS3AAAAAYBAAAPAAAAZHJzL2Rvd25yZXYueG1sTI/NTsMwEITv&#10;SH0Ha5G4UacNf03jVCgCDlyqFESv23hJosbrNHaT8PYYcYDjzoxmvk03k2nFQL1rLCtYzCMQxKXV&#10;DVcK3t+erx9AOI+ssbVMCr7IwSabXaSYaDtyQcPOVyKUsEtQQe19l0jpypoMurntiIP3aXuDPpx9&#10;JXWPYyg3rVxG0Z002HBYqLGjvKbyuDsbBU+ouciXH2P+utjvt+blVAzTSamry+lxDcLT5P/C8IMf&#10;0CELTAd7Zu1EqyA84hXE8T2I4K7im1sQh19BZqn8j599AwAA//8DAFBLAQItABQABgAIAAAAIQC2&#10;gziS/gAAAOEBAAATAAAAAAAAAAAAAAAAAAAAAABbQ29udGVudF9UeXBlc10ueG1sUEsBAi0AFAAG&#10;AAgAAAAhADj9If/WAAAAlAEAAAsAAAAAAAAAAAAAAAAALwEAAF9yZWxzLy5yZWxzUEsBAi0AFAAG&#10;AAgAAAAhAHEUIMOrAQAARgMAAA4AAAAAAAAAAAAAAAAALgIAAGRycy9lMm9Eb2MueG1sUEsBAi0A&#10;FAAGAAgAAAAhAElQQFLcAAAABgEAAA8AAAAAAAAAAAAAAAAABQQAAGRycy9kb3ducmV2LnhtbFBL&#10;BQYAAAAABAAEAPMAAAAOBQAAAAA=&#10;" strokecolor="teal" strokeweight="1.5pt">
                <v:stroke joinstyle="miter"/>
              </v:line>
            </w:pict>
          </mc:Fallback>
        </mc:AlternateContent>
      </w:r>
    </w:p>
    <w:p w14:paraId="45ABD962" w14:textId="24CED053" w:rsidR="00F70AA7" w:rsidRPr="003C29B0" w:rsidRDefault="00F70AA7" w:rsidP="00BB0B8C">
      <w:pPr>
        <w:pStyle w:val="Heading2"/>
        <w:numPr>
          <w:ilvl w:val="0"/>
          <w:numId w:val="23"/>
        </w:numPr>
        <w:rPr>
          <w:rFonts w:asciiTheme="majorHAnsi" w:eastAsiaTheme="minorEastAsia" w:hAnsiTheme="majorHAnsi" w:cstheme="majorHAnsi"/>
          <w:sz w:val="32"/>
          <w:szCs w:val="32"/>
        </w:rPr>
      </w:pPr>
      <w:bookmarkStart w:id="31" w:name="_Toc150501017"/>
      <w:r w:rsidRPr="003C29B0">
        <w:rPr>
          <w:rFonts w:asciiTheme="majorHAnsi" w:eastAsiaTheme="minorEastAsia" w:hAnsiTheme="majorHAnsi" w:cstheme="majorHAnsi"/>
          <w:sz w:val="32"/>
          <w:szCs w:val="32"/>
        </w:rPr>
        <w:t>Data collection</w:t>
      </w:r>
      <w:bookmarkEnd w:id="31"/>
    </w:p>
    <w:p w14:paraId="35643A99" w14:textId="741B3FDB" w:rsidR="009F66F7" w:rsidRDefault="00F70AA7" w:rsidP="003C29B0">
      <w:pPr>
        <w:rPr>
          <w:rFonts w:asciiTheme="minorHAnsi" w:eastAsiaTheme="minorEastAsia" w:hAnsiTheme="minorHAnsi" w:cstheme="minorBidi"/>
        </w:rPr>
      </w:pPr>
      <w:r w:rsidRPr="288693E1">
        <w:rPr>
          <w:rFonts w:asciiTheme="minorHAnsi" w:eastAsiaTheme="minorEastAsia" w:hAnsiTheme="minorHAnsi" w:cstheme="minorBidi"/>
        </w:rPr>
        <w:t xml:space="preserve">The experiences of people with disability in relation to housing and homelessness must be effectively built into the National Disability Data Asset. </w:t>
      </w:r>
    </w:p>
    <w:p w14:paraId="212C3B2B" w14:textId="0A887650" w:rsidR="009F66F7" w:rsidRDefault="00F70AA7" w:rsidP="003C29B0">
      <w:pPr>
        <w:rPr>
          <w:rFonts w:asciiTheme="minorHAnsi" w:eastAsiaTheme="minorEastAsia" w:hAnsiTheme="minorHAnsi" w:cstheme="minorBidi"/>
        </w:rPr>
      </w:pPr>
      <w:r w:rsidRPr="288693E1">
        <w:rPr>
          <w:rFonts w:asciiTheme="minorHAnsi" w:eastAsiaTheme="minorEastAsia" w:hAnsiTheme="minorHAnsi" w:cstheme="minorBidi"/>
        </w:rPr>
        <w:t xml:space="preserve">We </w:t>
      </w:r>
      <w:r w:rsidR="003C29B0">
        <w:rPr>
          <w:rFonts w:asciiTheme="minorHAnsi" w:eastAsiaTheme="minorEastAsia" w:hAnsiTheme="minorHAnsi" w:cstheme="minorBidi"/>
        </w:rPr>
        <w:t>remained</w:t>
      </w:r>
      <w:r w:rsidRPr="288693E1">
        <w:rPr>
          <w:rFonts w:asciiTheme="minorHAnsi" w:eastAsiaTheme="minorEastAsia" w:hAnsiTheme="minorHAnsi" w:cstheme="minorBidi"/>
        </w:rPr>
        <w:t xml:space="preserve"> concerned, however, tha</w:t>
      </w:r>
      <w:r w:rsidR="005B3730" w:rsidRPr="288693E1">
        <w:rPr>
          <w:rFonts w:asciiTheme="minorHAnsi" w:eastAsiaTheme="minorEastAsia" w:hAnsiTheme="minorHAnsi" w:cstheme="minorBidi"/>
        </w:rPr>
        <w:t>t the Department continues to place an overreliance on data pertaining to NDIS participants</w:t>
      </w:r>
      <w:r w:rsidR="060AE025" w:rsidRPr="288693E1">
        <w:rPr>
          <w:rFonts w:asciiTheme="minorHAnsi" w:eastAsiaTheme="minorEastAsia" w:hAnsiTheme="minorHAnsi" w:cstheme="minorBidi"/>
        </w:rPr>
        <w:t>, effectively excluding the majority of Australian living with disability</w:t>
      </w:r>
      <w:r w:rsidR="00436066" w:rsidRPr="288693E1">
        <w:rPr>
          <w:rFonts w:asciiTheme="minorHAnsi" w:eastAsiaTheme="minorEastAsia" w:hAnsiTheme="minorHAnsi" w:cstheme="minorBidi"/>
        </w:rPr>
        <w:t xml:space="preserve">. </w:t>
      </w:r>
      <w:r w:rsidR="009F66F7" w:rsidRPr="288693E1">
        <w:rPr>
          <w:rFonts w:asciiTheme="minorHAnsi" w:eastAsiaTheme="minorEastAsia" w:hAnsiTheme="minorHAnsi" w:cstheme="minorBidi"/>
        </w:rPr>
        <w:t xml:space="preserve">We remind the Department that the NDIS was only ever intended to support around 10% of people with disability across Australia. It is therefore imperative that the </w:t>
      </w:r>
      <w:r w:rsidR="00436066" w:rsidRPr="288693E1">
        <w:rPr>
          <w:rFonts w:asciiTheme="minorHAnsi" w:eastAsiaTheme="minorEastAsia" w:hAnsiTheme="minorHAnsi" w:cstheme="minorBidi"/>
        </w:rPr>
        <w:t>National Disability Data Asset includes systems and population measures that capture disaggregated data pertaining to the experiences of the following groups</w:t>
      </w:r>
      <w:r w:rsidR="4207C8D3" w:rsidRPr="288693E1">
        <w:rPr>
          <w:rFonts w:asciiTheme="minorHAnsi" w:eastAsiaTheme="minorEastAsia" w:hAnsiTheme="minorHAnsi" w:cstheme="minorBidi"/>
        </w:rPr>
        <w:t>;</w:t>
      </w:r>
    </w:p>
    <w:p w14:paraId="38E6AAA7" w14:textId="39C26FF2" w:rsidR="009F66F7" w:rsidRDefault="00F542D8" w:rsidP="00BB0B8C">
      <w:pPr>
        <w:pStyle w:val="ListParagraph"/>
        <w:numPr>
          <w:ilvl w:val="0"/>
          <w:numId w:val="2"/>
        </w:numPr>
        <w:spacing w:before="0" w:after="200"/>
        <w:rPr>
          <w:rFonts w:asciiTheme="minorHAnsi" w:eastAsiaTheme="minorEastAsia" w:hAnsiTheme="minorHAnsi"/>
        </w:rPr>
      </w:pPr>
      <w:r w:rsidRPr="288693E1">
        <w:rPr>
          <w:rFonts w:asciiTheme="minorHAnsi" w:eastAsiaTheme="minorEastAsia" w:hAnsiTheme="minorHAnsi"/>
        </w:rPr>
        <w:t>Younger participants of the NDIS 65 and under)</w:t>
      </w:r>
    </w:p>
    <w:p w14:paraId="0D63BF5F" w14:textId="77777777" w:rsidR="00F542D8" w:rsidRDefault="00F542D8" w:rsidP="00BB0B8C">
      <w:pPr>
        <w:pStyle w:val="ListParagraph"/>
        <w:numPr>
          <w:ilvl w:val="0"/>
          <w:numId w:val="2"/>
        </w:numPr>
        <w:spacing w:before="0" w:after="200"/>
        <w:rPr>
          <w:rFonts w:asciiTheme="minorHAnsi" w:eastAsiaTheme="minorEastAsia" w:hAnsiTheme="minorHAnsi"/>
        </w:rPr>
      </w:pPr>
      <w:r w:rsidRPr="288693E1">
        <w:rPr>
          <w:rFonts w:asciiTheme="minorHAnsi" w:eastAsiaTheme="minorEastAsia" w:hAnsiTheme="minorHAnsi"/>
        </w:rPr>
        <w:t>Older participants of the NDIS (those over 65 who are ageing in the scheme)</w:t>
      </w:r>
    </w:p>
    <w:p w14:paraId="55B5C37F" w14:textId="7DA11504" w:rsidR="00F542D8" w:rsidRDefault="009F66F7" w:rsidP="00BB0B8C">
      <w:pPr>
        <w:pStyle w:val="ListParagraph"/>
        <w:numPr>
          <w:ilvl w:val="0"/>
          <w:numId w:val="2"/>
        </w:numPr>
        <w:spacing w:before="0" w:after="200"/>
        <w:rPr>
          <w:rFonts w:asciiTheme="minorHAnsi" w:eastAsiaTheme="minorEastAsia" w:hAnsiTheme="minorHAnsi"/>
        </w:rPr>
      </w:pPr>
      <w:r w:rsidRPr="288693E1">
        <w:rPr>
          <w:rFonts w:asciiTheme="minorHAnsi" w:eastAsiaTheme="minorEastAsia" w:hAnsiTheme="minorHAnsi"/>
        </w:rPr>
        <w:t xml:space="preserve">Younger people with disability (under 65) who are not </w:t>
      </w:r>
      <w:r w:rsidR="00F542D8" w:rsidRPr="288693E1">
        <w:rPr>
          <w:rFonts w:asciiTheme="minorHAnsi" w:eastAsiaTheme="minorEastAsia" w:hAnsiTheme="minorHAnsi"/>
        </w:rPr>
        <w:t xml:space="preserve">on </w:t>
      </w:r>
      <w:r w:rsidRPr="288693E1">
        <w:rPr>
          <w:rFonts w:asciiTheme="minorHAnsi" w:eastAsiaTheme="minorEastAsia" w:hAnsiTheme="minorHAnsi"/>
        </w:rPr>
        <w:t>the NDI</w:t>
      </w:r>
      <w:r w:rsidR="00F542D8" w:rsidRPr="288693E1">
        <w:rPr>
          <w:rFonts w:asciiTheme="minorHAnsi" w:eastAsiaTheme="minorEastAsia" w:hAnsiTheme="minorHAnsi"/>
        </w:rPr>
        <w:t>S</w:t>
      </w:r>
    </w:p>
    <w:p w14:paraId="62A6CA97" w14:textId="00AB2D44" w:rsidR="009F66F7" w:rsidRDefault="009F66F7" w:rsidP="00BB0B8C">
      <w:pPr>
        <w:pStyle w:val="ListParagraph"/>
        <w:numPr>
          <w:ilvl w:val="0"/>
          <w:numId w:val="2"/>
        </w:numPr>
        <w:spacing w:before="0" w:after="200"/>
        <w:rPr>
          <w:rFonts w:asciiTheme="minorHAnsi" w:eastAsiaTheme="minorEastAsia" w:hAnsiTheme="minorHAnsi"/>
        </w:rPr>
      </w:pPr>
      <w:r w:rsidRPr="288693E1">
        <w:rPr>
          <w:rFonts w:asciiTheme="minorHAnsi" w:eastAsiaTheme="minorEastAsia" w:hAnsiTheme="minorHAnsi"/>
        </w:rPr>
        <w:t xml:space="preserve">Older people with disability (over 65) who are not </w:t>
      </w:r>
      <w:r w:rsidR="00F542D8" w:rsidRPr="288693E1">
        <w:rPr>
          <w:rFonts w:asciiTheme="minorHAnsi" w:eastAsiaTheme="minorEastAsia" w:hAnsiTheme="minorHAnsi"/>
        </w:rPr>
        <w:t xml:space="preserve">on </w:t>
      </w:r>
      <w:r w:rsidRPr="288693E1">
        <w:rPr>
          <w:rFonts w:asciiTheme="minorHAnsi" w:eastAsiaTheme="minorEastAsia" w:hAnsiTheme="minorHAnsi"/>
        </w:rPr>
        <w:t>the NDIS.</w:t>
      </w:r>
    </w:p>
    <w:p w14:paraId="30A1836C" w14:textId="6AC9AD83" w:rsidR="00F542D8" w:rsidRDefault="00F542D8" w:rsidP="003C29B0">
      <w:pPr>
        <w:pStyle w:val="ListBullet"/>
        <w:rPr>
          <w:rFonts w:asciiTheme="minorHAnsi" w:eastAsiaTheme="minorEastAsia" w:hAnsiTheme="minorHAnsi"/>
          <w:sz w:val="24"/>
          <w:szCs w:val="24"/>
        </w:rPr>
      </w:pPr>
    </w:p>
    <w:p w14:paraId="56126ECD" w14:textId="77777777" w:rsidR="003C29B0" w:rsidRDefault="003C29B0" w:rsidP="003C29B0">
      <w:pPr>
        <w:pStyle w:val="ListBullet"/>
        <w:rPr>
          <w:rFonts w:asciiTheme="minorHAnsi" w:eastAsiaTheme="minorEastAsia" w:hAnsiTheme="minorHAnsi"/>
          <w:sz w:val="24"/>
          <w:szCs w:val="24"/>
        </w:rPr>
      </w:pPr>
    </w:p>
    <w:p w14:paraId="0A449761" w14:textId="06FD0560" w:rsidR="003C29B0" w:rsidRPr="00EB1E9F" w:rsidRDefault="003C29B0" w:rsidP="003C29B0">
      <w:pPr>
        <w:pStyle w:val="ListBullet"/>
        <w:rPr>
          <w:rFonts w:asciiTheme="minorHAnsi" w:eastAsiaTheme="minorEastAsia" w:hAnsiTheme="minorHAnsi"/>
          <w:sz w:val="24"/>
          <w:szCs w:val="24"/>
        </w:rPr>
      </w:pPr>
      <w:r w:rsidRPr="00A6696D">
        <w:rPr>
          <w:rFonts w:asciiTheme="minorHAnsi" w:eastAsiaTheme="minorEastAsia" w:hAnsiTheme="minorHAnsi" w:cstheme="minorHAnsi"/>
          <w:noProof/>
          <w:color w:val="auto"/>
        </w:rPr>
        <mc:AlternateContent>
          <mc:Choice Requires="wps">
            <w:drawing>
              <wp:anchor distT="0" distB="0" distL="114300" distR="114300" simplePos="0" relativeHeight="251692032" behindDoc="0" locked="0" layoutInCell="1" allowOverlap="1" wp14:anchorId="33C3FB35" wp14:editId="0088F71A">
                <wp:simplePos x="0" y="0"/>
                <wp:positionH relativeFrom="column">
                  <wp:posOffset>0</wp:posOffset>
                </wp:positionH>
                <wp:positionV relativeFrom="paragraph">
                  <wp:posOffset>-635</wp:posOffset>
                </wp:positionV>
                <wp:extent cx="59340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2B276EA2" id="Straight Connector 2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CnnOsh2wAAAAQBAAAPAAAAZHJzL2Rvd25yZXYueG1sTI/NTsMwEITv&#10;SH0Haytxa52UH9EQp6oi4MAFpaD2uo2XJGq8TmM3CW+P4QLH0Yxmvkk3k2nFQL1rLCuIlxEI4tLq&#10;hisFH+/PiwcQziNrbC2Tgi9ysMlmVykm2o5c0LDzlQgl7BJUUHvfJVK6siaDbmk74uB92t6gD7Kv&#10;pO5xDOWmlasoupcGGw4LNXaU11Sedhej4Ak1F/lqP+av8eHwZl7OxTCdlbqeT9tHEJ4m/xeGH/yA&#10;DllgOtoLaydaBeGIV7CIQQRzfXN7B+L4q2WWyv/w2TcAAAD//wMAUEsBAi0AFAAGAAgAAAAhALaD&#10;OJL+AAAA4QEAABMAAAAAAAAAAAAAAAAAAAAAAFtDb250ZW50X1R5cGVzXS54bWxQSwECLQAUAAYA&#10;CAAAACEAOP0h/9YAAACUAQAACwAAAAAAAAAAAAAAAAAvAQAAX3JlbHMvLnJlbHNQSwECLQAUAAYA&#10;CAAAACEAcRQgw6sBAABGAwAADgAAAAAAAAAAAAAAAAAuAgAAZHJzL2Uyb0RvYy54bWxQSwECLQAU&#10;AAYACAAAACEAp5zrIdsAAAAEAQAADwAAAAAAAAAAAAAAAAAFBAAAZHJzL2Rvd25yZXYueG1sUEsF&#10;BgAAAAAEAAQA8wAAAA0FAAAAAA==&#10;" strokecolor="teal" strokeweight="1.5pt">
                <v:stroke joinstyle="miter"/>
              </v:line>
            </w:pict>
          </mc:Fallback>
        </mc:AlternateContent>
      </w:r>
    </w:p>
    <w:p w14:paraId="04D48CDB" w14:textId="5AA9530F" w:rsidR="00F542D8" w:rsidRPr="00F542D8" w:rsidRDefault="00F542D8" w:rsidP="003C29B0">
      <w:pPr>
        <w:rPr>
          <w:rFonts w:asciiTheme="minorHAnsi" w:eastAsiaTheme="minorEastAsia" w:hAnsiTheme="minorHAnsi" w:cstheme="minorBidi"/>
          <w:b/>
          <w:bCs/>
        </w:rPr>
      </w:pPr>
      <w:r w:rsidRPr="288693E1">
        <w:rPr>
          <w:rFonts w:asciiTheme="minorHAnsi" w:eastAsiaTheme="minorEastAsia" w:hAnsiTheme="minorHAnsi" w:cstheme="minorBidi"/>
          <w:b/>
          <w:bCs/>
        </w:rPr>
        <w:t>Recommendation</w:t>
      </w:r>
      <w:r w:rsidR="4AA79310" w:rsidRPr="288693E1">
        <w:rPr>
          <w:rFonts w:asciiTheme="minorHAnsi" w:eastAsiaTheme="minorEastAsia" w:hAnsiTheme="minorHAnsi" w:cstheme="minorBidi"/>
          <w:b/>
          <w:bCs/>
        </w:rPr>
        <w:t xml:space="preserve"> </w:t>
      </w:r>
      <w:r w:rsidR="009C7554">
        <w:rPr>
          <w:rFonts w:asciiTheme="minorHAnsi" w:eastAsiaTheme="minorEastAsia" w:hAnsiTheme="minorHAnsi" w:cstheme="minorBidi"/>
          <w:b/>
          <w:bCs/>
        </w:rPr>
        <w:t>30</w:t>
      </w:r>
      <w:r w:rsidRPr="288693E1">
        <w:rPr>
          <w:rFonts w:asciiTheme="minorHAnsi" w:eastAsiaTheme="minorEastAsia" w:hAnsiTheme="minorHAnsi" w:cstheme="minorBidi"/>
          <w:b/>
          <w:bCs/>
        </w:rPr>
        <w:t>:</w:t>
      </w:r>
    </w:p>
    <w:p w14:paraId="61A9217B" w14:textId="77777777" w:rsidR="0031479C" w:rsidRDefault="0031479C" w:rsidP="0031479C">
      <w:pPr>
        <w:spacing w:after="120" w:line="240" w:lineRule="auto"/>
        <w:rPr>
          <w:rFonts w:asciiTheme="minorHAnsi" w:eastAsiaTheme="minorEastAsia" w:hAnsiTheme="minorHAnsi" w:cstheme="minorBidi"/>
        </w:rPr>
      </w:pPr>
      <w:r w:rsidRPr="288693E1">
        <w:rPr>
          <w:rFonts w:asciiTheme="minorHAnsi" w:eastAsiaTheme="minorEastAsia" w:hAnsiTheme="minorHAnsi" w:cstheme="minorBidi"/>
        </w:rPr>
        <w:t>The National Disability Data Asset must have the capacity to effectively capture data on the experiences of the following cohorts, disaggregated by a range of demographic indicators;</w:t>
      </w:r>
    </w:p>
    <w:p w14:paraId="307665AB" w14:textId="77777777" w:rsidR="0031479C" w:rsidRDefault="0031479C" w:rsidP="0031479C">
      <w:pPr>
        <w:pStyle w:val="ListParagraph"/>
        <w:numPr>
          <w:ilvl w:val="0"/>
          <w:numId w:val="1"/>
        </w:numPr>
        <w:spacing w:before="0" w:after="120" w:line="240" w:lineRule="auto"/>
        <w:rPr>
          <w:rFonts w:asciiTheme="minorHAnsi" w:eastAsiaTheme="minorEastAsia" w:hAnsiTheme="minorHAnsi"/>
        </w:rPr>
      </w:pPr>
      <w:r>
        <w:rPr>
          <w:rFonts w:asciiTheme="minorHAnsi" w:eastAsiaTheme="minorEastAsia" w:hAnsiTheme="minorHAnsi"/>
        </w:rPr>
        <w:t>P</w:t>
      </w:r>
      <w:r w:rsidRPr="288693E1">
        <w:rPr>
          <w:rFonts w:asciiTheme="minorHAnsi" w:eastAsiaTheme="minorEastAsia" w:hAnsiTheme="minorHAnsi"/>
        </w:rPr>
        <w:t xml:space="preserve">articipants of the NDIS </w:t>
      </w:r>
      <w:r>
        <w:rPr>
          <w:rFonts w:asciiTheme="minorHAnsi" w:eastAsiaTheme="minorEastAsia" w:hAnsiTheme="minorHAnsi"/>
        </w:rPr>
        <w:t>(</w:t>
      </w:r>
      <w:r w:rsidRPr="288693E1">
        <w:rPr>
          <w:rFonts w:asciiTheme="minorHAnsi" w:eastAsiaTheme="minorEastAsia" w:hAnsiTheme="minorHAnsi"/>
        </w:rPr>
        <w:t>65 and under)</w:t>
      </w:r>
      <w:r>
        <w:rPr>
          <w:rFonts w:asciiTheme="minorHAnsi" w:eastAsiaTheme="minorEastAsia" w:hAnsiTheme="minorHAnsi"/>
        </w:rPr>
        <w:t>.</w:t>
      </w:r>
    </w:p>
    <w:p w14:paraId="49271FDF" w14:textId="77777777" w:rsidR="0031479C" w:rsidRDefault="0031479C" w:rsidP="0031479C">
      <w:pPr>
        <w:pStyle w:val="ListParagraph"/>
        <w:numPr>
          <w:ilvl w:val="0"/>
          <w:numId w:val="1"/>
        </w:numPr>
        <w:spacing w:before="0" w:after="120" w:line="240" w:lineRule="auto"/>
        <w:rPr>
          <w:rFonts w:asciiTheme="minorHAnsi" w:eastAsiaTheme="minorEastAsia" w:hAnsiTheme="minorHAnsi"/>
        </w:rPr>
      </w:pPr>
      <w:r w:rsidRPr="288693E1">
        <w:rPr>
          <w:rFonts w:asciiTheme="minorHAnsi" w:eastAsiaTheme="minorEastAsia" w:hAnsiTheme="minorHAnsi"/>
        </w:rPr>
        <w:t>Older participants of the NDIS (those over 65 who are ageing in the scheme</w:t>
      </w:r>
      <w:r>
        <w:rPr>
          <w:rFonts w:asciiTheme="minorHAnsi" w:eastAsiaTheme="minorEastAsia" w:hAnsiTheme="minorHAnsi"/>
        </w:rPr>
        <w:t>).</w:t>
      </w:r>
    </w:p>
    <w:p w14:paraId="7CFE842D" w14:textId="77777777" w:rsidR="0031479C" w:rsidRDefault="0031479C" w:rsidP="0031479C">
      <w:pPr>
        <w:pStyle w:val="ListParagraph"/>
        <w:numPr>
          <w:ilvl w:val="0"/>
          <w:numId w:val="1"/>
        </w:numPr>
        <w:spacing w:before="0" w:after="120" w:line="240" w:lineRule="auto"/>
        <w:rPr>
          <w:rFonts w:asciiTheme="minorHAnsi" w:eastAsiaTheme="minorEastAsia" w:hAnsiTheme="minorHAnsi"/>
        </w:rPr>
      </w:pPr>
      <w:r>
        <w:rPr>
          <w:rFonts w:asciiTheme="minorHAnsi" w:eastAsiaTheme="minorEastAsia" w:hAnsiTheme="minorHAnsi"/>
        </w:rPr>
        <w:t>P</w:t>
      </w:r>
      <w:r w:rsidRPr="288693E1">
        <w:rPr>
          <w:rFonts w:asciiTheme="minorHAnsi" w:eastAsiaTheme="minorEastAsia" w:hAnsiTheme="minorHAnsi"/>
        </w:rPr>
        <w:t>eople with disability (under 65) who are not on the NDIS</w:t>
      </w:r>
      <w:r>
        <w:rPr>
          <w:rFonts w:asciiTheme="minorHAnsi" w:eastAsiaTheme="minorEastAsia" w:hAnsiTheme="minorHAnsi"/>
        </w:rPr>
        <w:t>.</w:t>
      </w:r>
    </w:p>
    <w:p w14:paraId="4B21AE34" w14:textId="77777777" w:rsidR="0031479C" w:rsidRDefault="0031479C" w:rsidP="0031479C">
      <w:pPr>
        <w:pStyle w:val="ListParagraph"/>
        <w:numPr>
          <w:ilvl w:val="0"/>
          <w:numId w:val="1"/>
        </w:numPr>
        <w:spacing w:before="0" w:after="120" w:line="240" w:lineRule="auto"/>
        <w:rPr>
          <w:rFonts w:asciiTheme="minorHAnsi" w:eastAsiaTheme="minorEastAsia" w:hAnsiTheme="minorHAnsi"/>
        </w:rPr>
      </w:pPr>
      <w:r w:rsidRPr="288693E1">
        <w:rPr>
          <w:rFonts w:asciiTheme="minorHAnsi" w:eastAsiaTheme="minorEastAsia" w:hAnsiTheme="minorHAnsi"/>
        </w:rPr>
        <w:t>Older people with disability (over 65) who are not on the NDIS.</w:t>
      </w:r>
      <w:r>
        <w:rPr>
          <w:rFonts w:asciiTheme="minorHAnsi" w:eastAsiaTheme="minorEastAsia" w:hAnsiTheme="minorHAnsi"/>
        </w:rPr>
        <w:br/>
      </w:r>
    </w:p>
    <w:p w14:paraId="43749124" w14:textId="3A171E1B" w:rsidR="00F70AA7" w:rsidRDefault="003C29B0" w:rsidP="003C29B0">
      <w:pPr>
        <w:rPr>
          <w:rFonts w:asciiTheme="minorHAnsi" w:eastAsiaTheme="minorEastAsia" w:hAnsiTheme="minorHAnsi" w:cstheme="minorBidi"/>
        </w:rPr>
      </w:pPr>
      <w:r w:rsidRPr="00A6696D">
        <w:rPr>
          <w:rFonts w:asciiTheme="minorHAnsi" w:eastAsiaTheme="minorEastAsia" w:hAnsiTheme="minorHAnsi" w:cstheme="minorHAnsi"/>
          <w:noProof/>
        </w:rPr>
        <mc:AlternateContent>
          <mc:Choice Requires="wps">
            <w:drawing>
              <wp:anchor distT="0" distB="0" distL="114300" distR="114300" simplePos="0" relativeHeight="251694080" behindDoc="0" locked="0" layoutInCell="1" allowOverlap="1" wp14:anchorId="23EAB2A0" wp14:editId="7DD35C2B">
                <wp:simplePos x="0" y="0"/>
                <wp:positionH relativeFrom="column">
                  <wp:posOffset>0</wp:posOffset>
                </wp:positionH>
                <wp:positionV relativeFrom="paragraph">
                  <wp:posOffset>-635</wp:posOffset>
                </wp:positionV>
                <wp:extent cx="59340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008080"/>
                          </a:solidFill>
                          <a:prstDash val="solid"/>
                          <a:miter lim="800000"/>
                        </a:ln>
                        <a:effectLst/>
                      </wps:spPr>
                      <wps:bodyPr/>
                    </wps:wsp>
                  </a:graphicData>
                </a:graphic>
              </wp:anchor>
            </w:drawing>
          </mc:Choice>
          <mc:Fallback>
            <w:pict>
              <v:line w14:anchorId="60770EE2"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DDqwEAAEYDAAAOAAAAZHJzL2Uyb0RvYy54bWysUk1v2zAMvQ/YfxB0X+y2y5YacXpo0F2G&#10;rcC6H8DIki1AXyC1OPn3o5Q07bbbUBuQKJF6JB/f+u7gndhrJBtDL68WrRQ6qDjYMPby59PDh5UU&#10;lCEM4GLQvTxqkneb9+/Wc+r0dZyiGzQKBgnUzamXU86paxpSk/ZAi5h0YKeJ6CHzEcdmQJgZ3bvm&#10;um0/NXPEIWFUmohvtyen3FR8Y7TK340hnYXrJdeW64p13ZW12ayhGxHSZNW5DPiPKjzYwEkvUFvI&#10;IH6h/QfKW4WRoskLFX0TjbFK1x64m6v2r25+TJB07YXJoXShid4OVn3b34dHZBrmRB2lRyxdHAz6&#10;snN94lDJOl7I0ocsFF8ub28+tp+XUqhnX/PyMCHlLzp6UYxeOhtKH9DB/itlTsahzyHlOsQH61yd&#10;hQtiZiHdtkselwKWhHGQ2fRp6CWFUQpwI2tNZayQFJ0dyvMCRDju7h2KPZR5tyv+y4g53R9hJfcW&#10;aDrFVddJCd5mlqOzvpertnzn1y4UdF0Fde7gha9i7eJwrDQ25cTDqknPwipqeH1m+7X8N78BAAD/&#10;/wMAUEsDBBQABgAIAAAAIQCnnOsh2wAAAAQBAAAPAAAAZHJzL2Rvd25yZXYueG1sTI/NTsMwEITv&#10;SH0Haytxa52UH9EQp6oi4MAFpaD2uo2XJGq8TmM3CW+P4QLH0Yxmvkk3k2nFQL1rLCuIlxEI4tLq&#10;hisFH+/PiwcQziNrbC2Tgi9ysMlmVykm2o5c0LDzlQgl7BJUUHvfJVK6siaDbmk74uB92t6gD7Kv&#10;pO5xDOWmlasoupcGGw4LNXaU11Sedhej4Ak1F/lqP+av8eHwZl7OxTCdlbqeT9tHEJ4m/xeGH/yA&#10;DllgOtoLaydaBeGIV7CIQQRzfXN7B+L4q2WWyv/w2TcAAAD//wMAUEsBAi0AFAAGAAgAAAAhALaD&#10;OJL+AAAA4QEAABMAAAAAAAAAAAAAAAAAAAAAAFtDb250ZW50X1R5cGVzXS54bWxQSwECLQAUAAYA&#10;CAAAACEAOP0h/9YAAACUAQAACwAAAAAAAAAAAAAAAAAvAQAAX3JlbHMvLnJlbHNQSwECLQAUAAYA&#10;CAAAACEAcRQgw6sBAABGAwAADgAAAAAAAAAAAAAAAAAuAgAAZHJzL2Uyb0RvYy54bWxQSwECLQAU&#10;AAYACAAAACEAp5zrIdsAAAAEAQAADwAAAAAAAAAAAAAAAAAFBAAAZHJzL2Rvd25yZXYueG1sUEsF&#10;BgAAAAAEAAQA8wAAAA0FAAAAAA==&#10;" strokecolor="teal" strokeweight="1.5pt">
                <v:stroke joinstyle="miter"/>
              </v:line>
            </w:pict>
          </mc:Fallback>
        </mc:AlternateContent>
      </w:r>
    </w:p>
    <w:p w14:paraId="12BA66FF" w14:textId="28ECD59E" w:rsidR="00AA0251" w:rsidRPr="003C29B0" w:rsidRDefault="003C29B0" w:rsidP="003C29B0">
      <w:pPr>
        <w:pStyle w:val="Heading2"/>
        <w:jc w:val="both"/>
        <w:rPr>
          <w:rFonts w:asciiTheme="majorHAnsi" w:eastAsiaTheme="minorEastAsia" w:hAnsiTheme="majorHAnsi" w:cstheme="majorHAnsi"/>
          <w:sz w:val="32"/>
          <w:szCs w:val="32"/>
        </w:rPr>
      </w:pPr>
      <w:bookmarkStart w:id="32" w:name="_Toc150501018"/>
      <w:r>
        <w:rPr>
          <w:rFonts w:asciiTheme="majorHAnsi" w:eastAsiaTheme="minorEastAsia" w:hAnsiTheme="majorHAnsi" w:cstheme="majorHAnsi"/>
          <w:sz w:val="32"/>
          <w:szCs w:val="32"/>
        </w:rPr>
        <w:t xml:space="preserve">10. </w:t>
      </w:r>
      <w:r w:rsidR="00AA0251" w:rsidRPr="003C29B0">
        <w:rPr>
          <w:rFonts w:asciiTheme="majorHAnsi" w:eastAsiaTheme="minorEastAsia" w:hAnsiTheme="majorHAnsi" w:cstheme="majorHAnsi"/>
          <w:sz w:val="32"/>
          <w:szCs w:val="32"/>
        </w:rPr>
        <w:t>Global innovation and examples of best practice</w:t>
      </w:r>
      <w:bookmarkEnd w:id="32"/>
    </w:p>
    <w:p w14:paraId="29F7E570" w14:textId="74101F96" w:rsidR="005E2DD8" w:rsidRDefault="001D1216" w:rsidP="288693E1">
      <w:pPr>
        <w:rPr>
          <w:rFonts w:asciiTheme="minorHAnsi" w:eastAsiaTheme="minorEastAsia" w:hAnsiTheme="minorHAnsi" w:cstheme="minorBidi"/>
        </w:rPr>
      </w:pPr>
      <w:r w:rsidRPr="288693E1">
        <w:rPr>
          <w:rFonts w:asciiTheme="minorHAnsi" w:eastAsiaTheme="minorEastAsia" w:hAnsiTheme="minorHAnsi" w:cstheme="minorBidi"/>
        </w:rPr>
        <w:t>We believe we can always learn from our friends and colleagues overseas. As such, we have included some links below to innovative housing and homelessness-related projects aimed at improving outcomes for people with disability</w:t>
      </w:r>
      <w:r w:rsidR="00F542D8" w:rsidRPr="288693E1">
        <w:rPr>
          <w:rFonts w:asciiTheme="minorHAnsi" w:eastAsiaTheme="minorEastAsia" w:hAnsiTheme="minorHAnsi" w:cstheme="minorBidi"/>
        </w:rPr>
        <w:t xml:space="preserve"> internationally</w:t>
      </w:r>
      <w:r w:rsidRPr="288693E1">
        <w:rPr>
          <w:rFonts w:asciiTheme="minorHAnsi" w:eastAsiaTheme="minorEastAsia" w:hAnsiTheme="minorHAnsi" w:cstheme="minorBidi"/>
        </w:rPr>
        <w:t>. These example</w:t>
      </w:r>
      <w:r w:rsidR="00F542D8" w:rsidRPr="288693E1">
        <w:rPr>
          <w:rFonts w:asciiTheme="minorHAnsi" w:eastAsiaTheme="minorEastAsia" w:hAnsiTheme="minorHAnsi" w:cstheme="minorBidi"/>
        </w:rPr>
        <w:t>s</w:t>
      </w:r>
      <w:r w:rsidRPr="288693E1">
        <w:rPr>
          <w:rFonts w:asciiTheme="minorHAnsi" w:eastAsiaTheme="minorEastAsia" w:hAnsiTheme="minorHAnsi" w:cstheme="minorBidi"/>
        </w:rPr>
        <w:t xml:space="preserve"> were captured by the Zero Projec</w:t>
      </w:r>
      <w:r w:rsidR="007621EB" w:rsidRPr="288693E1">
        <w:rPr>
          <w:rFonts w:asciiTheme="minorHAnsi" w:eastAsiaTheme="minorEastAsia" w:hAnsiTheme="minorHAnsi" w:cstheme="minorBidi"/>
        </w:rPr>
        <w:t xml:space="preserve">t. </w:t>
      </w:r>
    </w:p>
    <w:p w14:paraId="7B64039D" w14:textId="4747D65F" w:rsidR="001D1216" w:rsidRDefault="007621EB" w:rsidP="288693E1">
      <w:pPr>
        <w:rPr>
          <w:rFonts w:asciiTheme="minorHAnsi" w:eastAsiaTheme="minorEastAsia" w:hAnsiTheme="minorHAnsi" w:cstheme="minorBidi"/>
        </w:rPr>
      </w:pPr>
      <w:r w:rsidRPr="288693E1">
        <w:rPr>
          <w:rFonts w:asciiTheme="minorHAnsi" w:eastAsiaTheme="minorEastAsia" w:hAnsiTheme="minorHAnsi" w:cstheme="minorBidi"/>
        </w:rPr>
        <w:t xml:space="preserve">Each year, the </w:t>
      </w:r>
      <w:hyperlink r:id="rId18" w:history="1">
        <w:r w:rsidRPr="288693E1">
          <w:rPr>
            <w:rStyle w:val="Hyperlink"/>
            <w:rFonts w:asciiTheme="minorHAnsi" w:eastAsiaTheme="minorEastAsia" w:hAnsiTheme="minorHAnsi" w:cstheme="minorBidi"/>
          </w:rPr>
          <w:t>Zero Project</w:t>
        </w:r>
      </w:hyperlink>
      <w:r w:rsidRPr="288693E1">
        <w:rPr>
          <w:rFonts w:asciiTheme="minorHAnsi" w:eastAsiaTheme="minorEastAsia" w:hAnsiTheme="minorHAnsi" w:cstheme="minorBidi"/>
        </w:rPr>
        <w:t xml:space="preserve"> conducts research into innovations contributing to the implementation of the </w:t>
      </w:r>
      <w:r w:rsidRPr="003C29B0">
        <w:rPr>
          <w:rFonts w:asciiTheme="minorHAnsi" w:eastAsiaTheme="minorEastAsia" w:hAnsiTheme="minorHAnsi" w:cstheme="minorBidi"/>
          <w:i/>
          <w:iCs/>
        </w:rPr>
        <w:t>CRPD</w:t>
      </w:r>
      <w:r w:rsidRPr="288693E1">
        <w:rPr>
          <w:rFonts w:asciiTheme="minorHAnsi" w:eastAsiaTheme="minorEastAsia" w:hAnsiTheme="minorHAnsi" w:cstheme="minorBidi"/>
        </w:rPr>
        <w:t xml:space="preserve"> worldwide. Following a call for nominations and an extensive selection process, exemplary solutions receive a Zero Project Award for their level of innovation, scalability, and impact.</w:t>
      </w:r>
      <w:r w:rsidR="00C517B6" w:rsidRPr="288693E1">
        <w:rPr>
          <w:rStyle w:val="EndnoteReference"/>
          <w:rFonts w:asciiTheme="minorHAnsi" w:eastAsiaTheme="minorEastAsia" w:hAnsiTheme="minorHAnsi" w:cstheme="minorBidi"/>
        </w:rPr>
        <w:endnoteReference w:id="55"/>
      </w:r>
      <w:r w:rsidRPr="288693E1">
        <w:rPr>
          <w:rFonts w:asciiTheme="minorHAnsi" w:eastAsiaTheme="minorEastAsia" w:hAnsiTheme="minorHAnsi" w:cstheme="minorBidi"/>
        </w:rPr>
        <w:t xml:space="preserve"> </w:t>
      </w:r>
      <w:r w:rsidR="00216EEA">
        <w:rPr>
          <w:rFonts w:asciiTheme="minorHAnsi" w:eastAsiaTheme="minorEastAsia" w:hAnsiTheme="minorHAnsi" w:cstheme="minorBidi"/>
        </w:rPr>
        <w:br/>
      </w:r>
    </w:p>
    <w:p w14:paraId="241C5CFC" w14:textId="49C67368" w:rsidR="001D1216" w:rsidRDefault="008259F0" w:rsidP="288693E1">
      <w:pPr>
        <w:rPr>
          <w:rFonts w:asciiTheme="minorHAnsi" w:eastAsiaTheme="minorEastAsia" w:hAnsiTheme="minorHAnsi" w:cstheme="minorBidi"/>
        </w:rPr>
      </w:pPr>
      <w:hyperlink r:id="rId19">
        <w:r w:rsidR="00B03361" w:rsidRPr="288693E1">
          <w:rPr>
            <w:rStyle w:val="Hyperlink"/>
            <w:rFonts w:asciiTheme="minorHAnsi" w:eastAsiaTheme="minorEastAsia" w:hAnsiTheme="minorHAnsi" w:cstheme="minorBidi"/>
          </w:rPr>
          <w:t>Supported housing for people with complex disabilities (Israel)</w:t>
        </w:r>
      </w:hyperlink>
      <w:r w:rsidR="00216EEA">
        <w:rPr>
          <w:rStyle w:val="Hyperlink"/>
          <w:rFonts w:asciiTheme="minorHAnsi" w:eastAsiaTheme="minorEastAsia" w:hAnsiTheme="minorHAnsi" w:cstheme="minorBidi"/>
        </w:rPr>
        <w:br/>
      </w:r>
    </w:p>
    <w:p w14:paraId="68B3646A" w14:textId="5D464322" w:rsidR="00B03361" w:rsidRDefault="008259F0" w:rsidP="288693E1">
      <w:pPr>
        <w:rPr>
          <w:rFonts w:asciiTheme="minorHAnsi" w:eastAsiaTheme="minorEastAsia" w:hAnsiTheme="minorHAnsi" w:cstheme="minorBidi"/>
        </w:rPr>
      </w:pPr>
      <w:hyperlink r:id="rId20">
        <w:r w:rsidR="00B03361" w:rsidRPr="288693E1">
          <w:rPr>
            <w:rStyle w:val="Hyperlink"/>
            <w:rFonts w:asciiTheme="minorHAnsi" w:eastAsiaTheme="minorEastAsia" w:hAnsiTheme="minorHAnsi" w:cstheme="minorBidi"/>
          </w:rPr>
          <w:t>Fast access to affordable homes (Belgium)</w:t>
        </w:r>
      </w:hyperlink>
      <w:r w:rsidR="00216EEA">
        <w:rPr>
          <w:rStyle w:val="Hyperlink"/>
          <w:rFonts w:asciiTheme="minorHAnsi" w:eastAsiaTheme="minorEastAsia" w:hAnsiTheme="minorHAnsi" w:cstheme="minorBidi"/>
        </w:rPr>
        <w:br/>
      </w:r>
    </w:p>
    <w:p w14:paraId="4B903E83" w14:textId="6B8A4DD5" w:rsidR="00B03361" w:rsidRDefault="008259F0" w:rsidP="288693E1">
      <w:pPr>
        <w:rPr>
          <w:rFonts w:asciiTheme="minorHAnsi" w:eastAsiaTheme="minorEastAsia" w:hAnsiTheme="minorHAnsi" w:cstheme="minorBidi"/>
        </w:rPr>
      </w:pPr>
      <w:hyperlink r:id="rId21">
        <w:r w:rsidR="00B03361" w:rsidRPr="288693E1">
          <w:rPr>
            <w:rStyle w:val="Hyperlink"/>
            <w:rFonts w:asciiTheme="minorHAnsi" w:eastAsiaTheme="minorEastAsia" w:hAnsiTheme="minorHAnsi" w:cstheme="minorBidi"/>
          </w:rPr>
          <w:t>Supportive housing: Helping young adults to live independently (Israel)</w:t>
        </w:r>
      </w:hyperlink>
      <w:r w:rsidR="00216EEA">
        <w:rPr>
          <w:rStyle w:val="Hyperlink"/>
          <w:rFonts w:asciiTheme="minorHAnsi" w:eastAsiaTheme="minorEastAsia" w:hAnsiTheme="minorHAnsi" w:cstheme="minorBidi"/>
        </w:rPr>
        <w:br/>
      </w:r>
    </w:p>
    <w:p w14:paraId="4F216286" w14:textId="33D8E675" w:rsidR="00B03361" w:rsidRDefault="008259F0" w:rsidP="288693E1">
      <w:pPr>
        <w:rPr>
          <w:rFonts w:asciiTheme="minorHAnsi" w:eastAsiaTheme="minorEastAsia" w:hAnsiTheme="minorHAnsi" w:cstheme="minorBidi"/>
        </w:rPr>
      </w:pPr>
      <w:hyperlink r:id="rId22">
        <w:r w:rsidR="00B03361" w:rsidRPr="288693E1">
          <w:rPr>
            <w:rStyle w:val="Hyperlink"/>
            <w:rFonts w:asciiTheme="minorHAnsi" w:eastAsiaTheme="minorEastAsia" w:hAnsiTheme="minorHAnsi" w:cstheme="minorBidi"/>
          </w:rPr>
          <w:t>Living alone with individualised support (Croatia)</w:t>
        </w:r>
      </w:hyperlink>
      <w:r w:rsidR="00216EEA">
        <w:rPr>
          <w:rStyle w:val="Hyperlink"/>
          <w:rFonts w:asciiTheme="minorHAnsi" w:eastAsiaTheme="minorEastAsia" w:hAnsiTheme="minorHAnsi" w:cstheme="minorBidi"/>
        </w:rPr>
        <w:br/>
      </w:r>
    </w:p>
    <w:p w14:paraId="3518388F" w14:textId="230DD692" w:rsidR="00B03361" w:rsidRDefault="008259F0" w:rsidP="288693E1">
      <w:pPr>
        <w:rPr>
          <w:rFonts w:asciiTheme="minorHAnsi" w:eastAsiaTheme="minorEastAsia" w:hAnsiTheme="minorHAnsi" w:cstheme="minorBidi"/>
        </w:rPr>
      </w:pPr>
      <w:hyperlink r:id="rId23">
        <w:r w:rsidR="00B03361" w:rsidRPr="288693E1">
          <w:rPr>
            <w:rStyle w:val="Hyperlink"/>
            <w:rFonts w:asciiTheme="minorHAnsi" w:eastAsiaTheme="minorEastAsia" w:hAnsiTheme="minorHAnsi" w:cstheme="minorBidi"/>
          </w:rPr>
          <w:t>Supported housing for women with psychosocial disabilities and sexual trauma (Israel)</w:t>
        </w:r>
      </w:hyperlink>
      <w:r w:rsidR="00216EEA">
        <w:rPr>
          <w:rStyle w:val="Hyperlink"/>
          <w:rFonts w:asciiTheme="minorHAnsi" w:eastAsiaTheme="minorEastAsia" w:hAnsiTheme="minorHAnsi" w:cstheme="minorBidi"/>
        </w:rPr>
        <w:br/>
      </w:r>
    </w:p>
    <w:p w14:paraId="4B669AC6" w14:textId="64ED5E20" w:rsidR="00B03361" w:rsidRDefault="008259F0" w:rsidP="288693E1">
      <w:pPr>
        <w:rPr>
          <w:rFonts w:asciiTheme="minorHAnsi" w:eastAsiaTheme="minorEastAsia" w:hAnsiTheme="minorHAnsi" w:cstheme="minorBidi"/>
        </w:rPr>
      </w:pPr>
      <w:hyperlink r:id="rId24">
        <w:r w:rsidR="00704E08" w:rsidRPr="288693E1">
          <w:rPr>
            <w:rStyle w:val="Hyperlink"/>
            <w:rFonts w:asciiTheme="minorHAnsi" w:eastAsiaTheme="minorEastAsia" w:hAnsiTheme="minorHAnsi" w:cstheme="minorBidi"/>
          </w:rPr>
          <w:t>Housing and life-skills program for adults with intellectual disabilities (Mexico)</w:t>
        </w:r>
      </w:hyperlink>
      <w:r w:rsidR="00216EEA">
        <w:rPr>
          <w:rStyle w:val="Hyperlink"/>
          <w:rFonts w:asciiTheme="minorHAnsi" w:eastAsiaTheme="minorEastAsia" w:hAnsiTheme="minorHAnsi" w:cstheme="minorBidi"/>
        </w:rPr>
        <w:br/>
      </w:r>
    </w:p>
    <w:p w14:paraId="59A5F64C" w14:textId="4FF5B4B2" w:rsidR="00AA0251" w:rsidRDefault="008259F0" w:rsidP="288693E1">
      <w:pPr>
        <w:rPr>
          <w:rFonts w:asciiTheme="minorHAnsi" w:eastAsiaTheme="minorEastAsia" w:hAnsiTheme="minorHAnsi" w:cstheme="minorBidi"/>
        </w:rPr>
      </w:pPr>
      <w:hyperlink r:id="rId25">
        <w:r w:rsidR="003F1996" w:rsidRPr="288693E1">
          <w:rPr>
            <w:rStyle w:val="Hyperlink"/>
            <w:rFonts w:asciiTheme="minorHAnsi" w:eastAsiaTheme="minorEastAsia" w:hAnsiTheme="minorHAnsi" w:cstheme="minorBidi"/>
          </w:rPr>
          <w:t>Cross-sectoral effort to build accessible homes for people with disabilities in poverty (Indonesia)</w:t>
        </w:r>
      </w:hyperlink>
    </w:p>
    <w:p w14:paraId="183DB72A" w14:textId="31C367D3" w:rsidR="288693E1" w:rsidRDefault="288693E1" w:rsidP="003C29B0"/>
    <w:p w14:paraId="79675EE3" w14:textId="05664F08" w:rsidR="006C5F94" w:rsidRPr="003C29B0" w:rsidRDefault="003C29B0" w:rsidP="003C29B0">
      <w:pPr>
        <w:pStyle w:val="Heading2"/>
        <w:rPr>
          <w:rFonts w:asciiTheme="majorHAnsi" w:eastAsiaTheme="minorEastAsia" w:hAnsiTheme="majorHAnsi" w:cstheme="majorHAnsi"/>
          <w:sz w:val="32"/>
          <w:szCs w:val="32"/>
        </w:rPr>
      </w:pPr>
      <w:bookmarkStart w:id="33" w:name="_Toc150501019"/>
      <w:r w:rsidRPr="003C29B0">
        <w:rPr>
          <w:rFonts w:asciiTheme="majorHAnsi" w:eastAsiaTheme="minorEastAsia" w:hAnsiTheme="majorHAnsi" w:cstheme="majorHAnsi"/>
          <w:sz w:val="32"/>
          <w:szCs w:val="32"/>
        </w:rPr>
        <w:t xml:space="preserve">11. </w:t>
      </w:r>
      <w:r w:rsidR="006C5F94" w:rsidRPr="003C29B0">
        <w:rPr>
          <w:rFonts w:asciiTheme="majorHAnsi" w:eastAsiaTheme="minorEastAsia" w:hAnsiTheme="majorHAnsi" w:cstheme="majorHAnsi"/>
          <w:sz w:val="32"/>
          <w:szCs w:val="32"/>
        </w:rPr>
        <w:t>Concluding comments</w:t>
      </w:r>
      <w:bookmarkEnd w:id="33"/>
    </w:p>
    <w:p w14:paraId="0385010A" w14:textId="038BD419" w:rsidR="006C5F94" w:rsidRPr="00E6409C" w:rsidRDefault="006C5F94" w:rsidP="00A17FBD">
      <w:pPr>
        <w:pStyle w:val="paragraph"/>
        <w:spacing w:before="0" w:beforeAutospacing="0" w:after="120" w:afterAutospacing="0"/>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 xml:space="preserve">Right now, the housing situation for many people with disability across Australia is dire. </w:t>
      </w:r>
    </w:p>
    <w:p w14:paraId="2C6D10EF" w14:textId="5C65EEFE" w:rsidR="006C5F94" w:rsidRPr="00E6409C" w:rsidRDefault="1AD08D57" w:rsidP="00A17FBD">
      <w:pPr>
        <w:pStyle w:val="paragraph"/>
        <w:spacing w:before="0" w:beforeAutospacing="0" w:after="120" w:afterAutospacing="0"/>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To change this</w:t>
      </w:r>
      <w:r w:rsidR="003C29B0">
        <w:rPr>
          <w:rStyle w:val="normaltextrun"/>
          <w:rFonts w:asciiTheme="minorHAnsi" w:eastAsiaTheme="minorEastAsia" w:hAnsiTheme="minorHAnsi" w:cstheme="minorBidi"/>
          <w:lang w:val="en-GB"/>
        </w:rPr>
        <w:t>,</w:t>
      </w:r>
      <w:r w:rsidRPr="288693E1">
        <w:rPr>
          <w:rStyle w:val="normaltextrun"/>
          <w:rFonts w:asciiTheme="minorHAnsi" w:eastAsiaTheme="minorEastAsia" w:hAnsiTheme="minorHAnsi" w:cstheme="minorBidi"/>
          <w:lang w:val="en-GB"/>
        </w:rPr>
        <w:t xml:space="preserve"> t</w:t>
      </w:r>
      <w:r w:rsidR="006C5F94" w:rsidRPr="288693E1">
        <w:rPr>
          <w:rStyle w:val="normaltextrun"/>
          <w:rFonts w:asciiTheme="minorHAnsi" w:eastAsiaTheme="minorEastAsia" w:hAnsiTheme="minorHAnsi" w:cstheme="minorBidi"/>
          <w:lang w:val="en-GB"/>
        </w:rPr>
        <w:t>he new Plan must ensure an integrated approach to disability and housing</w:t>
      </w:r>
      <w:r w:rsidR="00D572E0" w:rsidRPr="288693E1">
        <w:rPr>
          <w:rStyle w:val="normaltextrun"/>
          <w:rFonts w:asciiTheme="minorHAnsi" w:eastAsiaTheme="minorEastAsia" w:hAnsiTheme="minorHAnsi" w:cstheme="minorBidi"/>
          <w:lang w:val="en-GB"/>
        </w:rPr>
        <w:t xml:space="preserve"> and </w:t>
      </w:r>
      <w:r w:rsidR="006C5F94" w:rsidRPr="288693E1">
        <w:rPr>
          <w:rStyle w:val="normaltextrun"/>
          <w:rFonts w:asciiTheme="minorHAnsi" w:eastAsiaTheme="minorEastAsia" w:hAnsiTheme="minorHAnsi" w:cstheme="minorBidi"/>
          <w:lang w:val="en-GB"/>
        </w:rPr>
        <w:t>homelessness policy t</w:t>
      </w:r>
      <w:r w:rsidR="72DE304A" w:rsidRPr="288693E1">
        <w:rPr>
          <w:rStyle w:val="normaltextrun"/>
          <w:rFonts w:asciiTheme="minorHAnsi" w:eastAsiaTheme="minorEastAsia" w:hAnsiTheme="minorHAnsi" w:cstheme="minorBidi"/>
          <w:lang w:val="en-GB"/>
        </w:rPr>
        <w:t>hat</w:t>
      </w:r>
      <w:r w:rsidR="006C5F94" w:rsidRPr="288693E1">
        <w:rPr>
          <w:rStyle w:val="normaltextrun"/>
          <w:rFonts w:asciiTheme="minorHAnsi" w:eastAsiaTheme="minorEastAsia" w:hAnsiTheme="minorHAnsi" w:cstheme="minorBidi"/>
          <w:lang w:val="en-GB"/>
        </w:rPr>
        <w:t xml:space="preserve"> ensure</w:t>
      </w:r>
      <w:r w:rsidR="1BDA8346" w:rsidRPr="288693E1">
        <w:rPr>
          <w:rStyle w:val="normaltextrun"/>
          <w:rFonts w:asciiTheme="minorHAnsi" w:eastAsiaTheme="minorEastAsia" w:hAnsiTheme="minorHAnsi" w:cstheme="minorBidi"/>
          <w:lang w:val="en-GB"/>
        </w:rPr>
        <w:t>s</w:t>
      </w:r>
      <w:r w:rsidR="006C5F94" w:rsidRPr="288693E1">
        <w:rPr>
          <w:rStyle w:val="normaltextrun"/>
          <w:rFonts w:asciiTheme="minorHAnsi" w:eastAsiaTheme="minorEastAsia" w:hAnsiTheme="minorHAnsi" w:cstheme="minorBidi"/>
          <w:lang w:val="en-GB"/>
        </w:rPr>
        <w:t xml:space="preserve"> service responses are fully inclusive of the needs of this cohort. </w:t>
      </w:r>
    </w:p>
    <w:p w14:paraId="598D816C" w14:textId="06D38B7E" w:rsidR="006C5F94" w:rsidRPr="00E6409C" w:rsidRDefault="006C5F94" w:rsidP="00A17FBD">
      <w:pPr>
        <w:pStyle w:val="paragraph"/>
        <w:spacing w:before="0" w:beforeAutospacing="0" w:after="120" w:afterAutospacing="0"/>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We look forward to continuing to work with the Department to progress relevant recommendations from the </w:t>
      </w:r>
      <w:r w:rsidR="003C29B0">
        <w:rPr>
          <w:rStyle w:val="normaltextrun"/>
          <w:rFonts w:asciiTheme="minorHAnsi" w:eastAsiaTheme="minorEastAsia" w:hAnsiTheme="minorHAnsi" w:cstheme="minorBidi"/>
          <w:lang w:val="en-GB"/>
        </w:rPr>
        <w:t>Disability Royal Commission</w:t>
      </w:r>
      <w:r w:rsidRPr="288693E1">
        <w:rPr>
          <w:rStyle w:val="normaltextrun"/>
          <w:rFonts w:asciiTheme="minorHAnsi" w:eastAsiaTheme="minorEastAsia" w:hAnsiTheme="minorHAnsi" w:cstheme="minorBidi"/>
          <w:lang w:val="en-GB"/>
        </w:rPr>
        <w:t xml:space="preserve"> as the new plan is being developed and implemented. </w:t>
      </w:r>
    </w:p>
    <w:p w14:paraId="746EFAEA" w14:textId="7134B7B6" w:rsidR="006C5F94" w:rsidRPr="00E6409C" w:rsidRDefault="3F3C29BE" w:rsidP="00A17FBD">
      <w:pPr>
        <w:pStyle w:val="paragraph"/>
        <w:spacing w:before="0" w:beforeAutospacing="0" w:after="120" w:afterAutospacing="0"/>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Thank you once again for providing AFDO with an opportunity to submit feedback to inform the development of the new National Housing and Homelessness Plan.</w:t>
      </w:r>
    </w:p>
    <w:p w14:paraId="0F6F9DCD" w14:textId="23D31CC5" w:rsidR="00963DF3" w:rsidRDefault="00963DF3" w:rsidP="00BB0B8C">
      <w:pPr>
        <w:pStyle w:val="paragraph"/>
        <w:spacing w:before="0" w:beforeAutospacing="0" w:after="200" w:afterAutospacing="0" w:line="276" w:lineRule="auto"/>
        <w:textAlignment w:val="baseline"/>
        <w:rPr>
          <w:rStyle w:val="normaltextrun"/>
          <w:rFonts w:asciiTheme="minorHAnsi" w:eastAsiaTheme="minorEastAsia" w:hAnsiTheme="minorHAnsi" w:cstheme="minorBidi"/>
          <w:sz w:val="8"/>
          <w:szCs w:val="8"/>
          <w:lang w:val="en-GB"/>
        </w:rPr>
      </w:pPr>
    </w:p>
    <w:p w14:paraId="75036C4F" w14:textId="26B2A378" w:rsidR="00A17FBD" w:rsidRPr="003F49A7" w:rsidRDefault="003F49A7" w:rsidP="003F49A7">
      <w:pPr>
        <w:pStyle w:val="Heading3"/>
        <w:rPr>
          <w:rStyle w:val="normaltextrun"/>
        </w:rPr>
      </w:pPr>
      <w:bookmarkStart w:id="34" w:name="_Toc150501020"/>
      <w:r w:rsidRPr="003F49A7">
        <w:rPr>
          <w:rStyle w:val="normaltextrun"/>
        </w:rPr>
        <w:t>Further Information</w:t>
      </w:r>
      <w:bookmarkEnd w:id="34"/>
    </w:p>
    <w:p w14:paraId="1035CE08" w14:textId="2A5163D5" w:rsidR="0078128B" w:rsidRDefault="006C5F94" w:rsidP="003F49A7">
      <w:pPr>
        <w:pStyle w:val="paragraph"/>
        <w:spacing w:before="0" w:beforeAutospacing="0" w:after="120" w:afterAutospacing="0"/>
        <w:textAlignment w:val="baseline"/>
        <w:rPr>
          <w:rStyle w:val="normaltextrun"/>
          <w:rFonts w:asciiTheme="minorHAnsi" w:eastAsiaTheme="minorEastAsia" w:hAnsiTheme="minorHAnsi" w:cstheme="minorBidi"/>
          <w:lang w:val="en-GB"/>
        </w:rPr>
      </w:pPr>
      <w:r w:rsidRPr="288693E1">
        <w:rPr>
          <w:rStyle w:val="normaltextrun"/>
          <w:rFonts w:asciiTheme="minorHAnsi" w:eastAsiaTheme="minorEastAsia" w:hAnsiTheme="minorHAnsi" w:cstheme="minorBidi"/>
          <w:lang w:val="en-GB"/>
        </w:rPr>
        <w:t xml:space="preserve">Should you require further information about any of the issues raised throughout this submission, please do not hesitate to contact </w:t>
      </w:r>
      <w:r w:rsidR="00B61806">
        <w:rPr>
          <w:rStyle w:val="normaltextrun"/>
          <w:rFonts w:asciiTheme="minorHAnsi" w:eastAsiaTheme="minorEastAsia" w:hAnsiTheme="minorHAnsi" w:cstheme="minorBidi"/>
          <w:lang w:val="en-GB"/>
        </w:rPr>
        <w:t>i</w:t>
      </w:r>
      <w:r w:rsidR="00A301EC">
        <w:rPr>
          <w:rStyle w:val="normaltextrun"/>
          <w:rFonts w:asciiTheme="minorHAnsi" w:eastAsiaTheme="minorEastAsia" w:hAnsiTheme="minorHAnsi" w:cstheme="minorBidi"/>
          <w:lang w:val="en-GB"/>
        </w:rPr>
        <w:t>n the first instance</w:t>
      </w:r>
      <w:r w:rsidR="00607A29">
        <w:rPr>
          <w:rStyle w:val="normaltextrun"/>
          <w:rFonts w:asciiTheme="minorHAnsi" w:eastAsiaTheme="minorEastAsia" w:hAnsiTheme="minorHAnsi" w:cstheme="minorBidi"/>
          <w:lang w:val="en-GB"/>
        </w:rPr>
        <w:t xml:space="preserve">, </w:t>
      </w:r>
      <w:r w:rsidRPr="288693E1">
        <w:rPr>
          <w:rStyle w:val="normaltextrun"/>
          <w:rFonts w:asciiTheme="minorHAnsi" w:eastAsiaTheme="minorEastAsia" w:hAnsiTheme="minorHAnsi" w:cstheme="minorBidi"/>
          <w:lang w:val="en-GB"/>
        </w:rPr>
        <w:t xml:space="preserve">AFDO’s Senior Systemic Advocate, Lauren Henley. </w:t>
      </w:r>
    </w:p>
    <w:p w14:paraId="7B52A208" w14:textId="77777777" w:rsidR="00B61806" w:rsidRDefault="00B61806" w:rsidP="003F49A7">
      <w:pPr>
        <w:pStyle w:val="paragraph"/>
        <w:spacing w:before="0" w:beforeAutospacing="0" w:after="120" w:afterAutospacing="0"/>
        <w:textAlignment w:val="baseline"/>
        <w:rPr>
          <w:rStyle w:val="normaltextrun"/>
          <w:rFonts w:asciiTheme="minorHAnsi" w:eastAsiaTheme="minorEastAsia" w:hAnsiTheme="minorHAnsi" w:cstheme="minorBidi"/>
          <w:lang w:val="en-GB"/>
        </w:rPr>
      </w:pPr>
      <w:r>
        <w:rPr>
          <w:rStyle w:val="normaltextrun"/>
          <w:rFonts w:asciiTheme="minorHAnsi" w:eastAsiaTheme="minorEastAsia" w:hAnsiTheme="minorHAnsi" w:cstheme="minorBidi"/>
          <w:lang w:val="en-GB"/>
        </w:rPr>
        <w:t>Mobile:</w:t>
      </w:r>
      <w:r>
        <w:rPr>
          <w:rStyle w:val="normaltextrun"/>
          <w:rFonts w:asciiTheme="minorHAnsi" w:eastAsiaTheme="minorEastAsia" w:hAnsiTheme="minorHAnsi" w:cstheme="minorBidi"/>
          <w:lang w:val="en-GB"/>
        </w:rPr>
        <w:tab/>
      </w:r>
      <w:r w:rsidR="006C5F94" w:rsidRPr="288693E1">
        <w:rPr>
          <w:rStyle w:val="normaltextrun"/>
          <w:rFonts w:asciiTheme="minorHAnsi" w:eastAsiaTheme="minorEastAsia" w:hAnsiTheme="minorHAnsi" w:cstheme="minorBidi"/>
          <w:lang w:val="en-GB"/>
        </w:rPr>
        <w:t>0493 623 709</w:t>
      </w:r>
    </w:p>
    <w:p w14:paraId="3BE5C27C" w14:textId="3E2F5417" w:rsidR="006C5F94" w:rsidRPr="00E6409C" w:rsidRDefault="00B61806" w:rsidP="003F49A7">
      <w:pPr>
        <w:pStyle w:val="paragraph"/>
        <w:spacing w:before="0" w:beforeAutospacing="0" w:after="120" w:afterAutospacing="0"/>
        <w:textAlignment w:val="baseline"/>
        <w:rPr>
          <w:rFonts w:asciiTheme="minorHAnsi" w:eastAsiaTheme="minorEastAsia" w:hAnsiTheme="minorHAnsi" w:cstheme="minorBidi"/>
        </w:rPr>
      </w:pPr>
      <w:r w:rsidRPr="288693E1">
        <w:rPr>
          <w:rStyle w:val="normaltextrun"/>
          <w:rFonts w:asciiTheme="minorHAnsi" w:eastAsiaTheme="minorEastAsia" w:hAnsiTheme="minorHAnsi" w:cstheme="minorBidi"/>
          <w:lang w:val="en-GB"/>
        </w:rPr>
        <w:t>E</w:t>
      </w:r>
      <w:r w:rsidR="006C5F94" w:rsidRPr="288693E1">
        <w:rPr>
          <w:rStyle w:val="normaltextrun"/>
          <w:rFonts w:asciiTheme="minorHAnsi" w:eastAsiaTheme="minorEastAsia" w:hAnsiTheme="minorHAnsi" w:cstheme="minorBidi"/>
          <w:lang w:val="en-GB"/>
        </w:rPr>
        <w:t>mail</w:t>
      </w:r>
      <w:r>
        <w:rPr>
          <w:rStyle w:val="normaltextrun"/>
          <w:rFonts w:asciiTheme="minorHAnsi" w:eastAsiaTheme="minorEastAsia" w:hAnsiTheme="minorHAnsi" w:cstheme="minorBidi"/>
          <w:lang w:val="en-GB"/>
        </w:rPr>
        <w:t>:</w:t>
      </w:r>
      <w:r>
        <w:rPr>
          <w:rStyle w:val="normaltextrun"/>
          <w:rFonts w:asciiTheme="minorHAnsi" w:eastAsiaTheme="minorEastAsia" w:hAnsiTheme="minorHAnsi" w:cstheme="minorBidi"/>
          <w:lang w:val="en-GB"/>
        </w:rPr>
        <w:tab/>
      </w:r>
      <w:r>
        <w:rPr>
          <w:rStyle w:val="normaltextrun"/>
          <w:rFonts w:asciiTheme="minorHAnsi" w:eastAsiaTheme="minorEastAsia" w:hAnsiTheme="minorHAnsi" w:cstheme="minorBidi"/>
          <w:lang w:val="en-GB"/>
        </w:rPr>
        <w:tab/>
      </w:r>
      <w:r w:rsidR="006C5F94" w:rsidRPr="288693E1">
        <w:rPr>
          <w:rStyle w:val="normaltextrun"/>
          <w:rFonts w:asciiTheme="minorHAnsi" w:eastAsiaTheme="minorEastAsia" w:hAnsiTheme="minorHAnsi" w:cstheme="minorBidi"/>
          <w:lang w:val="en-GB"/>
        </w:rPr>
        <w:t xml:space="preserve"> </w:t>
      </w:r>
      <w:hyperlink r:id="rId26" w:history="1">
        <w:r w:rsidR="000F3BE0" w:rsidRPr="003A44BF">
          <w:rPr>
            <w:rStyle w:val="Hyperlink"/>
            <w:rFonts w:asciiTheme="minorHAnsi" w:eastAsiaTheme="minorEastAsia" w:hAnsiTheme="minorHAnsi" w:cstheme="minorBidi"/>
            <w:lang w:val="en-GB"/>
          </w:rPr>
          <w:t>lauren.henley@afdo.org.au</w:t>
        </w:r>
        <w:r w:rsidR="000F3BE0" w:rsidRPr="000F3BE0">
          <w:rPr>
            <w:rStyle w:val="Hyperlink"/>
            <w:rFonts w:asciiTheme="minorHAnsi" w:eastAsiaTheme="minorEastAsia" w:hAnsiTheme="minorHAnsi" w:cstheme="minorBidi"/>
            <w:u w:val="none"/>
          </w:rPr>
          <w:t> </w:t>
        </w:r>
      </w:hyperlink>
    </w:p>
    <w:sectPr w:rsidR="006C5F94" w:rsidRPr="00E6409C" w:rsidSect="00C1246A">
      <w:footerReference w:type="default" r:id="rId27"/>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5803" w14:textId="77777777" w:rsidR="008872BB" w:rsidRDefault="008872BB">
      <w:pPr>
        <w:spacing w:after="0"/>
      </w:pPr>
      <w:r>
        <w:separator/>
      </w:r>
    </w:p>
  </w:endnote>
  <w:endnote w:type="continuationSeparator" w:id="0">
    <w:p w14:paraId="5D4D3217" w14:textId="77777777" w:rsidR="008872BB" w:rsidRDefault="008872BB">
      <w:pPr>
        <w:spacing w:after="0"/>
      </w:pPr>
      <w:r>
        <w:continuationSeparator/>
      </w:r>
    </w:p>
  </w:endnote>
  <w:endnote w:type="continuationNotice" w:id="1">
    <w:p w14:paraId="698BE54C" w14:textId="77777777" w:rsidR="008872BB" w:rsidRDefault="008872BB">
      <w:pPr>
        <w:spacing w:after="0" w:line="240" w:lineRule="auto"/>
      </w:pPr>
    </w:p>
  </w:endnote>
  <w:endnote w:id="2">
    <w:p w14:paraId="16767CDE" w14:textId="5F61C8EF" w:rsidR="00F645BF" w:rsidRPr="000F3BE0" w:rsidRDefault="00F645BF"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455904" w:rsidRPr="000F3BE0">
        <w:rPr>
          <w:rFonts w:asciiTheme="minorHAnsi" w:hAnsiTheme="minorHAnsi" w:cstheme="minorHAnsi"/>
        </w:rPr>
        <w:t>Royal Commission into Violence, Abuse, Neglect &amp; Exploitation of People with Disability</w:t>
      </w:r>
      <w:r w:rsidR="000F3BE0" w:rsidRPr="000F3BE0">
        <w:rPr>
          <w:rFonts w:asciiTheme="minorHAnsi" w:hAnsiTheme="minorHAnsi" w:cstheme="minorHAnsi"/>
        </w:rPr>
        <w:t xml:space="preserve"> (</w:t>
      </w:r>
      <w:r w:rsidR="00455904" w:rsidRPr="000F3BE0">
        <w:rPr>
          <w:rFonts w:asciiTheme="minorHAnsi" w:hAnsiTheme="minorHAnsi" w:cstheme="minorHAnsi"/>
        </w:rPr>
        <w:t>2023</w:t>
      </w:r>
      <w:r w:rsidR="000F3BE0" w:rsidRPr="000F3BE0">
        <w:rPr>
          <w:rFonts w:asciiTheme="minorHAnsi" w:hAnsiTheme="minorHAnsi" w:cstheme="minorHAnsi"/>
        </w:rPr>
        <w:t>)</w:t>
      </w:r>
      <w:r w:rsidR="00455904" w:rsidRPr="000F3BE0">
        <w:rPr>
          <w:rFonts w:asciiTheme="minorHAnsi" w:hAnsiTheme="minorHAnsi" w:cstheme="minorHAnsi"/>
        </w:rPr>
        <w:t xml:space="preserve"> </w:t>
      </w:r>
      <w:r w:rsidR="00455904" w:rsidRPr="000F3BE0">
        <w:rPr>
          <w:rFonts w:asciiTheme="minorHAnsi" w:hAnsiTheme="minorHAnsi" w:cstheme="minorHAnsi"/>
          <w:i/>
          <w:iCs/>
        </w:rPr>
        <w:t>Final Report - Volume 7, Inclusive education, employment and housing - Part C</w:t>
      </w:r>
      <w:r w:rsidR="00455904" w:rsidRPr="000F3BE0">
        <w:rPr>
          <w:rFonts w:asciiTheme="minorHAnsi" w:hAnsiTheme="minorHAnsi" w:cstheme="minorHAnsi"/>
        </w:rPr>
        <w:t>. Royal Commission Final Report, Sydney: Royal Commission into Violence, Abuse, Neglect &amp; Exploitation of People with Disability.</w:t>
      </w:r>
    </w:p>
  </w:endnote>
  <w:endnote w:id="3">
    <w:p w14:paraId="5857D585" w14:textId="77777777" w:rsidR="00DF659C" w:rsidRPr="00143903" w:rsidRDefault="00DF659C" w:rsidP="00DF659C">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Summer Foundation</w:t>
      </w:r>
      <w:r>
        <w:rPr>
          <w:rFonts w:asciiTheme="minorHAnsi" w:hAnsiTheme="minorHAnsi" w:cstheme="minorHAnsi"/>
          <w:sz w:val="20"/>
          <w:szCs w:val="20"/>
        </w:rPr>
        <w:t xml:space="preserve"> (</w:t>
      </w:r>
      <w:r w:rsidRPr="000F3BE0">
        <w:rPr>
          <w:rFonts w:asciiTheme="minorHAnsi" w:hAnsiTheme="minorHAnsi" w:cstheme="minorHAnsi"/>
          <w:sz w:val="20"/>
          <w:szCs w:val="20"/>
        </w:rPr>
        <w:t>2022</w:t>
      </w:r>
      <w:r>
        <w:rPr>
          <w:rFonts w:asciiTheme="minorHAnsi" w:hAnsiTheme="minorHAnsi" w:cstheme="minorHAnsi"/>
          <w:sz w:val="20"/>
          <w:szCs w:val="20"/>
        </w:rPr>
        <w:t>)</w:t>
      </w:r>
      <w:r w:rsidRPr="000F3BE0">
        <w:rPr>
          <w:rFonts w:asciiTheme="minorHAnsi" w:hAnsiTheme="minorHAnsi" w:cstheme="minorHAnsi"/>
          <w:sz w:val="20"/>
          <w:szCs w:val="20"/>
        </w:rPr>
        <w:t xml:space="preserve"> </w:t>
      </w:r>
      <w:r w:rsidRPr="00143903">
        <w:rPr>
          <w:rFonts w:asciiTheme="minorHAnsi" w:hAnsiTheme="minorHAnsi" w:cstheme="minorHAnsi"/>
          <w:i/>
          <w:iCs/>
          <w:sz w:val="20"/>
          <w:szCs w:val="20"/>
        </w:rPr>
        <w:t>CHPs and Disability Housing: An Exploration of SDA</w:t>
      </w:r>
      <w:r w:rsidRPr="000F3BE0">
        <w:rPr>
          <w:rFonts w:asciiTheme="minorHAnsi" w:hAnsiTheme="minorHAnsi" w:cstheme="minorHAnsi"/>
          <w:sz w:val="20"/>
          <w:szCs w:val="20"/>
        </w:rPr>
        <w:t xml:space="preserve">. Research Report, Melbourne: Summer Foundation. </w:t>
      </w:r>
    </w:p>
  </w:endnote>
  <w:endnote w:id="4">
    <w:p w14:paraId="150C8185" w14:textId="33F8CEC9" w:rsidR="00A02AC8" w:rsidRPr="000F3BE0" w:rsidRDefault="00A02AC8"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United Nations General Assembly (1966) </w:t>
      </w:r>
      <w:r w:rsidRPr="000F3BE0">
        <w:rPr>
          <w:rFonts w:asciiTheme="minorHAnsi" w:hAnsiTheme="minorHAnsi" w:cstheme="minorHAnsi"/>
          <w:i/>
          <w:iCs/>
        </w:rPr>
        <w:t>International Covenant on Economic, Social and Cultural Rights</w:t>
      </w:r>
      <w:r w:rsidRPr="000F3BE0">
        <w:rPr>
          <w:rFonts w:asciiTheme="minorHAnsi" w:hAnsiTheme="minorHAnsi" w:cstheme="minorHAnsi"/>
        </w:rPr>
        <w:t>, Treaty Series, vol. 993, 16 December 1966.</w:t>
      </w:r>
    </w:p>
  </w:endnote>
  <w:endnote w:id="5">
    <w:p w14:paraId="6FA5B69C" w14:textId="4E6652DE" w:rsidR="001247DC" w:rsidRPr="000F3BE0" w:rsidRDefault="001247DC"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8E34E3" w:rsidRPr="000F3BE0">
        <w:rPr>
          <w:rFonts w:asciiTheme="minorHAnsi" w:hAnsiTheme="minorHAnsi" w:cstheme="minorHAnsi"/>
        </w:rPr>
        <w:t xml:space="preserve">United Nations (2006) </w:t>
      </w:r>
      <w:r w:rsidR="008E34E3" w:rsidRPr="000F3BE0">
        <w:rPr>
          <w:rFonts w:asciiTheme="minorHAnsi" w:hAnsiTheme="minorHAnsi" w:cstheme="minorHAnsi"/>
          <w:i/>
          <w:iCs/>
        </w:rPr>
        <w:t>Convention on the Rights of Persons with Disabilities</w:t>
      </w:r>
      <w:r w:rsidR="008E34E3" w:rsidRPr="000F3BE0">
        <w:rPr>
          <w:rFonts w:asciiTheme="minorHAnsi" w:hAnsiTheme="minorHAnsi" w:cstheme="minorHAnsi"/>
        </w:rPr>
        <w:t>, Treaty Series, vol. 2515, Dec. 2006.</w:t>
      </w:r>
    </w:p>
  </w:endnote>
  <w:endnote w:id="6">
    <w:p w14:paraId="40612B1C" w14:textId="7703D214" w:rsidR="001247DC" w:rsidRPr="000F3BE0" w:rsidRDefault="001247DC"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000F3BE0">
        <w:rPr>
          <w:rFonts w:asciiTheme="minorHAnsi" w:hAnsiTheme="minorHAnsi" w:cstheme="minorHAnsi"/>
        </w:rPr>
        <w:t xml:space="preserve"> ibid.</w:t>
      </w:r>
      <w:r w:rsidRPr="000F3BE0">
        <w:rPr>
          <w:rFonts w:asciiTheme="minorHAnsi" w:hAnsiTheme="minorHAnsi" w:cstheme="minorHAnsi"/>
        </w:rPr>
        <w:t xml:space="preserve"> </w:t>
      </w:r>
    </w:p>
  </w:endnote>
  <w:endnote w:id="7">
    <w:p w14:paraId="04A10105" w14:textId="7237CD9C" w:rsidR="006D5FB5" w:rsidRPr="000F3BE0" w:rsidRDefault="006D5FB5"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EE132F" w:rsidRPr="000F3BE0">
        <w:rPr>
          <w:rFonts w:asciiTheme="minorHAnsi" w:hAnsiTheme="minorHAnsi" w:cstheme="minorHAnsi"/>
        </w:rPr>
        <w:t>Commonwealth of Australia (Department of Social Services) (2021)</w:t>
      </w:r>
      <w:r w:rsidR="00AD6C57" w:rsidRPr="000F3BE0">
        <w:rPr>
          <w:rFonts w:asciiTheme="minorHAnsi" w:hAnsiTheme="minorHAnsi" w:cstheme="minorHAnsi"/>
        </w:rPr>
        <w:t xml:space="preserve"> </w:t>
      </w:r>
      <w:r w:rsidR="00AD6C57" w:rsidRPr="000F3BE0">
        <w:rPr>
          <w:rFonts w:asciiTheme="minorHAnsi" w:hAnsiTheme="minorHAnsi" w:cstheme="minorHAnsi"/>
          <w:i/>
          <w:iCs/>
        </w:rPr>
        <w:t>Australia’s Disability Strategy 2021-2031</w:t>
      </w:r>
      <w:r w:rsidR="00AD6C57" w:rsidRPr="000F3BE0">
        <w:rPr>
          <w:rFonts w:asciiTheme="minorHAnsi" w:hAnsiTheme="minorHAnsi" w:cstheme="minorHAnsi"/>
        </w:rPr>
        <w:t>,</w:t>
      </w:r>
      <w:r w:rsidR="000F3BE0">
        <w:rPr>
          <w:rFonts w:asciiTheme="minorHAnsi" w:hAnsiTheme="minorHAnsi" w:cstheme="minorHAnsi"/>
        </w:rPr>
        <w:t xml:space="preserve"> </w:t>
      </w:r>
      <w:r w:rsidR="00AD6C57" w:rsidRPr="000F3BE0">
        <w:rPr>
          <w:rFonts w:asciiTheme="minorHAnsi" w:hAnsiTheme="minorHAnsi" w:cstheme="minorHAnsi"/>
        </w:rPr>
        <w:t>Accessed 10 October 2023. &lt;https://www.disabilitygateway.gov.au/document/3106&gt;</w:t>
      </w:r>
    </w:p>
  </w:endnote>
  <w:endnote w:id="8">
    <w:p w14:paraId="7FA98895" w14:textId="30417D6D" w:rsidR="00AD6C57" w:rsidRPr="000F3BE0" w:rsidRDefault="00AD6C57"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F74DC3" w:rsidRPr="000F3BE0">
        <w:rPr>
          <w:rFonts w:asciiTheme="minorHAnsi" w:hAnsiTheme="minorHAnsi" w:cstheme="minorHAnsi"/>
          <w:sz w:val="20"/>
          <w:szCs w:val="20"/>
        </w:rPr>
        <w:t xml:space="preserve">Australian Institute of Health and Welfare (AIHW) (2022) </w:t>
      </w:r>
      <w:r w:rsidR="00F74DC3" w:rsidRPr="000F3BE0">
        <w:rPr>
          <w:rFonts w:asciiTheme="minorHAnsi" w:hAnsiTheme="minorHAnsi" w:cstheme="minorHAnsi"/>
          <w:i/>
          <w:iCs/>
          <w:sz w:val="20"/>
          <w:szCs w:val="20"/>
        </w:rPr>
        <w:t>People with disability in Australia</w:t>
      </w:r>
      <w:r w:rsidR="00F74DC3" w:rsidRPr="000F3BE0">
        <w:rPr>
          <w:rFonts w:asciiTheme="minorHAnsi" w:hAnsiTheme="minorHAnsi" w:cstheme="minorHAnsi"/>
          <w:sz w:val="20"/>
          <w:szCs w:val="20"/>
        </w:rPr>
        <w:t xml:space="preserve">, Accessed 2 May 2023. &lt;https://www.aihw.gov.au/getmedia/3bf8f692-dbe7-4c98-94e0-03c6ada72749/aihw-dis-72-people-with-disability-in-australia-2022.pdf.aspx?inline=true.&gt; </w:t>
      </w:r>
    </w:p>
  </w:endnote>
  <w:endnote w:id="9">
    <w:p w14:paraId="7D49DFF8" w14:textId="2DFBEC98" w:rsidR="00AD6C57" w:rsidRPr="000F3BE0" w:rsidRDefault="00AD6C57"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0F3BE0" w:rsidRPr="000F3BE0">
        <w:rPr>
          <w:rFonts w:asciiTheme="minorHAnsi" w:hAnsiTheme="minorHAnsi" w:cstheme="minorHAnsi"/>
        </w:rPr>
        <w:t>ibid.</w:t>
      </w:r>
    </w:p>
  </w:endnote>
  <w:endnote w:id="10">
    <w:p w14:paraId="3E56A141" w14:textId="3A7D8C5B" w:rsidR="004E5565" w:rsidRPr="000F3BE0" w:rsidRDefault="004E5565"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000F3BE0">
        <w:rPr>
          <w:rFonts w:asciiTheme="minorHAnsi" w:hAnsiTheme="minorHAnsi" w:cstheme="minorHAnsi"/>
        </w:rPr>
        <w:t xml:space="preserve"> </w:t>
      </w:r>
      <w:r w:rsidR="000F3BE0" w:rsidRPr="000F3BE0">
        <w:rPr>
          <w:rFonts w:asciiTheme="minorHAnsi" w:hAnsiTheme="minorHAnsi" w:cstheme="minorHAnsi"/>
        </w:rPr>
        <w:t xml:space="preserve">ibid. </w:t>
      </w:r>
      <w:r w:rsidRPr="000F3BE0">
        <w:rPr>
          <w:rFonts w:asciiTheme="minorHAnsi" w:hAnsiTheme="minorHAnsi" w:cstheme="minorHAnsi"/>
        </w:rPr>
        <w:t xml:space="preserve"> </w:t>
      </w:r>
    </w:p>
  </w:endnote>
  <w:endnote w:id="11">
    <w:p w14:paraId="5B2F71F3" w14:textId="3AA09585" w:rsidR="00A937DC" w:rsidRPr="000F3BE0" w:rsidRDefault="00A937DC"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FC7903" w:rsidRPr="000F3BE0">
        <w:rPr>
          <w:rFonts w:asciiTheme="minorHAnsi" w:hAnsiTheme="minorHAnsi" w:cstheme="minorHAnsi"/>
        </w:rPr>
        <w:t>Royal Commission into Violence, Abuse, Neglect &amp; Exploitation of People with Disability</w:t>
      </w:r>
      <w:r w:rsidR="000F3BE0">
        <w:rPr>
          <w:rFonts w:asciiTheme="minorHAnsi" w:hAnsiTheme="minorHAnsi" w:cstheme="minorHAnsi"/>
        </w:rPr>
        <w:t xml:space="preserve"> (</w:t>
      </w:r>
      <w:r w:rsidR="00FC7903" w:rsidRPr="000F3BE0">
        <w:rPr>
          <w:rFonts w:asciiTheme="minorHAnsi" w:hAnsiTheme="minorHAnsi" w:cstheme="minorHAnsi"/>
        </w:rPr>
        <w:t>2023</w:t>
      </w:r>
      <w:r w:rsidR="00347554">
        <w:rPr>
          <w:rFonts w:asciiTheme="minorHAnsi" w:hAnsiTheme="minorHAnsi" w:cstheme="minorHAnsi"/>
        </w:rPr>
        <w:t>)</w:t>
      </w:r>
      <w:r w:rsidR="00FC7903" w:rsidRPr="000F3BE0">
        <w:rPr>
          <w:rFonts w:asciiTheme="minorHAnsi" w:hAnsiTheme="minorHAnsi" w:cstheme="minorHAnsi"/>
          <w:i/>
          <w:iCs/>
        </w:rPr>
        <w:t xml:space="preserve"> Final Report - Volume 7, Inclusive education, employment and housing - Part C</w:t>
      </w:r>
      <w:r w:rsidR="00FC7903" w:rsidRPr="000F3BE0">
        <w:rPr>
          <w:rFonts w:asciiTheme="minorHAnsi" w:hAnsiTheme="minorHAnsi" w:cstheme="minorHAnsi"/>
        </w:rPr>
        <w:t>. Royal Commission Final Report, Sydney: Royal Commission into Violence, Abuse, Neglect &amp; Exploitation of People with Disability.</w:t>
      </w:r>
    </w:p>
  </w:endnote>
  <w:endnote w:id="12">
    <w:p w14:paraId="46F6A2F7" w14:textId="569A9D41" w:rsidR="007B43D9" w:rsidRPr="000F3BE0" w:rsidRDefault="007B43D9"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2808B7" w:rsidRPr="000F3BE0">
        <w:rPr>
          <w:rFonts w:asciiTheme="minorHAnsi" w:hAnsiTheme="minorHAnsi" w:cstheme="minorHAnsi"/>
          <w:sz w:val="20"/>
          <w:szCs w:val="20"/>
        </w:rPr>
        <w:t xml:space="preserve">UN Committee on the Rights of Persons with Disabilities </w:t>
      </w:r>
      <w:r w:rsidR="00347554">
        <w:rPr>
          <w:rFonts w:asciiTheme="minorHAnsi" w:hAnsiTheme="minorHAnsi" w:cstheme="minorHAnsi"/>
          <w:sz w:val="20"/>
          <w:szCs w:val="20"/>
        </w:rPr>
        <w:t>(</w:t>
      </w:r>
      <w:r w:rsidR="002808B7" w:rsidRPr="000F3BE0">
        <w:rPr>
          <w:rFonts w:asciiTheme="minorHAnsi" w:hAnsiTheme="minorHAnsi" w:cstheme="minorHAnsi"/>
          <w:sz w:val="20"/>
          <w:szCs w:val="20"/>
        </w:rPr>
        <w:t>201</w:t>
      </w:r>
      <w:r w:rsidR="00347554">
        <w:rPr>
          <w:rFonts w:asciiTheme="minorHAnsi" w:hAnsiTheme="minorHAnsi" w:cstheme="minorHAnsi"/>
          <w:sz w:val="20"/>
          <w:szCs w:val="20"/>
        </w:rPr>
        <w:t>9)</w:t>
      </w:r>
      <w:r w:rsidR="002808B7" w:rsidRPr="000F3BE0">
        <w:rPr>
          <w:rFonts w:asciiTheme="minorHAnsi" w:hAnsiTheme="minorHAnsi" w:cstheme="minorHAnsi"/>
          <w:sz w:val="20"/>
          <w:szCs w:val="20"/>
        </w:rPr>
        <w:t xml:space="preserve"> </w:t>
      </w:r>
      <w:r w:rsidR="002808B7" w:rsidRPr="000F3BE0">
        <w:rPr>
          <w:rFonts w:asciiTheme="minorHAnsi" w:hAnsiTheme="minorHAnsi" w:cstheme="minorHAnsi"/>
          <w:i/>
          <w:iCs/>
          <w:sz w:val="20"/>
          <w:szCs w:val="20"/>
        </w:rPr>
        <w:t>Concluding observations on the combined second and third periodic reports of Australia</w:t>
      </w:r>
      <w:r w:rsidR="002808B7" w:rsidRPr="000F3BE0">
        <w:rPr>
          <w:rFonts w:asciiTheme="minorHAnsi" w:hAnsiTheme="minorHAnsi" w:cstheme="minorHAnsi"/>
          <w:sz w:val="20"/>
          <w:szCs w:val="20"/>
        </w:rPr>
        <w:t xml:space="preserve">. 15 10. Accessed </w:t>
      </w:r>
      <w:r w:rsidR="00347554">
        <w:rPr>
          <w:rFonts w:asciiTheme="minorHAnsi" w:hAnsiTheme="minorHAnsi" w:cstheme="minorHAnsi"/>
          <w:sz w:val="20"/>
          <w:szCs w:val="20"/>
        </w:rPr>
        <w:t>18 October 2023. &lt;</w:t>
      </w:r>
      <w:r w:rsidR="002808B7" w:rsidRPr="000F3BE0">
        <w:rPr>
          <w:rFonts w:asciiTheme="minorHAnsi" w:hAnsiTheme="minorHAnsi" w:cstheme="minorHAnsi"/>
          <w:sz w:val="20"/>
          <w:szCs w:val="20"/>
        </w:rPr>
        <w:t>https://docstore.ohchr.org/SelfServices/FilesHandler.ashx?enc=6QkG1d%2FPPRiCAqhKb7yhsnzSGolKOaUX8SsM2PfxU7sdcbNJQCwlRF9xTca9TaCwjm5OInhspoVv2oxnsujKTREtaVWFXhEZM%2F0OdVJz1UEyF5IeK6Ycmqrn8yzTHQCn.</w:t>
      </w:r>
      <w:r w:rsidR="00347554">
        <w:rPr>
          <w:rFonts w:asciiTheme="minorHAnsi" w:hAnsiTheme="minorHAnsi" w:cstheme="minorHAnsi"/>
          <w:sz w:val="20"/>
          <w:szCs w:val="20"/>
        </w:rPr>
        <w:t>&gt;</w:t>
      </w:r>
      <w:r w:rsidR="002808B7" w:rsidRPr="000F3BE0">
        <w:rPr>
          <w:rFonts w:asciiTheme="minorHAnsi" w:hAnsiTheme="minorHAnsi" w:cstheme="minorHAnsi"/>
          <w:sz w:val="20"/>
          <w:szCs w:val="20"/>
        </w:rPr>
        <w:t xml:space="preserve"> </w:t>
      </w:r>
    </w:p>
  </w:endnote>
  <w:endnote w:id="13">
    <w:p w14:paraId="30460A70" w14:textId="05D1A283" w:rsidR="002808B7" w:rsidRPr="000F3BE0" w:rsidRDefault="002808B7"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292E1F" w:rsidRPr="000F3BE0">
        <w:rPr>
          <w:rFonts w:asciiTheme="minorHAnsi" w:hAnsiTheme="minorHAnsi" w:cstheme="minorHAnsi"/>
        </w:rPr>
        <w:t>Royal Commission into Violence, Abuse, Neglect &amp; Exploitation of People with Disability</w:t>
      </w:r>
      <w:r w:rsidR="00347554">
        <w:rPr>
          <w:rFonts w:asciiTheme="minorHAnsi" w:hAnsiTheme="minorHAnsi" w:cstheme="minorHAnsi"/>
        </w:rPr>
        <w:t xml:space="preserve"> (</w:t>
      </w:r>
      <w:r w:rsidR="00292E1F" w:rsidRPr="000F3BE0">
        <w:rPr>
          <w:rFonts w:asciiTheme="minorHAnsi" w:hAnsiTheme="minorHAnsi" w:cstheme="minorHAnsi"/>
        </w:rPr>
        <w:t>2023</w:t>
      </w:r>
      <w:r w:rsidR="00347554">
        <w:rPr>
          <w:rFonts w:asciiTheme="minorHAnsi" w:hAnsiTheme="minorHAnsi" w:cstheme="minorHAnsi"/>
        </w:rPr>
        <w:t>)</w:t>
      </w:r>
      <w:r w:rsidR="00292E1F" w:rsidRPr="000F3BE0">
        <w:rPr>
          <w:rFonts w:asciiTheme="minorHAnsi" w:hAnsiTheme="minorHAnsi" w:cstheme="minorHAnsi"/>
        </w:rPr>
        <w:t xml:space="preserve"> </w:t>
      </w:r>
      <w:r w:rsidR="00292E1F" w:rsidRPr="000F3BE0">
        <w:rPr>
          <w:rFonts w:asciiTheme="minorHAnsi" w:hAnsiTheme="minorHAnsi" w:cstheme="minorHAnsi"/>
          <w:i/>
          <w:iCs/>
        </w:rPr>
        <w:t>Final Report - Volume 7, Inclusive education, employment and housing - Part C</w:t>
      </w:r>
      <w:r w:rsidR="00292E1F" w:rsidRPr="000F3BE0">
        <w:rPr>
          <w:rFonts w:asciiTheme="minorHAnsi" w:hAnsiTheme="minorHAnsi" w:cstheme="minorHAnsi"/>
        </w:rPr>
        <w:t>. Royal Commission Final Report, Sydney: Royal Commission into Violence, Abuse, Neglect &amp; Exploitation of People with Disability.</w:t>
      </w:r>
    </w:p>
  </w:endnote>
  <w:endnote w:id="14">
    <w:p w14:paraId="5A62EF7A" w14:textId="1AFD243C" w:rsidR="0046699B" w:rsidRPr="000F3BE0" w:rsidRDefault="0046699B"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0337F7" w:rsidRPr="000F3BE0">
        <w:rPr>
          <w:rFonts w:asciiTheme="minorHAnsi" w:hAnsiTheme="minorHAnsi" w:cstheme="minorHAnsi"/>
        </w:rPr>
        <w:t>Royal Commission into Violence, Abuse, Neglect &amp; Exploitation of People with Disability</w:t>
      </w:r>
      <w:r w:rsidR="00347554">
        <w:rPr>
          <w:rFonts w:asciiTheme="minorHAnsi" w:hAnsiTheme="minorHAnsi" w:cstheme="minorHAnsi"/>
        </w:rPr>
        <w:t xml:space="preserve"> (</w:t>
      </w:r>
      <w:r w:rsidR="000337F7" w:rsidRPr="000F3BE0">
        <w:rPr>
          <w:rFonts w:asciiTheme="minorHAnsi" w:hAnsiTheme="minorHAnsi" w:cstheme="minorHAnsi"/>
        </w:rPr>
        <w:t>2023</w:t>
      </w:r>
      <w:r w:rsidR="00347554">
        <w:rPr>
          <w:rFonts w:asciiTheme="minorHAnsi" w:hAnsiTheme="minorHAnsi" w:cstheme="minorHAnsi"/>
          <w:i/>
          <w:iCs/>
        </w:rPr>
        <w:t>)</w:t>
      </w:r>
      <w:r w:rsidR="000337F7" w:rsidRPr="000F3BE0">
        <w:rPr>
          <w:rFonts w:asciiTheme="minorHAnsi" w:hAnsiTheme="minorHAnsi" w:cstheme="minorHAnsi"/>
          <w:i/>
          <w:iCs/>
        </w:rPr>
        <w:t xml:space="preserve"> </w:t>
      </w:r>
      <w:r w:rsidR="0006619C" w:rsidRPr="000F3BE0">
        <w:rPr>
          <w:rFonts w:asciiTheme="minorHAnsi" w:hAnsiTheme="minorHAnsi" w:cstheme="minorHAnsi"/>
          <w:i/>
          <w:iCs/>
        </w:rPr>
        <w:t>Final Report – Executive Summary, Our vision for an inclusive Australia and recommendations</w:t>
      </w:r>
      <w:r w:rsidR="000337F7" w:rsidRPr="000F3BE0">
        <w:rPr>
          <w:rFonts w:asciiTheme="minorHAnsi" w:hAnsiTheme="minorHAnsi" w:cstheme="minorHAnsi"/>
        </w:rPr>
        <w:t>. Royal Commission Final Report, Sydney: Royal Commission into Violence, Abuse, Neglect &amp; Exploitation of People with Disability.</w:t>
      </w:r>
    </w:p>
  </w:endnote>
  <w:endnote w:id="15">
    <w:p w14:paraId="2C8943BA" w14:textId="5EE67B67" w:rsidR="0046699B" w:rsidRPr="000F3BE0" w:rsidRDefault="0046699B"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347554" w:rsidRPr="00347554">
        <w:rPr>
          <w:rFonts w:asciiTheme="minorHAnsi" w:hAnsiTheme="minorHAnsi" w:cstheme="minorHAnsi"/>
        </w:rPr>
        <w:t>ibid.</w:t>
      </w:r>
    </w:p>
  </w:endnote>
  <w:endnote w:id="16">
    <w:p w14:paraId="13420A84" w14:textId="3963DFB6" w:rsidR="008166F7" w:rsidRPr="000F3BE0" w:rsidRDefault="008166F7"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00347554">
        <w:rPr>
          <w:rFonts w:asciiTheme="minorHAnsi" w:hAnsiTheme="minorHAnsi" w:cstheme="minorHAnsi"/>
        </w:rPr>
        <w:t xml:space="preserve"> </w:t>
      </w:r>
      <w:r w:rsidR="00347554" w:rsidRPr="00347554">
        <w:rPr>
          <w:rFonts w:asciiTheme="minorHAnsi" w:hAnsiTheme="minorHAnsi" w:cstheme="minorHAnsi"/>
        </w:rPr>
        <w:t>ibid.</w:t>
      </w:r>
    </w:p>
  </w:endnote>
  <w:endnote w:id="17">
    <w:p w14:paraId="68B41DB5" w14:textId="4DBD15EB" w:rsidR="00EB6802" w:rsidRPr="000F3BE0" w:rsidRDefault="00EB6802"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Council to Homeless Persons</w:t>
      </w:r>
      <w:r w:rsidR="00347554">
        <w:rPr>
          <w:rFonts w:asciiTheme="minorHAnsi" w:hAnsiTheme="minorHAnsi" w:cstheme="minorHAnsi"/>
        </w:rPr>
        <w:t xml:space="preserve"> (</w:t>
      </w:r>
      <w:r w:rsidRPr="000F3BE0">
        <w:rPr>
          <w:rFonts w:asciiTheme="minorHAnsi" w:hAnsiTheme="minorHAnsi" w:cstheme="minorHAnsi"/>
        </w:rPr>
        <w:t>2017</w:t>
      </w:r>
      <w:r w:rsidR="00347554" w:rsidRPr="00347554">
        <w:rPr>
          <w:rFonts w:asciiTheme="minorHAnsi" w:hAnsiTheme="minorHAnsi" w:cstheme="minorHAnsi"/>
          <w:i/>
          <w:iCs/>
        </w:rPr>
        <w:t>)</w:t>
      </w:r>
      <w:r w:rsidRPr="00347554">
        <w:rPr>
          <w:rFonts w:asciiTheme="minorHAnsi" w:hAnsiTheme="minorHAnsi" w:cstheme="minorHAnsi"/>
          <w:i/>
          <w:iCs/>
        </w:rPr>
        <w:t xml:space="preserve"> Submission to the Joint Inquiry into and report on the provision of services under the NDIS for people with psychosocial disabilities related to a mental health condition</w:t>
      </w:r>
      <w:r w:rsidRPr="000F3BE0">
        <w:rPr>
          <w:rFonts w:asciiTheme="minorHAnsi" w:hAnsiTheme="minorHAnsi" w:cstheme="minorHAnsi"/>
        </w:rPr>
        <w:t>. Policy Submission, Melbourne: Council to Homeless Persons.</w:t>
      </w:r>
    </w:p>
  </w:endnote>
  <w:endnote w:id="18">
    <w:p w14:paraId="15AD8516" w14:textId="17A96DD6" w:rsidR="005B3730" w:rsidRPr="000F3BE0" w:rsidRDefault="005B3730"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Willis, M., written and published for the Australian Institute of </w:t>
      </w:r>
      <w:r w:rsidR="00347554" w:rsidRPr="000F3BE0">
        <w:rPr>
          <w:rFonts w:asciiTheme="minorHAnsi" w:hAnsiTheme="minorHAnsi" w:cstheme="minorHAnsi"/>
        </w:rPr>
        <w:t>Criminology</w:t>
      </w:r>
      <w:r w:rsidRPr="000F3BE0">
        <w:rPr>
          <w:rFonts w:asciiTheme="minorHAnsi" w:hAnsiTheme="minorHAnsi" w:cstheme="minorHAnsi"/>
        </w:rPr>
        <w:t xml:space="preserve"> (2018) </w:t>
      </w:r>
      <w:r w:rsidRPr="00347554">
        <w:rPr>
          <w:rFonts w:asciiTheme="minorHAnsi" w:hAnsiTheme="minorHAnsi" w:cstheme="minorHAnsi"/>
          <w:i/>
          <w:iCs/>
        </w:rPr>
        <w:t>Prisoners Returning to the Community: A review of the literature</w:t>
      </w:r>
      <w:r w:rsidRPr="000F3BE0">
        <w:rPr>
          <w:rFonts w:asciiTheme="minorHAnsi" w:hAnsiTheme="minorHAnsi" w:cstheme="minorHAnsi"/>
        </w:rPr>
        <w:t xml:space="preserve">, </w:t>
      </w:r>
      <w:r w:rsidR="00347554">
        <w:rPr>
          <w:rFonts w:asciiTheme="minorHAnsi" w:hAnsiTheme="minorHAnsi" w:cstheme="minorHAnsi"/>
        </w:rPr>
        <w:t xml:space="preserve">p. </w:t>
      </w:r>
      <w:r w:rsidRPr="000F3BE0">
        <w:rPr>
          <w:rFonts w:asciiTheme="minorHAnsi" w:hAnsiTheme="minorHAnsi" w:cstheme="minorHAnsi"/>
        </w:rPr>
        <w:t>5-8.</w:t>
      </w:r>
    </w:p>
  </w:endnote>
  <w:endnote w:id="19">
    <w:p w14:paraId="5C191678" w14:textId="302EA314" w:rsidR="00287CF2" w:rsidRPr="000F3BE0" w:rsidRDefault="00287CF2"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720FF2" w:rsidRPr="000F3BE0">
        <w:rPr>
          <w:rFonts w:asciiTheme="minorHAnsi" w:hAnsiTheme="minorHAnsi" w:cstheme="minorHAnsi"/>
        </w:rPr>
        <w:t>Royal Commission into Violence, Abuse, Neglect &amp; Exploitation of People with Disability</w:t>
      </w:r>
      <w:r w:rsidR="00347554">
        <w:rPr>
          <w:rFonts w:asciiTheme="minorHAnsi" w:hAnsiTheme="minorHAnsi" w:cstheme="minorHAnsi"/>
        </w:rPr>
        <w:t xml:space="preserve"> (</w:t>
      </w:r>
      <w:r w:rsidR="00720FF2" w:rsidRPr="000F3BE0">
        <w:rPr>
          <w:rFonts w:asciiTheme="minorHAnsi" w:hAnsiTheme="minorHAnsi" w:cstheme="minorHAnsi"/>
        </w:rPr>
        <w:t>2023</w:t>
      </w:r>
      <w:r w:rsidR="00347554">
        <w:rPr>
          <w:rFonts w:asciiTheme="minorHAnsi" w:hAnsiTheme="minorHAnsi" w:cstheme="minorHAnsi"/>
        </w:rPr>
        <w:t>)</w:t>
      </w:r>
      <w:r w:rsidR="00720FF2" w:rsidRPr="000F3BE0">
        <w:rPr>
          <w:rFonts w:asciiTheme="minorHAnsi" w:hAnsiTheme="minorHAnsi" w:cstheme="minorHAnsi"/>
        </w:rPr>
        <w:t xml:space="preserve"> </w:t>
      </w:r>
      <w:r w:rsidR="00720FF2" w:rsidRPr="00347554">
        <w:rPr>
          <w:rFonts w:asciiTheme="minorHAnsi" w:hAnsiTheme="minorHAnsi" w:cstheme="minorHAnsi"/>
          <w:i/>
          <w:iCs/>
        </w:rPr>
        <w:t>People with disability transitioning from prison and their pathways into homelessness</w:t>
      </w:r>
      <w:r w:rsidR="00720FF2" w:rsidRPr="000F3BE0">
        <w:rPr>
          <w:rFonts w:asciiTheme="minorHAnsi" w:hAnsiTheme="minorHAnsi" w:cstheme="minorHAnsi"/>
        </w:rPr>
        <w:t>. Research Report, Sydney: Royal Commission into Violence, Abuse, Neglect &amp; Exploitation of People with Disability.</w:t>
      </w:r>
    </w:p>
  </w:endnote>
  <w:endnote w:id="20">
    <w:p w14:paraId="5686F97C" w14:textId="20FA985D" w:rsidR="00BA559E" w:rsidRPr="00BA559E" w:rsidRDefault="00BA559E" w:rsidP="00BA559E">
      <w:pPr>
        <w:spacing w:before="60" w:after="60"/>
        <w:rPr>
          <w:rFonts w:asciiTheme="minorHAnsi" w:hAnsiTheme="minorHAnsi" w:cstheme="minorHAnsi"/>
          <w:sz w:val="20"/>
          <w:szCs w:val="20"/>
        </w:rPr>
      </w:pPr>
      <w:r>
        <w:rPr>
          <w:rStyle w:val="EndnoteReference"/>
        </w:rPr>
        <w:endnoteRef/>
      </w:r>
      <w:r>
        <w:t xml:space="preserve"> </w:t>
      </w:r>
      <w:r w:rsidRPr="000F3BE0">
        <w:rPr>
          <w:rFonts w:asciiTheme="minorHAnsi" w:hAnsiTheme="minorHAnsi" w:cstheme="minorHAnsi"/>
          <w:sz w:val="20"/>
          <w:szCs w:val="20"/>
        </w:rPr>
        <w:t>Anglicare Australia</w:t>
      </w:r>
      <w:r>
        <w:rPr>
          <w:rFonts w:asciiTheme="minorHAnsi" w:hAnsiTheme="minorHAnsi" w:cstheme="minorHAnsi"/>
          <w:sz w:val="20"/>
          <w:szCs w:val="20"/>
        </w:rPr>
        <w:t xml:space="preserve"> (</w:t>
      </w:r>
      <w:r w:rsidRPr="000F3BE0">
        <w:rPr>
          <w:rFonts w:asciiTheme="minorHAnsi" w:hAnsiTheme="minorHAnsi" w:cstheme="minorHAnsi"/>
          <w:sz w:val="20"/>
          <w:szCs w:val="20"/>
        </w:rPr>
        <w:t>2022</w:t>
      </w:r>
      <w:r>
        <w:rPr>
          <w:rFonts w:asciiTheme="minorHAnsi" w:hAnsiTheme="minorHAnsi" w:cstheme="minorHAnsi"/>
          <w:sz w:val="20"/>
          <w:szCs w:val="20"/>
        </w:rPr>
        <w:t>)</w:t>
      </w:r>
      <w:r w:rsidRPr="000F3BE0">
        <w:rPr>
          <w:rFonts w:asciiTheme="minorHAnsi" w:hAnsiTheme="minorHAnsi" w:cstheme="minorHAnsi"/>
          <w:sz w:val="20"/>
          <w:szCs w:val="20"/>
        </w:rPr>
        <w:t xml:space="preserve"> </w:t>
      </w:r>
      <w:r w:rsidRPr="00347554">
        <w:rPr>
          <w:rFonts w:asciiTheme="minorHAnsi" w:hAnsiTheme="minorHAnsi" w:cstheme="minorHAnsi"/>
          <w:i/>
          <w:iCs/>
          <w:sz w:val="20"/>
          <w:szCs w:val="20"/>
        </w:rPr>
        <w:t>Homes For All: A Roadmap to Affordable Housing</w:t>
      </w:r>
      <w:r w:rsidRPr="000F3BE0">
        <w:rPr>
          <w:rFonts w:asciiTheme="minorHAnsi" w:hAnsiTheme="minorHAnsi" w:cstheme="minorHAnsi"/>
          <w:sz w:val="20"/>
          <w:szCs w:val="20"/>
        </w:rPr>
        <w:t xml:space="preserve">. July. Accessed </w:t>
      </w:r>
      <w:r>
        <w:rPr>
          <w:rFonts w:asciiTheme="minorHAnsi" w:hAnsiTheme="minorHAnsi" w:cstheme="minorHAnsi"/>
          <w:sz w:val="20"/>
          <w:szCs w:val="20"/>
        </w:rPr>
        <w:t xml:space="preserve">2 </w:t>
      </w:r>
      <w:r w:rsidRPr="000F3BE0">
        <w:rPr>
          <w:rFonts w:asciiTheme="minorHAnsi" w:hAnsiTheme="minorHAnsi" w:cstheme="minorHAnsi"/>
          <w:sz w:val="20"/>
          <w:szCs w:val="20"/>
        </w:rPr>
        <w:t xml:space="preserve">March 2023. </w:t>
      </w:r>
      <w:r>
        <w:rPr>
          <w:rFonts w:asciiTheme="minorHAnsi" w:hAnsiTheme="minorHAnsi" w:cstheme="minorHAnsi"/>
          <w:sz w:val="20"/>
          <w:szCs w:val="20"/>
        </w:rPr>
        <w:t>&lt;</w:t>
      </w:r>
      <w:r w:rsidRPr="000F3BE0">
        <w:rPr>
          <w:rFonts w:asciiTheme="minorHAnsi" w:hAnsiTheme="minorHAnsi" w:cstheme="minorHAnsi"/>
          <w:sz w:val="20"/>
          <w:szCs w:val="20"/>
        </w:rPr>
        <w:t>https://www.anglicare.asn.au/wp-content/uploads/2022/07/Homes-for-All.pdf.</w:t>
      </w:r>
      <w:r>
        <w:rPr>
          <w:rFonts w:asciiTheme="minorHAnsi" w:hAnsiTheme="minorHAnsi" w:cstheme="minorHAnsi"/>
          <w:sz w:val="20"/>
          <w:szCs w:val="20"/>
        </w:rPr>
        <w:t>&gt;</w:t>
      </w:r>
      <w:r w:rsidRPr="000F3BE0">
        <w:rPr>
          <w:rFonts w:asciiTheme="minorHAnsi" w:hAnsiTheme="minorHAnsi" w:cstheme="minorHAnsi"/>
          <w:sz w:val="20"/>
          <w:szCs w:val="20"/>
        </w:rPr>
        <w:t xml:space="preserve"> </w:t>
      </w:r>
    </w:p>
  </w:endnote>
  <w:endnote w:id="21">
    <w:p w14:paraId="739FC381" w14:textId="4734F80D" w:rsidR="00325037" w:rsidRPr="000F3BE0" w:rsidRDefault="00325037"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bookmarkStart w:id="17" w:name="_Hlk149920027"/>
      <w:r w:rsidR="00BA559E">
        <w:rPr>
          <w:rFonts w:asciiTheme="minorHAnsi" w:hAnsiTheme="minorHAnsi" w:cstheme="minorHAnsi"/>
          <w:sz w:val="20"/>
          <w:szCs w:val="20"/>
        </w:rPr>
        <w:t>ibid.</w:t>
      </w:r>
      <w:r w:rsidRPr="000F3BE0">
        <w:rPr>
          <w:rFonts w:asciiTheme="minorHAnsi" w:hAnsiTheme="minorHAnsi" w:cstheme="minorHAnsi"/>
          <w:sz w:val="20"/>
          <w:szCs w:val="20"/>
        </w:rPr>
        <w:t xml:space="preserve"> </w:t>
      </w:r>
    </w:p>
    <w:bookmarkEnd w:id="17"/>
  </w:endnote>
  <w:endnote w:id="22">
    <w:p w14:paraId="563E4A46" w14:textId="77777777" w:rsidR="00BA559E" w:rsidRPr="000F3BE0" w:rsidRDefault="00BA559E" w:rsidP="00BA559E">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Australian Institute of Health and Welfare (2022) </w:t>
      </w:r>
      <w:r w:rsidRPr="00347554">
        <w:rPr>
          <w:rFonts w:asciiTheme="minorHAnsi" w:hAnsiTheme="minorHAnsi" w:cstheme="minorHAnsi"/>
          <w:i/>
          <w:iCs/>
        </w:rPr>
        <w:t>People with disability in Australia</w:t>
      </w:r>
      <w:r w:rsidRPr="000F3BE0">
        <w:rPr>
          <w:rFonts w:asciiTheme="minorHAnsi" w:hAnsiTheme="minorHAnsi" w:cstheme="minorHAnsi"/>
        </w:rPr>
        <w:t>, Accessed 2 May 2023. &lt;https://www.aihw.gov.au/getmedia/3bf8f692-dbe7-4c98-94e0-03c6ada72749/aihw-dis-72-people-with-disability-in-australia-2022.pdf.aspx?inline=true.&gt;</w:t>
      </w:r>
    </w:p>
  </w:endnote>
  <w:endnote w:id="23">
    <w:p w14:paraId="3B53CE44" w14:textId="4ED7ABB5" w:rsidR="00064F43" w:rsidRPr="000F3BE0" w:rsidRDefault="00064F43"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347554" w:rsidRPr="00347554">
        <w:rPr>
          <w:rFonts w:asciiTheme="minorHAnsi" w:hAnsiTheme="minorHAnsi" w:cstheme="minorHAnsi"/>
        </w:rPr>
        <w:t>ibid.</w:t>
      </w:r>
    </w:p>
  </w:endnote>
  <w:endnote w:id="24">
    <w:p w14:paraId="532D6ED9" w14:textId="204EA83A" w:rsidR="00203F64" w:rsidRPr="00347554" w:rsidRDefault="00203F64" w:rsidP="00347554">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D17487" w:rsidRPr="000F3BE0">
        <w:rPr>
          <w:rFonts w:asciiTheme="minorHAnsi" w:hAnsiTheme="minorHAnsi" w:cstheme="minorHAnsi"/>
          <w:sz w:val="20"/>
          <w:szCs w:val="20"/>
        </w:rPr>
        <w:t xml:space="preserve">Australian </w:t>
      </w:r>
      <w:r w:rsidR="00347554" w:rsidRPr="000F3BE0">
        <w:rPr>
          <w:rFonts w:asciiTheme="minorHAnsi" w:hAnsiTheme="minorHAnsi" w:cstheme="minorHAnsi"/>
          <w:sz w:val="20"/>
          <w:szCs w:val="20"/>
        </w:rPr>
        <w:t>Institute</w:t>
      </w:r>
      <w:r w:rsidR="00D17487" w:rsidRPr="000F3BE0">
        <w:rPr>
          <w:rFonts w:asciiTheme="minorHAnsi" w:hAnsiTheme="minorHAnsi" w:cstheme="minorHAnsi"/>
          <w:sz w:val="20"/>
          <w:szCs w:val="20"/>
        </w:rPr>
        <w:t xml:space="preserve"> of Health and Welfare </w:t>
      </w:r>
      <w:r w:rsidR="00347554">
        <w:rPr>
          <w:rFonts w:asciiTheme="minorHAnsi" w:hAnsiTheme="minorHAnsi" w:cstheme="minorHAnsi"/>
          <w:sz w:val="20"/>
          <w:szCs w:val="20"/>
        </w:rPr>
        <w:t>(</w:t>
      </w:r>
      <w:r w:rsidR="00D17487" w:rsidRPr="000F3BE0">
        <w:rPr>
          <w:rFonts w:asciiTheme="minorHAnsi" w:hAnsiTheme="minorHAnsi" w:cstheme="minorHAnsi"/>
          <w:sz w:val="20"/>
          <w:szCs w:val="20"/>
        </w:rPr>
        <w:t>2023</w:t>
      </w:r>
      <w:r w:rsidR="00347554">
        <w:rPr>
          <w:rFonts w:asciiTheme="minorHAnsi" w:hAnsiTheme="minorHAnsi" w:cstheme="minorHAnsi"/>
          <w:sz w:val="20"/>
          <w:szCs w:val="20"/>
        </w:rPr>
        <w:t>)</w:t>
      </w:r>
      <w:r w:rsidR="00D17487" w:rsidRPr="000F3BE0">
        <w:rPr>
          <w:rFonts w:asciiTheme="minorHAnsi" w:hAnsiTheme="minorHAnsi" w:cstheme="minorHAnsi"/>
          <w:sz w:val="20"/>
          <w:szCs w:val="20"/>
        </w:rPr>
        <w:t xml:space="preserve"> </w:t>
      </w:r>
      <w:r w:rsidR="00D17487" w:rsidRPr="00347554">
        <w:rPr>
          <w:rFonts w:asciiTheme="minorHAnsi" w:hAnsiTheme="minorHAnsi" w:cstheme="minorHAnsi"/>
          <w:i/>
          <w:iCs/>
          <w:sz w:val="20"/>
          <w:szCs w:val="20"/>
        </w:rPr>
        <w:t>Housing assistance in Australia</w:t>
      </w:r>
      <w:r w:rsidR="00D17487" w:rsidRPr="000F3BE0">
        <w:rPr>
          <w:rFonts w:asciiTheme="minorHAnsi" w:hAnsiTheme="minorHAnsi" w:cstheme="minorHAnsi"/>
          <w:sz w:val="20"/>
          <w:szCs w:val="20"/>
        </w:rPr>
        <w:t xml:space="preserve">. 14 July. Accessed </w:t>
      </w:r>
      <w:r w:rsidR="00347554">
        <w:rPr>
          <w:rFonts w:asciiTheme="minorHAnsi" w:hAnsiTheme="minorHAnsi" w:cstheme="minorHAnsi"/>
          <w:sz w:val="20"/>
          <w:szCs w:val="20"/>
        </w:rPr>
        <w:t>27 September</w:t>
      </w:r>
      <w:r w:rsidR="00D17487" w:rsidRPr="000F3BE0">
        <w:rPr>
          <w:rFonts w:asciiTheme="minorHAnsi" w:hAnsiTheme="minorHAnsi" w:cstheme="minorHAnsi"/>
          <w:sz w:val="20"/>
          <w:szCs w:val="20"/>
        </w:rPr>
        <w:t xml:space="preserve"> 2023. </w:t>
      </w:r>
      <w:r w:rsidR="00347554">
        <w:rPr>
          <w:rFonts w:asciiTheme="minorHAnsi" w:hAnsiTheme="minorHAnsi" w:cstheme="minorHAnsi"/>
          <w:sz w:val="20"/>
          <w:szCs w:val="20"/>
        </w:rPr>
        <w:t>&lt;</w:t>
      </w:r>
      <w:r w:rsidR="00D17487" w:rsidRPr="000F3BE0">
        <w:rPr>
          <w:rFonts w:asciiTheme="minorHAnsi" w:hAnsiTheme="minorHAnsi" w:cstheme="minorHAnsi"/>
          <w:sz w:val="20"/>
          <w:szCs w:val="20"/>
        </w:rPr>
        <w:t>https://www.aihw.gov.au/reports/housing-assistance/housing-assistance-in-australia/contents/households-and-waiting-lists.</w:t>
      </w:r>
      <w:r w:rsidR="00347554">
        <w:rPr>
          <w:rFonts w:asciiTheme="minorHAnsi" w:hAnsiTheme="minorHAnsi" w:cstheme="minorHAnsi"/>
          <w:sz w:val="20"/>
          <w:szCs w:val="20"/>
        </w:rPr>
        <w:t>&gt;</w:t>
      </w:r>
      <w:r w:rsidR="00D17487" w:rsidRPr="000F3BE0">
        <w:rPr>
          <w:rFonts w:asciiTheme="minorHAnsi" w:hAnsiTheme="minorHAnsi" w:cstheme="minorHAnsi"/>
          <w:sz w:val="20"/>
          <w:szCs w:val="20"/>
        </w:rPr>
        <w:t xml:space="preserve"> </w:t>
      </w:r>
    </w:p>
  </w:endnote>
  <w:endnote w:id="25">
    <w:p w14:paraId="6C205041" w14:textId="15ABE36F" w:rsidR="002F2644" w:rsidRPr="002F2644" w:rsidRDefault="002F2644" w:rsidP="002F2644">
      <w:pPr>
        <w:pStyle w:val="EndnoteText"/>
        <w:spacing w:before="60" w:after="60" w:line="276" w:lineRule="auto"/>
        <w:rPr>
          <w:rFonts w:asciiTheme="minorHAnsi" w:hAnsiTheme="minorHAnsi" w:cstheme="minorHAnsi"/>
          <w:lang w:val="en-US"/>
        </w:rPr>
      </w:pPr>
      <w:r>
        <w:rPr>
          <w:rStyle w:val="EndnoteReference"/>
        </w:rPr>
        <w:endnoteRef/>
      </w:r>
      <w:r>
        <w:t xml:space="preserve"> </w:t>
      </w:r>
      <w:r w:rsidRPr="002F2644">
        <w:rPr>
          <w:rFonts w:asciiTheme="minorHAnsi" w:hAnsiTheme="minorHAnsi" w:cstheme="minorHAnsi"/>
        </w:rPr>
        <w:t>Royal Commission into Violence, Abuse, Neglect &amp; Exploitation of People with Disability (2023</w:t>
      </w:r>
      <w:r w:rsidRPr="002F2644">
        <w:rPr>
          <w:rFonts w:asciiTheme="minorHAnsi" w:hAnsiTheme="minorHAnsi" w:cstheme="minorHAnsi"/>
          <w:i/>
          <w:iCs/>
        </w:rPr>
        <w:t>) Final Report – Executive Summary, Our vision for an inclusive Australia and recommendations</w:t>
      </w:r>
      <w:r w:rsidRPr="002F2644">
        <w:rPr>
          <w:rFonts w:asciiTheme="minorHAnsi" w:hAnsiTheme="minorHAnsi" w:cstheme="minorHAnsi"/>
        </w:rPr>
        <w:t>. Royal Commission Final Report, Sydney: Royal Commission into Violence, Abuse, Neglect &amp; Exploitation of People with Disability.</w:t>
      </w:r>
    </w:p>
  </w:endnote>
  <w:endnote w:id="26">
    <w:p w14:paraId="44FDDAA4" w14:textId="16025EA4" w:rsidR="006877A7" w:rsidRPr="006877A7" w:rsidRDefault="006877A7">
      <w:pPr>
        <w:pStyle w:val="EndnoteText"/>
        <w:rPr>
          <w:rFonts w:asciiTheme="minorHAnsi" w:hAnsiTheme="minorHAnsi" w:cstheme="minorHAnsi"/>
          <w:lang w:val="en-US"/>
        </w:rPr>
      </w:pPr>
      <w:r w:rsidRPr="006877A7">
        <w:rPr>
          <w:rStyle w:val="EndnoteReference"/>
          <w:rFonts w:asciiTheme="minorHAnsi" w:hAnsiTheme="minorHAnsi" w:cstheme="minorHAnsi"/>
        </w:rPr>
        <w:endnoteRef/>
      </w:r>
      <w:r w:rsidRPr="006877A7">
        <w:rPr>
          <w:rFonts w:asciiTheme="minorHAnsi" w:hAnsiTheme="minorHAnsi" w:cstheme="minorHAnsi"/>
        </w:rPr>
        <w:t xml:space="preserve"> </w:t>
      </w:r>
      <w:r w:rsidRPr="006877A7">
        <w:rPr>
          <w:rFonts w:asciiTheme="minorHAnsi" w:hAnsiTheme="minorHAnsi" w:cstheme="minorHAnsi"/>
          <w:lang w:val="en-US"/>
        </w:rPr>
        <w:t>ibid.</w:t>
      </w:r>
    </w:p>
  </w:endnote>
  <w:endnote w:id="27">
    <w:p w14:paraId="1A0F895D" w14:textId="6CF6C91F" w:rsidR="00A91FFE" w:rsidRPr="000F3BE0" w:rsidRDefault="00A91FFE"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Summer Foundation</w:t>
      </w:r>
      <w:r w:rsidR="00347554">
        <w:rPr>
          <w:rFonts w:asciiTheme="minorHAnsi" w:hAnsiTheme="minorHAnsi" w:cstheme="minorHAnsi"/>
          <w:sz w:val="20"/>
          <w:szCs w:val="20"/>
        </w:rPr>
        <w:t xml:space="preserve"> (</w:t>
      </w:r>
      <w:r w:rsidRPr="000F3BE0">
        <w:rPr>
          <w:rFonts w:asciiTheme="minorHAnsi" w:hAnsiTheme="minorHAnsi" w:cstheme="minorHAnsi"/>
          <w:sz w:val="20"/>
          <w:szCs w:val="20"/>
        </w:rPr>
        <w:t>2023</w:t>
      </w:r>
      <w:r w:rsidR="00347554">
        <w:rPr>
          <w:rFonts w:asciiTheme="minorHAnsi" w:hAnsiTheme="minorHAnsi" w:cstheme="minorHAnsi"/>
          <w:sz w:val="20"/>
          <w:szCs w:val="20"/>
        </w:rPr>
        <w:t>)</w:t>
      </w:r>
      <w:r w:rsidRPr="000F3BE0">
        <w:rPr>
          <w:rFonts w:asciiTheme="minorHAnsi" w:hAnsiTheme="minorHAnsi" w:cstheme="minorHAnsi"/>
          <w:sz w:val="20"/>
          <w:szCs w:val="20"/>
        </w:rPr>
        <w:t xml:space="preserve"> </w:t>
      </w:r>
      <w:r w:rsidRPr="00347554">
        <w:rPr>
          <w:rFonts w:asciiTheme="minorHAnsi" w:hAnsiTheme="minorHAnsi" w:cstheme="minorHAnsi"/>
          <w:i/>
          <w:iCs/>
          <w:sz w:val="20"/>
          <w:szCs w:val="20"/>
        </w:rPr>
        <w:t>Housing policy</w:t>
      </w:r>
      <w:r w:rsidRPr="000F3BE0">
        <w:rPr>
          <w:rFonts w:asciiTheme="minorHAnsi" w:hAnsiTheme="minorHAnsi" w:cstheme="minorHAnsi"/>
          <w:sz w:val="20"/>
          <w:szCs w:val="20"/>
        </w:rPr>
        <w:t xml:space="preserve">. Accessed </w:t>
      </w:r>
      <w:r w:rsidR="00347554">
        <w:rPr>
          <w:rFonts w:asciiTheme="minorHAnsi" w:hAnsiTheme="minorHAnsi" w:cstheme="minorHAnsi"/>
          <w:sz w:val="20"/>
          <w:szCs w:val="20"/>
        </w:rPr>
        <w:t xml:space="preserve">4 </w:t>
      </w:r>
      <w:r w:rsidRPr="000F3BE0">
        <w:rPr>
          <w:rFonts w:asciiTheme="minorHAnsi" w:hAnsiTheme="minorHAnsi" w:cstheme="minorHAnsi"/>
          <w:sz w:val="20"/>
          <w:szCs w:val="20"/>
        </w:rPr>
        <w:t xml:space="preserve">October 2023. </w:t>
      </w:r>
      <w:r w:rsidR="00347554">
        <w:rPr>
          <w:rFonts w:asciiTheme="minorHAnsi" w:hAnsiTheme="minorHAnsi" w:cstheme="minorHAnsi"/>
          <w:sz w:val="20"/>
          <w:szCs w:val="20"/>
        </w:rPr>
        <w:t>&lt;</w:t>
      </w:r>
      <w:r w:rsidRPr="000F3BE0">
        <w:rPr>
          <w:rFonts w:asciiTheme="minorHAnsi" w:hAnsiTheme="minorHAnsi" w:cstheme="minorHAnsi"/>
          <w:sz w:val="20"/>
          <w:szCs w:val="20"/>
        </w:rPr>
        <w:t>https://www.summerfoundation.org.au/policy-information-and-resources/housing-policy/#solution2.</w:t>
      </w:r>
      <w:r w:rsidR="00347554">
        <w:rPr>
          <w:rFonts w:asciiTheme="minorHAnsi" w:hAnsiTheme="minorHAnsi" w:cstheme="minorHAnsi"/>
          <w:sz w:val="20"/>
          <w:szCs w:val="20"/>
        </w:rPr>
        <w:t>&gt;</w:t>
      </w:r>
      <w:r w:rsidRPr="000F3BE0">
        <w:rPr>
          <w:rFonts w:asciiTheme="minorHAnsi" w:hAnsiTheme="minorHAnsi" w:cstheme="minorHAnsi"/>
          <w:sz w:val="20"/>
          <w:szCs w:val="20"/>
        </w:rPr>
        <w:t xml:space="preserve"> </w:t>
      </w:r>
    </w:p>
  </w:endnote>
  <w:endnote w:id="28">
    <w:p w14:paraId="3095C30C" w14:textId="7D1A3EA0" w:rsidR="00342ED9" w:rsidRPr="00342ED9" w:rsidRDefault="00342ED9" w:rsidP="00342ED9">
      <w:pPr>
        <w:pStyle w:val="EndnoteText"/>
        <w:spacing w:before="60" w:after="60" w:line="276" w:lineRule="auto"/>
        <w:rPr>
          <w:rFonts w:asciiTheme="minorHAnsi" w:hAnsiTheme="minorHAnsi" w:cstheme="minorHAnsi"/>
          <w:lang w:val="en-US"/>
        </w:rPr>
      </w:pPr>
      <w:r>
        <w:rPr>
          <w:rStyle w:val="EndnoteReference"/>
        </w:rPr>
        <w:endnoteRef/>
      </w:r>
      <w:r>
        <w:t xml:space="preserve"> </w:t>
      </w:r>
      <w:r w:rsidRPr="00342ED9">
        <w:rPr>
          <w:rFonts w:asciiTheme="minorHAnsi" w:hAnsiTheme="minorHAnsi" w:cstheme="minorHAnsi"/>
        </w:rPr>
        <w:t>Royal Commission into Violence, Abuse, Neglect &amp; Exploitation of People with Disability (2023</w:t>
      </w:r>
      <w:r w:rsidRPr="00342ED9">
        <w:rPr>
          <w:rFonts w:asciiTheme="minorHAnsi" w:hAnsiTheme="minorHAnsi" w:cstheme="minorHAnsi"/>
          <w:i/>
          <w:iCs/>
        </w:rPr>
        <w:t>) Final Report – Executive Summary, Our vision for an inclusive Australia and recommendations</w:t>
      </w:r>
      <w:r w:rsidRPr="00342ED9">
        <w:rPr>
          <w:rFonts w:asciiTheme="minorHAnsi" w:hAnsiTheme="minorHAnsi" w:cstheme="minorHAnsi"/>
        </w:rPr>
        <w:t>. Royal Commission Final Report, Sydney: Royal Commission into Violence, Abuse, Neglect &amp; Exploitation of People with Disability.</w:t>
      </w:r>
    </w:p>
  </w:endnote>
  <w:endnote w:id="29">
    <w:p w14:paraId="6FF18028" w14:textId="3B938C4E" w:rsidR="0027711A" w:rsidRPr="00342ED9" w:rsidRDefault="0027711A" w:rsidP="00342ED9">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342ED9" w:rsidRPr="000F3BE0">
        <w:rPr>
          <w:rFonts w:asciiTheme="minorHAnsi" w:hAnsiTheme="minorHAnsi" w:cstheme="minorHAnsi"/>
          <w:sz w:val="20"/>
          <w:szCs w:val="20"/>
        </w:rPr>
        <w:t>Summer Foundation</w:t>
      </w:r>
      <w:r w:rsidR="00342ED9">
        <w:rPr>
          <w:rFonts w:asciiTheme="minorHAnsi" w:hAnsiTheme="minorHAnsi" w:cstheme="minorHAnsi"/>
          <w:sz w:val="20"/>
          <w:szCs w:val="20"/>
        </w:rPr>
        <w:t xml:space="preserve"> (</w:t>
      </w:r>
      <w:r w:rsidR="00342ED9" w:rsidRPr="000F3BE0">
        <w:rPr>
          <w:rFonts w:asciiTheme="minorHAnsi" w:hAnsiTheme="minorHAnsi" w:cstheme="minorHAnsi"/>
          <w:sz w:val="20"/>
          <w:szCs w:val="20"/>
        </w:rPr>
        <w:t>2023</w:t>
      </w:r>
      <w:r w:rsidR="00342ED9">
        <w:rPr>
          <w:rFonts w:asciiTheme="minorHAnsi" w:hAnsiTheme="minorHAnsi" w:cstheme="minorHAnsi"/>
          <w:sz w:val="20"/>
          <w:szCs w:val="20"/>
        </w:rPr>
        <w:t>)</w:t>
      </w:r>
      <w:r w:rsidR="00342ED9" w:rsidRPr="000F3BE0">
        <w:rPr>
          <w:rFonts w:asciiTheme="minorHAnsi" w:hAnsiTheme="minorHAnsi" w:cstheme="minorHAnsi"/>
          <w:sz w:val="20"/>
          <w:szCs w:val="20"/>
        </w:rPr>
        <w:t xml:space="preserve"> </w:t>
      </w:r>
      <w:r w:rsidR="00342ED9" w:rsidRPr="00347554">
        <w:rPr>
          <w:rFonts w:asciiTheme="minorHAnsi" w:hAnsiTheme="minorHAnsi" w:cstheme="minorHAnsi"/>
          <w:i/>
          <w:iCs/>
          <w:sz w:val="20"/>
          <w:szCs w:val="20"/>
        </w:rPr>
        <w:t>Housing policy</w:t>
      </w:r>
      <w:r w:rsidR="00342ED9" w:rsidRPr="000F3BE0">
        <w:rPr>
          <w:rFonts w:asciiTheme="minorHAnsi" w:hAnsiTheme="minorHAnsi" w:cstheme="minorHAnsi"/>
          <w:sz w:val="20"/>
          <w:szCs w:val="20"/>
        </w:rPr>
        <w:t xml:space="preserve">. Accessed </w:t>
      </w:r>
      <w:r w:rsidR="00342ED9">
        <w:rPr>
          <w:rFonts w:asciiTheme="minorHAnsi" w:hAnsiTheme="minorHAnsi" w:cstheme="minorHAnsi"/>
          <w:sz w:val="20"/>
          <w:szCs w:val="20"/>
        </w:rPr>
        <w:t xml:space="preserve">4 </w:t>
      </w:r>
      <w:r w:rsidR="00342ED9" w:rsidRPr="000F3BE0">
        <w:rPr>
          <w:rFonts w:asciiTheme="minorHAnsi" w:hAnsiTheme="minorHAnsi" w:cstheme="minorHAnsi"/>
          <w:sz w:val="20"/>
          <w:szCs w:val="20"/>
        </w:rPr>
        <w:t xml:space="preserve">October 2023. </w:t>
      </w:r>
      <w:r w:rsidR="00342ED9">
        <w:rPr>
          <w:rFonts w:asciiTheme="minorHAnsi" w:hAnsiTheme="minorHAnsi" w:cstheme="minorHAnsi"/>
          <w:sz w:val="20"/>
          <w:szCs w:val="20"/>
        </w:rPr>
        <w:t>&lt;</w:t>
      </w:r>
      <w:r w:rsidR="00342ED9" w:rsidRPr="000F3BE0">
        <w:rPr>
          <w:rFonts w:asciiTheme="minorHAnsi" w:hAnsiTheme="minorHAnsi" w:cstheme="minorHAnsi"/>
          <w:sz w:val="20"/>
          <w:szCs w:val="20"/>
        </w:rPr>
        <w:t>https://www.summerfoundation.org.au/policy-information-and-resources/housing-policy/#solution2.</w:t>
      </w:r>
      <w:r w:rsidR="00342ED9">
        <w:rPr>
          <w:rFonts w:asciiTheme="minorHAnsi" w:hAnsiTheme="minorHAnsi" w:cstheme="minorHAnsi"/>
          <w:sz w:val="20"/>
          <w:szCs w:val="20"/>
        </w:rPr>
        <w:t>&gt;</w:t>
      </w:r>
      <w:r w:rsidR="00342ED9" w:rsidRPr="000F3BE0">
        <w:rPr>
          <w:rFonts w:asciiTheme="minorHAnsi" w:hAnsiTheme="minorHAnsi" w:cstheme="minorHAnsi"/>
          <w:sz w:val="20"/>
          <w:szCs w:val="20"/>
        </w:rPr>
        <w:t xml:space="preserve"> </w:t>
      </w:r>
    </w:p>
  </w:endnote>
  <w:endnote w:id="30">
    <w:p w14:paraId="54B42205" w14:textId="567A3738" w:rsidR="00D91B08" w:rsidRPr="00D91B08" w:rsidRDefault="00681D3C" w:rsidP="00D91B08">
      <w:pPr>
        <w:rPr>
          <w:rFonts w:asciiTheme="minorHAnsi" w:eastAsia="Calibri" w:hAnsiTheme="minorHAnsi" w:cstheme="minorHAnsi"/>
          <w:kern w:val="0"/>
          <w:sz w:val="20"/>
          <w:szCs w:val="20"/>
          <w:lang w:val="en-GB"/>
        </w:rPr>
      </w:pPr>
      <w:r w:rsidRPr="00D91B08">
        <w:rPr>
          <w:rStyle w:val="EndnoteReference"/>
          <w:rFonts w:asciiTheme="minorHAnsi" w:hAnsiTheme="minorHAnsi" w:cstheme="minorHAnsi"/>
          <w:sz w:val="20"/>
          <w:szCs w:val="20"/>
        </w:rPr>
        <w:endnoteRef/>
      </w:r>
      <w:r w:rsidR="00D91B08" w:rsidRPr="00D91B08">
        <w:rPr>
          <w:rFonts w:asciiTheme="minorHAnsi" w:hAnsiTheme="minorHAnsi" w:cstheme="minorHAnsi"/>
          <w:sz w:val="20"/>
          <w:szCs w:val="20"/>
        </w:rPr>
        <w:t xml:space="preserve"> </w:t>
      </w:r>
      <w:r w:rsidR="00D91B08" w:rsidRPr="00D91B08">
        <w:rPr>
          <w:rFonts w:asciiTheme="minorHAnsi" w:eastAsia="Calibri" w:hAnsiTheme="minorHAnsi" w:cstheme="minorHAnsi"/>
          <w:kern w:val="0"/>
          <w:sz w:val="20"/>
          <w:szCs w:val="20"/>
          <w:lang w:val="en-GB"/>
        </w:rPr>
        <w:t xml:space="preserve">Australian Institute of Health and Welfare (2023) </w:t>
      </w:r>
      <w:r w:rsidR="00D91B08" w:rsidRPr="00D91B08">
        <w:rPr>
          <w:rFonts w:asciiTheme="minorHAnsi" w:eastAsia="Calibri" w:hAnsiTheme="minorHAnsi" w:cstheme="minorHAnsi"/>
          <w:i/>
          <w:iCs/>
          <w:kern w:val="0"/>
          <w:sz w:val="20"/>
          <w:szCs w:val="20"/>
          <w:lang w:val="en-GB"/>
        </w:rPr>
        <w:t>Housing assistance in Australia</w:t>
      </w:r>
      <w:r w:rsidR="00D91B08" w:rsidRPr="00D91B08">
        <w:rPr>
          <w:rFonts w:asciiTheme="minorHAnsi" w:eastAsia="Calibri" w:hAnsiTheme="minorHAnsi" w:cstheme="minorHAnsi"/>
          <w:kern w:val="0"/>
          <w:sz w:val="20"/>
          <w:szCs w:val="20"/>
          <w:lang w:val="en-GB"/>
        </w:rPr>
        <w:t xml:space="preserve">. 14 July. Accessed 27 September 2023. &lt;https://www.aihw.gov.au/reports/housing-assistance/housing-assistance-in-australia/contents/households-and-waiting-lists.&gt; </w:t>
      </w:r>
    </w:p>
    <w:p w14:paraId="0FBF6EE5" w14:textId="1D89EA97" w:rsidR="00681D3C" w:rsidRPr="00681D3C" w:rsidRDefault="00681D3C">
      <w:pPr>
        <w:pStyle w:val="EndnoteText"/>
        <w:rPr>
          <w:lang w:val="en-US"/>
        </w:rPr>
      </w:pPr>
    </w:p>
  </w:endnote>
  <w:endnote w:id="31">
    <w:p w14:paraId="7EBC7446" w14:textId="6A3620B6" w:rsidR="00A71E3A" w:rsidRPr="000F3BE0" w:rsidRDefault="00A71E3A"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E9034F" w:rsidRPr="000F3BE0">
        <w:rPr>
          <w:rFonts w:asciiTheme="minorHAnsi" w:hAnsiTheme="minorHAnsi" w:cstheme="minorHAnsi"/>
          <w:sz w:val="20"/>
          <w:szCs w:val="20"/>
        </w:rPr>
        <w:t xml:space="preserve">Australian Housing and Urban Research </w:t>
      </w:r>
      <w:r w:rsidR="00347554">
        <w:rPr>
          <w:rFonts w:asciiTheme="minorHAnsi" w:hAnsiTheme="minorHAnsi" w:cstheme="minorHAnsi"/>
          <w:sz w:val="20"/>
          <w:szCs w:val="20"/>
        </w:rPr>
        <w:t>I</w:t>
      </w:r>
      <w:r w:rsidR="00E9034F" w:rsidRPr="000F3BE0">
        <w:rPr>
          <w:rFonts w:asciiTheme="minorHAnsi" w:hAnsiTheme="minorHAnsi" w:cstheme="minorHAnsi"/>
          <w:sz w:val="20"/>
          <w:szCs w:val="20"/>
        </w:rPr>
        <w:t>nstitute</w:t>
      </w:r>
      <w:r w:rsidR="00347554">
        <w:rPr>
          <w:rFonts w:asciiTheme="minorHAnsi" w:hAnsiTheme="minorHAnsi" w:cstheme="minorHAnsi"/>
          <w:sz w:val="20"/>
          <w:szCs w:val="20"/>
        </w:rPr>
        <w:t xml:space="preserve"> (</w:t>
      </w:r>
      <w:r w:rsidR="00E9034F" w:rsidRPr="000F3BE0">
        <w:rPr>
          <w:rFonts w:asciiTheme="minorHAnsi" w:hAnsiTheme="minorHAnsi" w:cstheme="minorHAnsi"/>
          <w:sz w:val="20"/>
          <w:szCs w:val="20"/>
        </w:rPr>
        <w:t>2020</w:t>
      </w:r>
      <w:r w:rsidR="00347554">
        <w:rPr>
          <w:rFonts w:asciiTheme="minorHAnsi" w:hAnsiTheme="minorHAnsi" w:cstheme="minorHAnsi"/>
          <w:sz w:val="20"/>
          <w:szCs w:val="20"/>
        </w:rPr>
        <w:t>)</w:t>
      </w:r>
      <w:r w:rsidR="00E9034F" w:rsidRPr="000F3BE0">
        <w:rPr>
          <w:rFonts w:asciiTheme="minorHAnsi" w:hAnsiTheme="minorHAnsi" w:cstheme="minorHAnsi"/>
          <w:sz w:val="20"/>
          <w:szCs w:val="20"/>
        </w:rPr>
        <w:t xml:space="preserve"> </w:t>
      </w:r>
      <w:r w:rsidR="00E9034F" w:rsidRPr="00347554">
        <w:rPr>
          <w:rFonts w:asciiTheme="minorHAnsi" w:hAnsiTheme="minorHAnsi" w:cstheme="minorHAnsi"/>
          <w:i/>
          <w:iCs/>
          <w:sz w:val="20"/>
          <w:szCs w:val="20"/>
        </w:rPr>
        <w:t>A pathway to where? Inquiry into understanding and reimagining social housing pathways</w:t>
      </w:r>
      <w:r w:rsidR="00E9034F" w:rsidRPr="000F3BE0">
        <w:rPr>
          <w:rFonts w:asciiTheme="minorHAnsi" w:hAnsiTheme="minorHAnsi" w:cstheme="minorHAnsi"/>
          <w:sz w:val="20"/>
          <w:szCs w:val="20"/>
        </w:rPr>
        <w:t xml:space="preserve">. Research Report, Melbourne: Australian Housing and Urban Research institute. </w:t>
      </w:r>
    </w:p>
  </w:endnote>
  <w:endnote w:id="32">
    <w:p w14:paraId="63E426AB" w14:textId="3AEE5917" w:rsidR="00240E7C" w:rsidRPr="005E3854" w:rsidRDefault="00240E7C" w:rsidP="005E3854">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AA2CCC" w:rsidRPr="000F3BE0">
        <w:rPr>
          <w:rFonts w:asciiTheme="minorHAnsi" w:hAnsiTheme="minorHAnsi" w:cstheme="minorHAnsi"/>
          <w:sz w:val="20"/>
          <w:szCs w:val="20"/>
        </w:rPr>
        <w:t xml:space="preserve">The Productivity Commission </w:t>
      </w:r>
      <w:r w:rsidR="00347554">
        <w:rPr>
          <w:rFonts w:asciiTheme="minorHAnsi" w:hAnsiTheme="minorHAnsi" w:cstheme="minorHAnsi"/>
          <w:sz w:val="20"/>
          <w:szCs w:val="20"/>
        </w:rPr>
        <w:t>(</w:t>
      </w:r>
      <w:r w:rsidR="00AA2CCC" w:rsidRPr="000F3BE0">
        <w:rPr>
          <w:rFonts w:asciiTheme="minorHAnsi" w:hAnsiTheme="minorHAnsi" w:cstheme="minorHAnsi"/>
          <w:sz w:val="20"/>
          <w:szCs w:val="20"/>
        </w:rPr>
        <w:t>2022</w:t>
      </w:r>
      <w:r w:rsidR="00347554">
        <w:rPr>
          <w:rFonts w:asciiTheme="minorHAnsi" w:hAnsiTheme="minorHAnsi" w:cstheme="minorHAnsi"/>
          <w:sz w:val="20"/>
          <w:szCs w:val="20"/>
        </w:rPr>
        <w:t>)</w:t>
      </w:r>
      <w:r w:rsidR="00AA2CCC" w:rsidRPr="000F3BE0">
        <w:rPr>
          <w:rFonts w:asciiTheme="minorHAnsi" w:hAnsiTheme="minorHAnsi" w:cstheme="minorHAnsi"/>
          <w:sz w:val="20"/>
          <w:szCs w:val="20"/>
        </w:rPr>
        <w:t xml:space="preserve"> </w:t>
      </w:r>
      <w:r w:rsidR="00AA2CCC" w:rsidRPr="00347554">
        <w:rPr>
          <w:rFonts w:asciiTheme="minorHAnsi" w:hAnsiTheme="minorHAnsi" w:cstheme="minorHAnsi"/>
          <w:i/>
          <w:iCs/>
          <w:sz w:val="20"/>
          <w:szCs w:val="20"/>
        </w:rPr>
        <w:t>In need of repair: The National Housing and Homelessness Agreement</w:t>
      </w:r>
      <w:r w:rsidR="00AA2CCC" w:rsidRPr="000F3BE0">
        <w:rPr>
          <w:rFonts w:asciiTheme="minorHAnsi" w:hAnsiTheme="minorHAnsi" w:cstheme="minorHAnsi"/>
          <w:sz w:val="20"/>
          <w:szCs w:val="20"/>
        </w:rPr>
        <w:t>. Study Report, Canberra: The Productivity Commission</w:t>
      </w:r>
      <w:r w:rsidR="00347554">
        <w:rPr>
          <w:rFonts w:asciiTheme="minorHAnsi" w:hAnsiTheme="minorHAnsi" w:cstheme="minorHAnsi"/>
          <w:sz w:val="20"/>
          <w:szCs w:val="20"/>
        </w:rPr>
        <w:t>.</w:t>
      </w:r>
    </w:p>
  </w:endnote>
  <w:endnote w:id="33">
    <w:p w14:paraId="1503F704" w14:textId="4711BE68" w:rsidR="004A0233" w:rsidRPr="000F3BE0" w:rsidRDefault="004A0233"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5E3854" w:rsidRPr="005E3854">
        <w:rPr>
          <w:rFonts w:asciiTheme="minorHAnsi" w:hAnsiTheme="minorHAnsi" w:cstheme="minorHAnsi"/>
        </w:rPr>
        <w:t>ibid.</w:t>
      </w:r>
    </w:p>
  </w:endnote>
  <w:endnote w:id="34">
    <w:p w14:paraId="33ED0937" w14:textId="53510833" w:rsidR="00992A9E" w:rsidRPr="000F3BE0" w:rsidRDefault="00992A9E"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Australian Housing and Urban Research </w:t>
      </w:r>
      <w:r w:rsidR="005E3854">
        <w:rPr>
          <w:rFonts w:asciiTheme="minorHAnsi" w:hAnsiTheme="minorHAnsi" w:cstheme="minorHAnsi"/>
        </w:rPr>
        <w:t>I</w:t>
      </w:r>
      <w:r w:rsidRPr="000F3BE0">
        <w:rPr>
          <w:rFonts w:asciiTheme="minorHAnsi" w:hAnsiTheme="minorHAnsi" w:cstheme="minorHAnsi"/>
        </w:rPr>
        <w:t>nstitute</w:t>
      </w:r>
      <w:r w:rsidR="005E3854">
        <w:rPr>
          <w:rFonts w:asciiTheme="minorHAnsi" w:hAnsiTheme="minorHAnsi" w:cstheme="minorHAnsi"/>
        </w:rPr>
        <w:t xml:space="preserve"> (</w:t>
      </w:r>
      <w:r w:rsidRPr="000F3BE0">
        <w:rPr>
          <w:rFonts w:asciiTheme="minorHAnsi" w:hAnsiTheme="minorHAnsi" w:cstheme="minorHAnsi"/>
        </w:rPr>
        <w:t>2020</w:t>
      </w:r>
      <w:r w:rsidR="005E3854">
        <w:rPr>
          <w:rFonts w:asciiTheme="minorHAnsi" w:hAnsiTheme="minorHAnsi" w:cstheme="minorHAnsi"/>
        </w:rPr>
        <w:t>)</w:t>
      </w:r>
      <w:r w:rsidRPr="000F3BE0">
        <w:rPr>
          <w:rFonts w:asciiTheme="minorHAnsi" w:hAnsiTheme="minorHAnsi" w:cstheme="minorHAnsi"/>
        </w:rPr>
        <w:t xml:space="preserve"> </w:t>
      </w:r>
      <w:r w:rsidRPr="005E3854">
        <w:rPr>
          <w:rFonts w:asciiTheme="minorHAnsi" w:hAnsiTheme="minorHAnsi" w:cstheme="minorHAnsi"/>
          <w:i/>
          <w:iCs/>
        </w:rPr>
        <w:t>A pathway to where? Inquiry into understanding and reimagining social housing pathways</w:t>
      </w:r>
      <w:r w:rsidRPr="000F3BE0">
        <w:rPr>
          <w:rFonts w:asciiTheme="minorHAnsi" w:hAnsiTheme="minorHAnsi" w:cstheme="minorHAnsi"/>
        </w:rPr>
        <w:t xml:space="preserve">. Research Report, Melbourne: Australian Housing and Urban Research </w:t>
      </w:r>
      <w:r w:rsidR="005E3854">
        <w:rPr>
          <w:rFonts w:asciiTheme="minorHAnsi" w:hAnsiTheme="minorHAnsi" w:cstheme="minorHAnsi"/>
        </w:rPr>
        <w:t>I</w:t>
      </w:r>
      <w:r w:rsidRPr="000F3BE0">
        <w:rPr>
          <w:rFonts w:asciiTheme="minorHAnsi" w:hAnsiTheme="minorHAnsi" w:cstheme="minorHAnsi"/>
        </w:rPr>
        <w:t>nstitute.</w:t>
      </w:r>
    </w:p>
  </w:endnote>
  <w:endnote w:id="35">
    <w:p w14:paraId="2C8D5137" w14:textId="6A376D1E" w:rsidR="002F64D4" w:rsidRPr="000F3BE0" w:rsidRDefault="002F64D4"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CE055A" w:rsidRPr="000F3BE0">
        <w:rPr>
          <w:rFonts w:asciiTheme="minorHAnsi" w:hAnsiTheme="minorHAnsi" w:cstheme="minorHAnsi"/>
          <w:sz w:val="20"/>
          <w:szCs w:val="20"/>
        </w:rPr>
        <w:t xml:space="preserve">Australian Institute of Health and Welfare </w:t>
      </w:r>
      <w:r w:rsidR="00D37F7B">
        <w:rPr>
          <w:rFonts w:asciiTheme="minorHAnsi" w:hAnsiTheme="minorHAnsi" w:cstheme="minorHAnsi"/>
          <w:sz w:val="20"/>
          <w:szCs w:val="20"/>
        </w:rPr>
        <w:t>(</w:t>
      </w:r>
      <w:r w:rsidR="00CE055A" w:rsidRPr="000F3BE0">
        <w:rPr>
          <w:rFonts w:asciiTheme="minorHAnsi" w:hAnsiTheme="minorHAnsi" w:cstheme="minorHAnsi"/>
          <w:sz w:val="20"/>
          <w:szCs w:val="20"/>
        </w:rPr>
        <w:t>2022</w:t>
      </w:r>
      <w:r w:rsidR="00D37F7B">
        <w:rPr>
          <w:rFonts w:asciiTheme="minorHAnsi" w:hAnsiTheme="minorHAnsi" w:cstheme="minorHAnsi"/>
          <w:sz w:val="20"/>
          <w:szCs w:val="20"/>
        </w:rPr>
        <w:t>)</w:t>
      </w:r>
      <w:r w:rsidR="00CE055A" w:rsidRPr="000F3BE0">
        <w:rPr>
          <w:rFonts w:asciiTheme="minorHAnsi" w:hAnsiTheme="minorHAnsi" w:cstheme="minorHAnsi"/>
          <w:sz w:val="20"/>
          <w:szCs w:val="20"/>
        </w:rPr>
        <w:t xml:space="preserve"> </w:t>
      </w:r>
      <w:r w:rsidR="00CE055A" w:rsidRPr="00D37F7B">
        <w:rPr>
          <w:rFonts w:asciiTheme="minorHAnsi" w:hAnsiTheme="minorHAnsi" w:cstheme="minorHAnsi"/>
          <w:i/>
          <w:iCs/>
          <w:sz w:val="20"/>
          <w:szCs w:val="20"/>
        </w:rPr>
        <w:t>People with disability in Australia</w:t>
      </w:r>
      <w:r w:rsidR="00CE055A" w:rsidRPr="000F3BE0">
        <w:rPr>
          <w:rFonts w:asciiTheme="minorHAnsi" w:hAnsiTheme="minorHAnsi" w:cstheme="minorHAnsi"/>
          <w:sz w:val="20"/>
          <w:szCs w:val="20"/>
        </w:rPr>
        <w:t xml:space="preserve">. 5 July. Accessed </w:t>
      </w:r>
      <w:r w:rsidR="00D37F7B">
        <w:rPr>
          <w:rFonts w:asciiTheme="minorHAnsi" w:hAnsiTheme="minorHAnsi" w:cstheme="minorHAnsi"/>
          <w:sz w:val="20"/>
          <w:szCs w:val="20"/>
        </w:rPr>
        <w:t xml:space="preserve">2 </w:t>
      </w:r>
      <w:r w:rsidR="00CE055A" w:rsidRPr="000F3BE0">
        <w:rPr>
          <w:rFonts w:asciiTheme="minorHAnsi" w:hAnsiTheme="minorHAnsi" w:cstheme="minorHAnsi"/>
          <w:sz w:val="20"/>
          <w:szCs w:val="20"/>
        </w:rPr>
        <w:t>May</w:t>
      </w:r>
      <w:r w:rsidR="00D37F7B">
        <w:rPr>
          <w:rFonts w:asciiTheme="minorHAnsi" w:hAnsiTheme="minorHAnsi" w:cstheme="minorHAnsi"/>
          <w:sz w:val="20"/>
          <w:szCs w:val="20"/>
        </w:rPr>
        <w:t xml:space="preserve"> </w:t>
      </w:r>
      <w:r w:rsidR="00CE055A" w:rsidRPr="000F3BE0">
        <w:rPr>
          <w:rFonts w:asciiTheme="minorHAnsi" w:hAnsiTheme="minorHAnsi" w:cstheme="minorHAnsi"/>
          <w:sz w:val="20"/>
          <w:szCs w:val="20"/>
        </w:rPr>
        <w:t xml:space="preserve">2022. </w:t>
      </w:r>
      <w:r w:rsidR="00D37F7B">
        <w:rPr>
          <w:rFonts w:asciiTheme="minorHAnsi" w:hAnsiTheme="minorHAnsi" w:cstheme="minorHAnsi"/>
          <w:sz w:val="20"/>
          <w:szCs w:val="20"/>
        </w:rPr>
        <w:t>&lt;</w:t>
      </w:r>
      <w:r w:rsidR="00CE055A" w:rsidRPr="000F3BE0">
        <w:rPr>
          <w:rFonts w:asciiTheme="minorHAnsi" w:hAnsiTheme="minorHAnsi" w:cstheme="minorHAnsi"/>
          <w:sz w:val="20"/>
          <w:szCs w:val="20"/>
        </w:rPr>
        <w:t>https://www.aihw.gov.au/getmedia/3bf8f692-dbe7-4c98-94e0-03c6ada72749/aihw-dis-72-people-with-disability-in-australia-2022.pdf.aspx?inline=true.</w:t>
      </w:r>
      <w:r w:rsidR="00D37F7B">
        <w:rPr>
          <w:rFonts w:asciiTheme="minorHAnsi" w:hAnsiTheme="minorHAnsi" w:cstheme="minorHAnsi"/>
          <w:sz w:val="20"/>
          <w:szCs w:val="20"/>
        </w:rPr>
        <w:t>&gt;</w:t>
      </w:r>
      <w:r w:rsidR="00CE055A" w:rsidRPr="000F3BE0">
        <w:rPr>
          <w:rFonts w:asciiTheme="minorHAnsi" w:hAnsiTheme="minorHAnsi" w:cstheme="minorHAnsi"/>
          <w:sz w:val="20"/>
          <w:szCs w:val="20"/>
        </w:rPr>
        <w:t xml:space="preserve"> </w:t>
      </w:r>
    </w:p>
  </w:endnote>
  <w:endnote w:id="36">
    <w:p w14:paraId="0A7E099F" w14:textId="690AF58C" w:rsidR="002864AD" w:rsidRPr="000F3BE0" w:rsidRDefault="002864AD"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D37F7B" w:rsidRPr="00D37F7B">
        <w:rPr>
          <w:rFonts w:asciiTheme="minorHAnsi" w:hAnsiTheme="minorHAnsi" w:cstheme="minorHAnsi"/>
          <w:lang w:val="en-US"/>
        </w:rPr>
        <w:t>ibid.</w:t>
      </w:r>
    </w:p>
  </w:endnote>
  <w:endnote w:id="37">
    <w:p w14:paraId="643D0C7A" w14:textId="1CBCB4C8" w:rsidR="00AA3009" w:rsidRPr="005F5D75" w:rsidRDefault="00AA3009">
      <w:pPr>
        <w:pStyle w:val="EndnoteText"/>
        <w:rPr>
          <w:rFonts w:asciiTheme="minorHAnsi" w:hAnsiTheme="minorHAnsi" w:cstheme="minorHAnsi"/>
          <w:lang w:val="en-US"/>
        </w:rPr>
      </w:pPr>
      <w:r w:rsidRPr="005F5D75">
        <w:rPr>
          <w:rStyle w:val="EndnoteReference"/>
          <w:rFonts w:asciiTheme="minorHAnsi" w:hAnsiTheme="minorHAnsi" w:cstheme="minorHAnsi"/>
        </w:rPr>
        <w:endnoteRef/>
      </w:r>
      <w:r w:rsidRPr="005F5D75">
        <w:rPr>
          <w:rFonts w:asciiTheme="minorHAnsi" w:hAnsiTheme="minorHAnsi" w:cstheme="minorHAnsi"/>
        </w:rPr>
        <w:t xml:space="preserve"> </w:t>
      </w:r>
      <w:r w:rsidR="005F5D75" w:rsidRPr="005F5D75">
        <w:rPr>
          <w:rFonts w:asciiTheme="minorHAnsi" w:hAnsiTheme="minorHAnsi" w:cstheme="minorHAnsi"/>
        </w:rPr>
        <w:t>ibid.</w:t>
      </w:r>
    </w:p>
  </w:endnote>
  <w:endnote w:id="38">
    <w:p w14:paraId="214A399C" w14:textId="6E69F20D" w:rsidR="00AA3009" w:rsidRPr="00AA3009" w:rsidRDefault="00AA3009">
      <w:pPr>
        <w:pStyle w:val="EndnoteText"/>
        <w:rPr>
          <w:lang w:val="en-US"/>
        </w:rPr>
      </w:pPr>
      <w:r w:rsidRPr="005F5D75">
        <w:rPr>
          <w:rStyle w:val="EndnoteReference"/>
          <w:rFonts w:asciiTheme="minorHAnsi" w:hAnsiTheme="minorHAnsi" w:cstheme="minorHAnsi"/>
        </w:rPr>
        <w:endnoteRef/>
      </w:r>
      <w:r w:rsidRPr="005F5D75">
        <w:rPr>
          <w:rFonts w:asciiTheme="minorHAnsi" w:hAnsiTheme="minorHAnsi" w:cstheme="minorHAnsi"/>
        </w:rPr>
        <w:t xml:space="preserve"> </w:t>
      </w:r>
      <w:r w:rsidR="005F5D75" w:rsidRPr="005F5D75">
        <w:rPr>
          <w:rFonts w:asciiTheme="minorHAnsi" w:hAnsiTheme="minorHAnsi" w:cstheme="minorHAnsi"/>
        </w:rPr>
        <w:t>ibid.</w:t>
      </w:r>
    </w:p>
  </w:endnote>
  <w:endnote w:id="39">
    <w:p w14:paraId="2983C285" w14:textId="77777777" w:rsidR="005F5D75" w:rsidRPr="000F3BE0" w:rsidRDefault="005F5D75" w:rsidP="005F5D75">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Pr>
          <w:rFonts w:asciiTheme="minorHAnsi" w:hAnsiTheme="minorHAnsi" w:cstheme="minorHAnsi"/>
          <w:sz w:val="20"/>
          <w:szCs w:val="20"/>
        </w:rPr>
        <w:t xml:space="preserve">Pert, A. &amp; </w:t>
      </w:r>
      <w:r w:rsidRPr="000F3BE0">
        <w:rPr>
          <w:rFonts w:asciiTheme="minorHAnsi" w:hAnsiTheme="minorHAnsi" w:cstheme="minorHAnsi"/>
          <w:sz w:val="20"/>
          <w:szCs w:val="20"/>
        </w:rPr>
        <w:t>Raynor</w:t>
      </w:r>
      <w:r>
        <w:rPr>
          <w:rFonts w:asciiTheme="minorHAnsi" w:hAnsiTheme="minorHAnsi" w:cstheme="minorHAnsi"/>
          <w:sz w:val="20"/>
          <w:szCs w:val="20"/>
        </w:rPr>
        <w:t>, K.</w:t>
      </w:r>
      <w:r w:rsidRPr="000F3BE0">
        <w:rPr>
          <w:rFonts w:asciiTheme="minorHAnsi" w:hAnsiTheme="minorHAnsi" w:cstheme="minorHAnsi"/>
          <w:sz w:val="20"/>
          <w:szCs w:val="20"/>
        </w:rPr>
        <w:t xml:space="preserve"> </w:t>
      </w:r>
      <w:r>
        <w:rPr>
          <w:rFonts w:asciiTheme="minorHAnsi" w:hAnsiTheme="minorHAnsi" w:cstheme="minorHAnsi"/>
          <w:sz w:val="20"/>
          <w:szCs w:val="20"/>
        </w:rPr>
        <w:t>(</w:t>
      </w:r>
      <w:r w:rsidRPr="000F3BE0">
        <w:rPr>
          <w:rFonts w:asciiTheme="minorHAnsi" w:hAnsiTheme="minorHAnsi" w:cstheme="minorHAnsi"/>
          <w:sz w:val="20"/>
          <w:szCs w:val="20"/>
        </w:rPr>
        <w:t>2021</w:t>
      </w:r>
      <w:r>
        <w:rPr>
          <w:rFonts w:asciiTheme="minorHAnsi" w:hAnsiTheme="minorHAnsi" w:cstheme="minorHAnsi"/>
          <w:sz w:val="20"/>
          <w:szCs w:val="20"/>
        </w:rPr>
        <w:t>)</w:t>
      </w:r>
      <w:r w:rsidRPr="000F3BE0">
        <w:rPr>
          <w:rFonts w:asciiTheme="minorHAnsi" w:hAnsiTheme="minorHAnsi" w:cstheme="minorHAnsi"/>
          <w:sz w:val="20"/>
          <w:szCs w:val="20"/>
        </w:rPr>
        <w:t xml:space="preserve"> </w:t>
      </w:r>
      <w:r w:rsidRPr="00D37F7B">
        <w:rPr>
          <w:rFonts w:asciiTheme="minorHAnsi" w:hAnsiTheme="minorHAnsi" w:cstheme="minorHAnsi"/>
          <w:i/>
          <w:iCs/>
          <w:sz w:val="20"/>
          <w:szCs w:val="20"/>
        </w:rPr>
        <w:t>Building social value into affordable housing</w:t>
      </w:r>
      <w:r w:rsidRPr="000F3BE0">
        <w:rPr>
          <w:rFonts w:asciiTheme="minorHAnsi" w:hAnsiTheme="minorHAnsi" w:cstheme="minorHAnsi"/>
          <w:sz w:val="20"/>
          <w:szCs w:val="20"/>
        </w:rPr>
        <w:t xml:space="preserve">. 26 10. Accessed </w:t>
      </w:r>
      <w:r>
        <w:rPr>
          <w:rFonts w:asciiTheme="minorHAnsi" w:hAnsiTheme="minorHAnsi" w:cstheme="minorHAnsi"/>
          <w:sz w:val="20"/>
          <w:szCs w:val="20"/>
        </w:rPr>
        <w:t>31 August</w:t>
      </w:r>
      <w:r w:rsidRPr="000F3BE0">
        <w:rPr>
          <w:rFonts w:asciiTheme="minorHAnsi" w:hAnsiTheme="minorHAnsi" w:cstheme="minorHAnsi"/>
          <w:sz w:val="20"/>
          <w:szCs w:val="20"/>
        </w:rPr>
        <w:t xml:space="preserve"> 2023. </w:t>
      </w:r>
      <w:r>
        <w:rPr>
          <w:rFonts w:asciiTheme="minorHAnsi" w:hAnsiTheme="minorHAnsi" w:cstheme="minorHAnsi"/>
          <w:sz w:val="20"/>
          <w:szCs w:val="20"/>
        </w:rPr>
        <w:t>&lt;</w:t>
      </w:r>
      <w:r w:rsidRPr="000F3BE0">
        <w:rPr>
          <w:rFonts w:asciiTheme="minorHAnsi" w:hAnsiTheme="minorHAnsi" w:cstheme="minorHAnsi"/>
          <w:sz w:val="20"/>
          <w:szCs w:val="20"/>
        </w:rPr>
        <w:t>https://pursuit.unimelb.edu.au/articles/building-social-value-into-affordable-housing.</w:t>
      </w:r>
      <w:r>
        <w:rPr>
          <w:rFonts w:asciiTheme="minorHAnsi" w:hAnsiTheme="minorHAnsi" w:cstheme="minorHAnsi"/>
          <w:sz w:val="20"/>
          <w:szCs w:val="20"/>
        </w:rPr>
        <w:t>&gt;</w:t>
      </w:r>
      <w:r w:rsidRPr="000F3BE0">
        <w:rPr>
          <w:rFonts w:asciiTheme="minorHAnsi" w:hAnsiTheme="minorHAnsi" w:cstheme="minorHAnsi"/>
          <w:sz w:val="20"/>
          <w:szCs w:val="20"/>
        </w:rPr>
        <w:t xml:space="preserve"> </w:t>
      </w:r>
    </w:p>
  </w:endnote>
  <w:endnote w:id="40">
    <w:p w14:paraId="15A57BE4" w14:textId="499D556F" w:rsidR="00D92781" w:rsidRPr="00143903" w:rsidRDefault="00D92781" w:rsidP="00143903">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B0024D" w:rsidRPr="000F3BE0">
        <w:rPr>
          <w:rFonts w:asciiTheme="minorHAnsi" w:hAnsiTheme="minorHAnsi" w:cstheme="minorHAnsi"/>
          <w:sz w:val="20"/>
          <w:szCs w:val="20"/>
        </w:rPr>
        <w:t>Summer Foundation</w:t>
      </w:r>
      <w:r w:rsidR="00143903">
        <w:rPr>
          <w:rFonts w:asciiTheme="minorHAnsi" w:hAnsiTheme="minorHAnsi" w:cstheme="minorHAnsi"/>
          <w:sz w:val="20"/>
          <w:szCs w:val="20"/>
        </w:rPr>
        <w:t xml:space="preserve"> (</w:t>
      </w:r>
      <w:r w:rsidR="00B0024D" w:rsidRPr="000F3BE0">
        <w:rPr>
          <w:rFonts w:asciiTheme="minorHAnsi" w:hAnsiTheme="minorHAnsi" w:cstheme="minorHAnsi"/>
          <w:sz w:val="20"/>
          <w:szCs w:val="20"/>
        </w:rPr>
        <w:t>2022</w:t>
      </w:r>
      <w:r w:rsidR="00143903">
        <w:rPr>
          <w:rFonts w:asciiTheme="minorHAnsi" w:hAnsiTheme="minorHAnsi" w:cstheme="minorHAnsi"/>
          <w:sz w:val="20"/>
          <w:szCs w:val="20"/>
        </w:rPr>
        <w:t>)</w:t>
      </w:r>
      <w:r w:rsidR="00B0024D" w:rsidRPr="000F3BE0">
        <w:rPr>
          <w:rFonts w:asciiTheme="minorHAnsi" w:hAnsiTheme="minorHAnsi" w:cstheme="minorHAnsi"/>
          <w:sz w:val="20"/>
          <w:szCs w:val="20"/>
        </w:rPr>
        <w:t xml:space="preserve"> </w:t>
      </w:r>
      <w:r w:rsidR="00B0024D" w:rsidRPr="00143903">
        <w:rPr>
          <w:rFonts w:asciiTheme="minorHAnsi" w:hAnsiTheme="minorHAnsi" w:cstheme="minorHAnsi"/>
          <w:i/>
          <w:iCs/>
          <w:sz w:val="20"/>
          <w:szCs w:val="20"/>
        </w:rPr>
        <w:t>CHPs and Disability Housing: An Exploration of SDA</w:t>
      </w:r>
      <w:r w:rsidR="00B0024D" w:rsidRPr="000F3BE0">
        <w:rPr>
          <w:rFonts w:asciiTheme="minorHAnsi" w:hAnsiTheme="minorHAnsi" w:cstheme="minorHAnsi"/>
          <w:sz w:val="20"/>
          <w:szCs w:val="20"/>
        </w:rPr>
        <w:t xml:space="preserve">. Research Report, Melbourne: Summer Foundation. </w:t>
      </w:r>
    </w:p>
  </w:endnote>
  <w:endnote w:id="41">
    <w:p w14:paraId="562C89C5" w14:textId="1CB9DA8C" w:rsidR="00F719B3" w:rsidRPr="000F3BE0" w:rsidRDefault="00F719B3"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437413">
        <w:rPr>
          <w:rFonts w:asciiTheme="minorHAnsi" w:hAnsiTheme="minorHAnsi" w:cstheme="minorHAnsi"/>
          <w:lang w:val="en-US"/>
        </w:rPr>
        <w:t xml:space="preserve">Livable Housing Australia (2017) </w:t>
      </w:r>
      <w:r w:rsidR="00670164" w:rsidRPr="00EB245D">
        <w:rPr>
          <w:rFonts w:asciiTheme="minorHAnsi" w:hAnsiTheme="minorHAnsi" w:cstheme="minorHAnsi"/>
          <w:i/>
          <w:iCs/>
          <w:lang w:val="en-US"/>
        </w:rPr>
        <w:t>Livable Housing Design Guidelines</w:t>
      </w:r>
      <w:r w:rsidR="00EB245D">
        <w:rPr>
          <w:rFonts w:asciiTheme="minorHAnsi" w:hAnsiTheme="minorHAnsi" w:cstheme="minorHAnsi"/>
          <w:lang w:val="en-US"/>
        </w:rPr>
        <w:t>.</w:t>
      </w:r>
      <w:r w:rsidR="00670164">
        <w:rPr>
          <w:rFonts w:asciiTheme="minorHAnsi" w:hAnsiTheme="minorHAnsi" w:cstheme="minorHAnsi"/>
          <w:lang w:val="en-US"/>
        </w:rPr>
        <w:t xml:space="preserve"> 4</w:t>
      </w:r>
      <w:r w:rsidR="00670164" w:rsidRPr="00670164">
        <w:rPr>
          <w:rFonts w:asciiTheme="minorHAnsi" w:hAnsiTheme="minorHAnsi" w:cstheme="minorHAnsi"/>
          <w:vertAlign w:val="superscript"/>
          <w:lang w:val="en-US"/>
        </w:rPr>
        <w:t>th</w:t>
      </w:r>
      <w:r w:rsidR="00670164">
        <w:rPr>
          <w:rFonts w:asciiTheme="minorHAnsi" w:hAnsiTheme="minorHAnsi" w:cstheme="minorHAnsi"/>
          <w:lang w:val="en-US"/>
        </w:rPr>
        <w:t xml:space="preserve"> edition. Accessed </w:t>
      </w:r>
      <w:r w:rsidR="00EB245D">
        <w:rPr>
          <w:rFonts w:asciiTheme="minorHAnsi" w:hAnsiTheme="minorHAnsi" w:cstheme="minorHAnsi"/>
          <w:lang w:val="en-US"/>
        </w:rPr>
        <w:t>5 October 2023. &lt;</w:t>
      </w:r>
      <w:r w:rsidR="00EB245D" w:rsidRPr="00EB245D">
        <w:rPr>
          <w:rFonts w:asciiTheme="minorHAnsi" w:hAnsiTheme="minorHAnsi" w:cstheme="minorHAnsi"/>
          <w:lang w:val="en-US"/>
        </w:rPr>
        <w:t>https://livablehousingaustralia.org.au/wp-content/uploads/2021/02/SLLHA_GuidelinesJuly2017FINAL4.pdf</w:t>
      </w:r>
      <w:r w:rsidR="00EB245D">
        <w:rPr>
          <w:rFonts w:asciiTheme="minorHAnsi" w:hAnsiTheme="minorHAnsi" w:cstheme="minorHAnsi"/>
          <w:lang w:val="en-US"/>
        </w:rPr>
        <w:t>&gt;</w:t>
      </w:r>
    </w:p>
  </w:endnote>
  <w:endnote w:id="42">
    <w:p w14:paraId="32F5C23E" w14:textId="2F7636B0" w:rsidR="003F329A" w:rsidRPr="000F3BE0" w:rsidRDefault="003F329A"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C27D23" w:rsidRPr="000F3BE0">
        <w:rPr>
          <w:rFonts w:asciiTheme="minorHAnsi" w:hAnsiTheme="minorHAnsi" w:cstheme="minorHAnsi"/>
        </w:rPr>
        <w:t>Gusheh,</w:t>
      </w:r>
      <w:r w:rsidR="00EB245D">
        <w:rPr>
          <w:rFonts w:asciiTheme="minorHAnsi" w:hAnsiTheme="minorHAnsi" w:cstheme="minorHAnsi"/>
        </w:rPr>
        <w:t xml:space="preserve"> M., </w:t>
      </w:r>
      <w:r w:rsidR="00C27D23" w:rsidRPr="000F3BE0">
        <w:rPr>
          <w:rFonts w:asciiTheme="minorHAnsi" w:hAnsiTheme="minorHAnsi" w:cstheme="minorHAnsi"/>
        </w:rPr>
        <w:t>Murphy,</w:t>
      </w:r>
      <w:r w:rsidR="00EB245D">
        <w:rPr>
          <w:rFonts w:asciiTheme="minorHAnsi" w:hAnsiTheme="minorHAnsi" w:cstheme="minorHAnsi"/>
        </w:rPr>
        <w:t xml:space="preserve"> C.,</w:t>
      </w:r>
      <w:r w:rsidR="00C27D23" w:rsidRPr="000F3BE0">
        <w:rPr>
          <w:rFonts w:asciiTheme="minorHAnsi" w:hAnsiTheme="minorHAnsi" w:cstheme="minorHAnsi"/>
        </w:rPr>
        <w:t xml:space="preserve"> Valenta,</w:t>
      </w:r>
      <w:r w:rsidR="00EB245D">
        <w:rPr>
          <w:rFonts w:asciiTheme="minorHAnsi" w:hAnsiTheme="minorHAnsi" w:cstheme="minorHAnsi"/>
        </w:rPr>
        <w:t xml:space="preserve"> L., </w:t>
      </w:r>
      <w:r w:rsidR="00C27D23" w:rsidRPr="000F3BE0">
        <w:rPr>
          <w:rFonts w:asciiTheme="minorHAnsi" w:hAnsiTheme="minorHAnsi" w:cstheme="minorHAnsi"/>
        </w:rPr>
        <w:t xml:space="preserve">Bertram, </w:t>
      </w:r>
      <w:r w:rsidR="00EB245D">
        <w:rPr>
          <w:rFonts w:asciiTheme="minorHAnsi" w:hAnsiTheme="minorHAnsi" w:cstheme="minorHAnsi"/>
        </w:rPr>
        <w:t xml:space="preserve">N. &amp; </w:t>
      </w:r>
      <w:r w:rsidR="00C27D23" w:rsidRPr="000F3BE0">
        <w:rPr>
          <w:rFonts w:asciiTheme="minorHAnsi" w:hAnsiTheme="minorHAnsi" w:cstheme="minorHAnsi"/>
        </w:rPr>
        <w:t>Maxwell</w:t>
      </w:r>
      <w:r w:rsidR="00EB245D">
        <w:rPr>
          <w:rFonts w:asciiTheme="minorHAnsi" w:hAnsiTheme="minorHAnsi" w:cstheme="minorHAnsi"/>
        </w:rPr>
        <w:t>, D</w:t>
      </w:r>
      <w:r w:rsidR="00C27D23" w:rsidRPr="000F3BE0">
        <w:rPr>
          <w:rFonts w:asciiTheme="minorHAnsi" w:hAnsiTheme="minorHAnsi" w:cstheme="minorHAnsi"/>
        </w:rPr>
        <w:t xml:space="preserve">. </w:t>
      </w:r>
      <w:r w:rsidR="00EB245D">
        <w:rPr>
          <w:rFonts w:asciiTheme="minorHAnsi" w:hAnsiTheme="minorHAnsi" w:cstheme="minorHAnsi"/>
        </w:rPr>
        <w:t>(</w:t>
      </w:r>
      <w:r w:rsidR="00C27D23" w:rsidRPr="000F3BE0">
        <w:rPr>
          <w:rFonts w:asciiTheme="minorHAnsi" w:hAnsiTheme="minorHAnsi" w:cstheme="minorHAnsi"/>
        </w:rPr>
        <w:t>2021</w:t>
      </w:r>
      <w:r w:rsidR="00EB245D">
        <w:rPr>
          <w:rFonts w:asciiTheme="minorHAnsi" w:hAnsiTheme="minorHAnsi" w:cstheme="minorHAnsi"/>
        </w:rPr>
        <w:t>)</w:t>
      </w:r>
      <w:r w:rsidR="00C27D23" w:rsidRPr="000F3BE0">
        <w:rPr>
          <w:rFonts w:asciiTheme="minorHAnsi" w:hAnsiTheme="minorHAnsi" w:cstheme="minorHAnsi"/>
        </w:rPr>
        <w:t xml:space="preserve"> </w:t>
      </w:r>
      <w:r w:rsidR="00C27D23" w:rsidRPr="00EB245D">
        <w:rPr>
          <w:rFonts w:asciiTheme="minorHAnsi" w:hAnsiTheme="minorHAnsi" w:cstheme="minorHAnsi"/>
          <w:i/>
          <w:iCs/>
        </w:rPr>
        <w:t>Adaptable Housing for People with Disability in Australia: a scoping study</w:t>
      </w:r>
      <w:r w:rsidR="00C27D23" w:rsidRPr="000F3BE0">
        <w:rPr>
          <w:rFonts w:asciiTheme="minorHAnsi" w:hAnsiTheme="minorHAnsi" w:cstheme="minorHAnsi"/>
        </w:rPr>
        <w:t>. Research Report, Sydney: Australian Human Rights Commission.</w:t>
      </w:r>
    </w:p>
  </w:endnote>
  <w:endnote w:id="43">
    <w:p w14:paraId="4A4ADE58" w14:textId="2498DDA2" w:rsidR="009F1D55" w:rsidRPr="000F3BE0" w:rsidRDefault="009F1D55"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C4542A" w:rsidRPr="00C4542A">
        <w:rPr>
          <w:rFonts w:asciiTheme="minorHAnsi" w:hAnsiTheme="minorHAnsi" w:cstheme="minorHAnsi"/>
          <w:sz w:val="20"/>
          <w:szCs w:val="20"/>
        </w:rPr>
        <w:t>Summer Foundation (2022) CHPs and Disability Housing: An Exploration of SDA. Research Report, Melbourne: Summer Foundation.</w:t>
      </w:r>
    </w:p>
  </w:endnote>
  <w:endnote w:id="44">
    <w:p w14:paraId="6E6DC1AA" w14:textId="7A420861" w:rsidR="00202CDC" w:rsidRPr="000F3BE0" w:rsidRDefault="00202CDC"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Pr="000F3BE0">
        <w:rPr>
          <w:rFonts w:asciiTheme="minorHAnsi" w:hAnsiTheme="minorHAnsi" w:cstheme="minorHAnsi"/>
          <w:lang w:val="en-US"/>
        </w:rPr>
        <w:t>ibid.</w:t>
      </w:r>
    </w:p>
  </w:endnote>
  <w:endnote w:id="45">
    <w:p w14:paraId="30D30BF9" w14:textId="715EF115" w:rsidR="00F26A0C" w:rsidRPr="000F3BE0" w:rsidRDefault="00F26A0C"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C4542A" w:rsidRPr="00C4542A">
        <w:rPr>
          <w:rFonts w:asciiTheme="minorHAnsi" w:hAnsiTheme="minorHAnsi" w:cstheme="minorHAnsi"/>
        </w:rPr>
        <w:t xml:space="preserve">Royal Commission into Violence, Abuse, Neglect &amp; Exploitation of People with Disability (2023) </w:t>
      </w:r>
      <w:r w:rsidR="00C4542A" w:rsidRPr="00C4542A">
        <w:rPr>
          <w:rFonts w:asciiTheme="minorHAnsi" w:hAnsiTheme="minorHAnsi" w:cstheme="minorHAnsi"/>
          <w:i/>
          <w:iCs/>
        </w:rPr>
        <w:t>Final Report - Volume 7, Inclusive education, employment and housing - Part C</w:t>
      </w:r>
      <w:r w:rsidR="00C4542A" w:rsidRPr="00C4542A">
        <w:rPr>
          <w:rFonts w:asciiTheme="minorHAnsi" w:hAnsiTheme="minorHAnsi" w:cstheme="minorHAnsi"/>
        </w:rPr>
        <w:t>. Royal Commission Final Report, Sydney: Royal Commission into Violence, Abuse, Neglect &amp; Exploitation of People with Disability.</w:t>
      </w:r>
    </w:p>
  </w:endnote>
  <w:endnote w:id="46">
    <w:p w14:paraId="1AB6EC83" w14:textId="6734D2CC" w:rsidR="00FC6C6E" w:rsidRPr="000F3BE0" w:rsidRDefault="00FC6C6E" w:rsidP="000F3BE0">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9B0CF9" w:rsidRPr="000F3BE0">
        <w:rPr>
          <w:rFonts w:asciiTheme="minorHAnsi" w:hAnsiTheme="minorHAnsi" w:cstheme="minorHAnsi"/>
          <w:sz w:val="20"/>
          <w:szCs w:val="20"/>
        </w:rPr>
        <w:t>Australian Housing and Urban Research Institute</w:t>
      </w:r>
      <w:r w:rsidR="00C4542A">
        <w:rPr>
          <w:rFonts w:asciiTheme="minorHAnsi" w:hAnsiTheme="minorHAnsi" w:cstheme="minorHAnsi"/>
          <w:sz w:val="20"/>
          <w:szCs w:val="20"/>
        </w:rPr>
        <w:t xml:space="preserve"> (</w:t>
      </w:r>
      <w:r w:rsidR="009B0CF9" w:rsidRPr="000F3BE0">
        <w:rPr>
          <w:rFonts w:asciiTheme="minorHAnsi" w:hAnsiTheme="minorHAnsi" w:cstheme="minorHAnsi"/>
          <w:sz w:val="20"/>
          <w:szCs w:val="20"/>
        </w:rPr>
        <w:t>2018</w:t>
      </w:r>
      <w:r w:rsidR="00C4542A">
        <w:rPr>
          <w:rFonts w:asciiTheme="minorHAnsi" w:hAnsiTheme="minorHAnsi" w:cstheme="minorHAnsi"/>
          <w:sz w:val="20"/>
          <w:szCs w:val="20"/>
        </w:rPr>
        <w:t>)</w:t>
      </w:r>
      <w:r w:rsidR="009B0CF9" w:rsidRPr="000F3BE0">
        <w:rPr>
          <w:rFonts w:asciiTheme="minorHAnsi" w:hAnsiTheme="minorHAnsi" w:cstheme="minorHAnsi"/>
          <w:sz w:val="20"/>
          <w:szCs w:val="20"/>
        </w:rPr>
        <w:t xml:space="preserve"> </w:t>
      </w:r>
      <w:r w:rsidR="009B0CF9" w:rsidRPr="00C4542A">
        <w:rPr>
          <w:rFonts w:asciiTheme="minorHAnsi" w:hAnsiTheme="minorHAnsi" w:cstheme="minorHAnsi"/>
          <w:i/>
          <w:iCs/>
          <w:sz w:val="20"/>
          <w:szCs w:val="20"/>
        </w:rPr>
        <w:t>What is the Housing First model and how does it help those experiencing homelessness?</w:t>
      </w:r>
      <w:r w:rsidR="009B0CF9" w:rsidRPr="000F3BE0">
        <w:rPr>
          <w:rFonts w:asciiTheme="minorHAnsi" w:hAnsiTheme="minorHAnsi" w:cstheme="minorHAnsi"/>
          <w:sz w:val="20"/>
          <w:szCs w:val="20"/>
        </w:rPr>
        <w:t xml:space="preserve"> 25 5. Accessed </w:t>
      </w:r>
      <w:r w:rsidR="00DA15DF">
        <w:rPr>
          <w:rFonts w:asciiTheme="minorHAnsi" w:hAnsiTheme="minorHAnsi" w:cstheme="minorHAnsi"/>
          <w:sz w:val="20"/>
          <w:szCs w:val="20"/>
        </w:rPr>
        <w:t>24 August</w:t>
      </w:r>
      <w:r w:rsidR="009B0CF9" w:rsidRPr="000F3BE0">
        <w:rPr>
          <w:rFonts w:asciiTheme="minorHAnsi" w:hAnsiTheme="minorHAnsi" w:cstheme="minorHAnsi"/>
          <w:sz w:val="20"/>
          <w:szCs w:val="20"/>
        </w:rPr>
        <w:t xml:space="preserve"> 2023. </w:t>
      </w:r>
      <w:r w:rsidR="00D84564">
        <w:rPr>
          <w:rFonts w:asciiTheme="minorHAnsi" w:hAnsiTheme="minorHAnsi" w:cstheme="minorHAnsi"/>
          <w:sz w:val="20"/>
          <w:szCs w:val="20"/>
        </w:rPr>
        <w:t>&lt;</w:t>
      </w:r>
      <w:r w:rsidR="00D84564" w:rsidRPr="00D84564">
        <w:rPr>
          <w:rFonts w:asciiTheme="minorHAnsi" w:hAnsiTheme="minorHAnsi" w:cstheme="minorHAnsi"/>
          <w:sz w:val="20"/>
          <w:szCs w:val="20"/>
        </w:rPr>
        <w:t>https://www.ahuri.edu.au/analysis/brief/what-housing-first-model-and-how-does-it-help-those-experiencing-homelessness</w:t>
      </w:r>
      <w:r w:rsidR="00D84564">
        <w:rPr>
          <w:rFonts w:asciiTheme="minorHAnsi" w:hAnsiTheme="minorHAnsi" w:cstheme="minorHAnsi"/>
          <w:sz w:val="20"/>
          <w:szCs w:val="20"/>
        </w:rPr>
        <w:t>&gt;</w:t>
      </w:r>
    </w:p>
  </w:endnote>
  <w:endnote w:id="47">
    <w:p w14:paraId="271F6708" w14:textId="39C8E3FD" w:rsidR="004927E4" w:rsidRPr="00D84564" w:rsidRDefault="004927E4" w:rsidP="00D84564">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Summer Foundation</w:t>
      </w:r>
      <w:r w:rsidR="00D84564">
        <w:rPr>
          <w:rFonts w:asciiTheme="minorHAnsi" w:hAnsiTheme="minorHAnsi" w:cstheme="minorHAnsi"/>
          <w:sz w:val="20"/>
          <w:szCs w:val="20"/>
        </w:rPr>
        <w:t xml:space="preserve"> (</w:t>
      </w:r>
      <w:r w:rsidRPr="000F3BE0">
        <w:rPr>
          <w:rFonts w:asciiTheme="minorHAnsi" w:hAnsiTheme="minorHAnsi" w:cstheme="minorHAnsi"/>
          <w:sz w:val="20"/>
          <w:szCs w:val="20"/>
        </w:rPr>
        <w:t>2022</w:t>
      </w:r>
      <w:r w:rsidR="00D84564">
        <w:rPr>
          <w:rFonts w:asciiTheme="minorHAnsi" w:hAnsiTheme="minorHAnsi" w:cstheme="minorHAnsi"/>
          <w:sz w:val="20"/>
          <w:szCs w:val="20"/>
        </w:rPr>
        <w:t>)</w:t>
      </w:r>
      <w:r w:rsidRPr="000F3BE0">
        <w:rPr>
          <w:rFonts w:asciiTheme="minorHAnsi" w:hAnsiTheme="minorHAnsi" w:cstheme="minorHAnsi"/>
          <w:sz w:val="20"/>
          <w:szCs w:val="20"/>
        </w:rPr>
        <w:t xml:space="preserve"> </w:t>
      </w:r>
      <w:r w:rsidRPr="00D84564">
        <w:rPr>
          <w:rFonts w:asciiTheme="minorHAnsi" w:hAnsiTheme="minorHAnsi" w:cstheme="minorHAnsi"/>
          <w:i/>
          <w:iCs/>
          <w:sz w:val="20"/>
          <w:szCs w:val="20"/>
        </w:rPr>
        <w:t>CHPs and Disability Housing: An Exploration of SDA</w:t>
      </w:r>
      <w:r w:rsidRPr="000F3BE0">
        <w:rPr>
          <w:rFonts w:asciiTheme="minorHAnsi" w:hAnsiTheme="minorHAnsi" w:cstheme="minorHAnsi"/>
          <w:sz w:val="20"/>
          <w:szCs w:val="20"/>
        </w:rPr>
        <w:t xml:space="preserve">. Research Report, Melbourne: Summer Foundation. </w:t>
      </w:r>
    </w:p>
  </w:endnote>
  <w:endnote w:id="48">
    <w:p w14:paraId="71C04D9C" w14:textId="2F2068A7" w:rsidR="00D515D4" w:rsidRPr="003D2F04" w:rsidRDefault="00D515D4" w:rsidP="003D2F04">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Australian Housing and Urban Research </w:t>
      </w:r>
      <w:r w:rsidR="00D84564" w:rsidRPr="000F3BE0">
        <w:rPr>
          <w:rFonts w:asciiTheme="minorHAnsi" w:hAnsiTheme="minorHAnsi" w:cstheme="minorHAnsi"/>
          <w:sz w:val="20"/>
          <w:szCs w:val="20"/>
        </w:rPr>
        <w:t>Institute</w:t>
      </w:r>
      <w:r w:rsidRPr="000F3BE0">
        <w:rPr>
          <w:rFonts w:asciiTheme="minorHAnsi" w:hAnsiTheme="minorHAnsi" w:cstheme="minorHAnsi"/>
          <w:sz w:val="20"/>
          <w:szCs w:val="20"/>
        </w:rPr>
        <w:t xml:space="preserve"> </w:t>
      </w:r>
      <w:r w:rsidR="00D84564">
        <w:rPr>
          <w:rFonts w:asciiTheme="minorHAnsi" w:hAnsiTheme="minorHAnsi" w:cstheme="minorHAnsi"/>
          <w:sz w:val="20"/>
          <w:szCs w:val="20"/>
        </w:rPr>
        <w:t>(</w:t>
      </w:r>
      <w:r w:rsidRPr="000F3BE0">
        <w:rPr>
          <w:rFonts w:asciiTheme="minorHAnsi" w:hAnsiTheme="minorHAnsi" w:cstheme="minorHAnsi"/>
          <w:sz w:val="20"/>
          <w:szCs w:val="20"/>
        </w:rPr>
        <w:t>2023</w:t>
      </w:r>
      <w:r w:rsidR="00911D30">
        <w:rPr>
          <w:rFonts w:asciiTheme="minorHAnsi" w:hAnsiTheme="minorHAnsi" w:cstheme="minorHAnsi"/>
          <w:sz w:val="20"/>
          <w:szCs w:val="20"/>
        </w:rPr>
        <w:t>)</w:t>
      </w:r>
      <w:r w:rsidRPr="000F3BE0">
        <w:rPr>
          <w:rFonts w:asciiTheme="minorHAnsi" w:hAnsiTheme="minorHAnsi" w:cstheme="minorHAnsi"/>
          <w:sz w:val="20"/>
          <w:szCs w:val="20"/>
        </w:rPr>
        <w:t xml:space="preserve"> </w:t>
      </w:r>
      <w:r w:rsidRPr="00911D30">
        <w:rPr>
          <w:rFonts w:asciiTheme="minorHAnsi" w:hAnsiTheme="minorHAnsi" w:cstheme="minorHAnsi"/>
          <w:i/>
          <w:iCs/>
          <w:sz w:val="20"/>
          <w:szCs w:val="20"/>
        </w:rPr>
        <w:t>Specialist Disability Accommodation in the social housing sector: policy and practice</w:t>
      </w:r>
      <w:r w:rsidR="00911D30">
        <w:rPr>
          <w:rFonts w:asciiTheme="minorHAnsi" w:hAnsiTheme="minorHAnsi" w:cstheme="minorHAnsi"/>
          <w:i/>
          <w:iCs/>
          <w:sz w:val="20"/>
          <w:szCs w:val="20"/>
        </w:rPr>
        <w:t xml:space="preserve">, </w:t>
      </w:r>
      <w:r w:rsidRPr="000F3BE0">
        <w:rPr>
          <w:rFonts w:asciiTheme="minorHAnsi" w:hAnsiTheme="minorHAnsi" w:cstheme="minorHAnsi"/>
          <w:sz w:val="20"/>
          <w:szCs w:val="20"/>
        </w:rPr>
        <w:t xml:space="preserve">Accessed </w:t>
      </w:r>
      <w:r w:rsidR="00911D30">
        <w:rPr>
          <w:rFonts w:asciiTheme="minorHAnsi" w:hAnsiTheme="minorHAnsi" w:cstheme="minorHAnsi"/>
          <w:sz w:val="20"/>
          <w:szCs w:val="20"/>
        </w:rPr>
        <w:t xml:space="preserve">12 </w:t>
      </w:r>
      <w:r w:rsidRPr="000F3BE0">
        <w:rPr>
          <w:rFonts w:asciiTheme="minorHAnsi" w:hAnsiTheme="minorHAnsi" w:cstheme="minorHAnsi"/>
          <w:sz w:val="20"/>
          <w:szCs w:val="20"/>
        </w:rPr>
        <w:t xml:space="preserve">October 2023. </w:t>
      </w:r>
      <w:r w:rsidR="003D2F04">
        <w:rPr>
          <w:rFonts w:asciiTheme="minorHAnsi" w:hAnsiTheme="minorHAnsi" w:cstheme="minorHAnsi"/>
          <w:sz w:val="20"/>
          <w:szCs w:val="20"/>
        </w:rPr>
        <w:t>&lt;</w:t>
      </w:r>
      <w:r w:rsidRPr="000F3BE0">
        <w:rPr>
          <w:rFonts w:asciiTheme="minorHAnsi" w:hAnsiTheme="minorHAnsi" w:cstheme="minorHAnsi"/>
          <w:sz w:val="20"/>
          <w:szCs w:val="20"/>
        </w:rPr>
        <w:t>https://www.ahuri.edu.au/research-in-progress/Specialist-Disability-Accommodation-in-the-social-housing-sector-policy-and-practice.</w:t>
      </w:r>
      <w:r w:rsidR="003D2F04">
        <w:rPr>
          <w:rFonts w:asciiTheme="minorHAnsi" w:hAnsiTheme="minorHAnsi" w:cstheme="minorHAnsi"/>
          <w:sz w:val="20"/>
          <w:szCs w:val="20"/>
        </w:rPr>
        <w:t>&gt;</w:t>
      </w:r>
      <w:r w:rsidRPr="000F3BE0">
        <w:rPr>
          <w:rFonts w:asciiTheme="minorHAnsi" w:hAnsiTheme="minorHAnsi" w:cstheme="minorHAnsi"/>
          <w:sz w:val="20"/>
          <w:szCs w:val="20"/>
        </w:rPr>
        <w:t xml:space="preserve"> </w:t>
      </w:r>
    </w:p>
  </w:endnote>
  <w:endnote w:id="49">
    <w:p w14:paraId="611667FD" w14:textId="77777777" w:rsidR="00EA4EB2" w:rsidRPr="000F3BE0" w:rsidRDefault="00EA4EB2" w:rsidP="00EA4EB2">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Reserve Bank of Australia</w:t>
      </w:r>
      <w:r>
        <w:rPr>
          <w:rFonts w:asciiTheme="minorHAnsi" w:hAnsiTheme="minorHAnsi" w:cstheme="minorHAnsi"/>
          <w:sz w:val="20"/>
          <w:szCs w:val="20"/>
        </w:rPr>
        <w:t xml:space="preserve"> (</w:t>
      </w:r>
      <w:r w:rsidRPr="000F3BE0">
        <w:rPr>
          <w:rFonts w:asciiTheme="minorHAnsi" w:hAnsiTheme="minorHAnsi" w:cstheme="minorHAnsi"/>
          <w:sz w:val="20"/>
          <w:szCs w:val="20"/>
        </w:rPr>
        <w:t>2021</w:t>
      </w:r>
      <w:r>
        <w:rPr>
          <w:rFonts w:asciiTheme="minorHAnsi" w:hAnsiTheme="minorHAnsi" w:cstheme="minorHAnsi"/>
          <w:sz w:val="20"/>
          <w:szCs w:val="20"/>
        </w:rPr>
        <w:t>)</w:t>
      </w:r>
      <w:r w:rsidRPr="000F3BE0">
        <w:rPr>
          <w:rFonts w:asciiTheme="minorHAnsi" w:hAnsiTheme="minorHAnsi" w:cstheme="minorHAnsi"/>
          <w:sz w:val="20"/>
          <w:szCs w:val="20"/>
        </w:rPr>
        <w:t xml:space="preserve"> </w:t>
      </w:r>
      <w:r w:rsidRPr="003D2F04">
        <w:rPr>
          <w:rFonts w:asciiTheme="minorHAnsi" w:hAnsiTheme="minorHAnsi" w:cstheme="minorHAnsi"/>
          <w:i/>
          <w:iCs/>
          <w:sz w:val="20"/>
          <w:szCs w:val="20"/>
        </w:rPr>
        <w:t>Submission to the Inquiry into Housing Affordability and Supply in Australia.</w:t>
      </w:r>
      <w:r w:rsidRPr="000F3BE0">
        <w:rPr>
          <w:rFonts w:asciiTheme="minorHAnsi" w:hAnsiTheme="minorHAnsi" w:cstheme="minorHAnsi"/>
          <w:sz w:val="20"/>
          <w:szCs w:val="20"/>
        </w:rPr>
        <w:t xml:space="preserve"> Sydney: Reserve Bank of Australia. </w:t>
      </w:r>
    </w:p>
  </w:endnote>
  <w:endnote w:id="50">
    <w:p w14:paraId="33A05257" w14:textId="77777777" w:rsidR="00EA4EB2" w:rsidRPr="003D2F04" w:rsidRDefault="00EA4EB2" w:rsidP="00EA4EB2">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Australian Council of Social Services</w:t>
      </w:r>
      <w:r>
        <w:rPr>
          <w:rFonts w:asciiTheme="minorHAnsi" w:hAnsiTheme="minorHAnsi" w:cstheme="minorHAnsi"/>
          <w:sz w:val="20"/>
          <w:szCs w:val="20"/>
        </w:rPr>
        <w:t xml:space="preserve"> (</w:t>
      </w:r>
      <w:r w:rsidRPr="000F3BE0">
        <w:rPr>
          <w:rFonts w:asciiTheme="minorHAnsi" w:hAnsiTheme="minorHAnsi" w:cstheme="minorHAnsi"/>
          <w:sz w:val="20"/>
          <w:szCs w:val="20"/>
        </w:rPr>
        <w:t>2015</w:t>
      </w:r>
      <w:r>
        <w:rPr>
          <w:rFonts w:asciiTheme="minorHAnsi" w:hAnsiTheme="minorHAnsi" w:cstheme="minorHAnsi"/>
          <w:sz w:val="20"/>
          <w:szCs w:val="20"/>
        </w:rPr>
        <w:t>)</w:t>
      </w:r>
      <w:r w:rsidRPr="000F3BE0">
        <w:rPr>
          <w:rFonts w:asciiTheme="minorHAnsi" w:hAnsiTheme="minorHAnsi" w:cstheme="minorHAnsi"/>
          <w:sz w:val="20"/>
          <w:szCs w:val="20"/>
        </w:rPr>
        <w:t xml:space="preserve"> </w:t>
      </w:r>
      <w:r w:rsidRPr="003D2F04">
        <w:rPr>
          <w:rFonts w:asciiTheme="minorHAnsi" w:hAnsiTheme="minorHAnsi" w:cstheme="minorHAnsi"/>
          <w:i/>
          <w:iCs/>
          <w:sz w:val="20"/>
          <w:szCs w:val="20"/>
        </w:rPr>
        <w:t>Fuel on the fire: negative gearing, capital gains tax and housing affordability</w:t>
      </w:r>
      <w:r>
        <w:rPr>
          <w:rFonts w:asciiTheme="minorHAnsi" w:hAnsiTheme="minorHAnsi" w:cstheme="minorHAnsi"/>
          <w:sz w:val="20"/>
          <w:szCs w:val="20"/>
        </w:rPr>
        <w:t xml:space="preserve">. </w:t>
      </w:r>
      <w:r w:rsidRPr="000F3BE0">
        <w:rPr>
          <w:rFonts w:asciiTheme="minorHAnsi" w:hAnsiTheme="minorHAnsi" w:cstheme="minorHAnsi"/>
          <w:sz w:val="20"/>
          <w:szCs w:val="20"/>
        </w:rPr>
        <w:t>Research Report</w:t>
      </w:r>
      <w:r>
        <w:rPr>
          <w:rFonts w:asciiTheme="minorHAnsi" w:hAnsiTheme="minorHAnsi" w:cstheme="minorHAnsi"/>
          <w:sz w:val="20"/>
          <w:szCs w:val="20"/>
        </w:rPr>
        <w:t>.</w:t>
      </w:r>
      <w:r w:rsidRPr="000F3BE0">
        <w:rPr>
          <w:rFonts w:asciiTheme="minorHAnsi" w:hAnsiTheme="minorHAnsi" w:cstheme="minorHAnsi"/>
          <w:sz w:val="20"/>
          <w:szCs w:val="20"/>
        </w:rPr>
        <w:t xml:space="preserve"> Sydney: Australian Council of Social Services. </w:t>
      </w:r>
    </w:p>
  </w:endnote>
  <w:endnote w:id="51">
    <w:p w14:paraId="2883AFFE" w14:textId="77777777" w:rsidR="00EA4EB2" w:rsidRPr="003A74CB" w:rsidRDefault="00EA4EB2" w:rsidP="00EA4EB2">
      <w:pPr>
        <w:spacing w:before="60" w:after="60"/>
        <w:rPr>
          <w:rFonts w:asciiTheme="minorHAnsi" w:hAnsiTheme="minorHAnsi" w:cstheme="minorHAnsi"/>
          <w:sz w:val="20"/>
          <w:szCs w:val="20"/>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Cooper, M. </w:t>
      </w:r>
      <w:r>
        <w:rPr>
          <w:rFonts w:asciiTheme="minorHAnsi" w:hAnsiTheme="minorHAnsi" w:cstheme="minorHAnsi"/>
          <w:sz w:val="20"/>
          <w:szCs w:val="20"/>
        </w:rPr>
        <w:t>(</w:t>
      </w:r>
      <w:r w:rsidRPr="000F3BE0">
        <w:rPr>
          <w:rFonts w:asciiTheme="minorHAnsi" w:hAnsiTheme="minorHAnsi" w:cstheme="minorHAnsi"/>
          <w:sz w:val="20"/>
          <w:szCs w:val="20"/>
        </w:rPr>
        <w:t>2023</w:t>
      </w:r>
      <w:r>
        <w:rPr>
          <w:rFonts w:asciiTheme="minorHAnsi" w:hAnsiTheme="minorHAnsi" w:cstheme="minorHAnsi"/>
          <w:sz w:val="20"/>
          <w:szCs w:val="20"/>
        </w:rPr>
        <w:t>)</w:t>
      </w:r>
      <w:r w:rsidRPr="000F3BE0">
        <w:rPr>
          <w:rFonts w:asciiTheme="minorHAnsi" w:hAnsiTheme="minorHAnsi" w:cstheme="minorHAnsi"/>
          <w:sz w:val="20"/>
          <w:szCs w:val="20"/>
        </w:rPr>
        <w:t xml:space="preserve"> </w:t>
      </w:r>
      <w:r w:rsidRPr="003A74CB">
        <w:rPr>
          <w:rFonts w:asciiTheme="minorHAnsi" w:hAnsiTheme="minorHAnsi" w:cstheme="minorHAnsi"/>
          <w:i/>
          <w:iCs/>
          <w:sz w:val="20"/>
          <w:szCs w:val="20"/>
        </w:rPr>
        <w:t>Rampant money-laundering, foreign buyers, put squeeze on renters, first home buyers</w:t>
      </w:r>
      <w:r w:rsidRPr="000F3BE0">
        <w:rPr>
          <w:rFonts w:asciiTheme="minorHAnsi" w:hAnsiTheme="minorHAnsi" w:cstheme="minorHAnsi"/>
          <w:sz w:val="20"/>
          <w:szCs w:val="20"/>
        </w:rPr>
        <w:t xml:space="preserve">. 14 6. Accessed </w:t>
      </w:r>
      <w:r>
        <w:rPr>
          <w:rFonts w:asciiTheme="minorHAnsi" w:hAnsiTheme="minorHAnsi" w:cstheme="minorHAnsi"/>
          <w:sz w:val="20"/>
          <w:szCs w:val="20"/>
        </w:rPr>
        <w:t>4 October</w:t>
      </w:r>
      <w:r w:rsidRPr="000F3BE0">
        <w:rPr>
          <w:rFonts w:asciiTheme="minorHAnsi" w:hAnsiTheme="minorHAnsi" w:cstheme="minorHAnsi"/>
          <w:sz w:val="20"/>
          <w:szCs w:val="20"/>
        </w:rPr>
        <w:t xml:space="preserve"> 2023. </w:t>
      </w:r>
      <w:r>
        <w:rPr>
          <w:rFonts w:asciiTheme="minorHAnsi" w:hAnsiTheme="minorHAnsi" w:cstheme="minorHAnsi"/>
          <w:sz w:val="20"/>
          <w:szCs w:val="20"/>
        </w:rPr>
        <w:t>&lt;</w:t>
      </w:r>
      <w:r w:rsidRPr="000F3BE0">
        <w:rPr>
          <w:rFonts w:asciiTheme="minorHAnsi" w:hAnsiTheme="minorHAnsi" w:cstheme="minorHAnsi"/>
          <w:sz w:val="20"/>
          <w:szCs w:val="20"/>
        </w:rPr>
        <w:t>https://michaelwest.com.au/rampant-money-laundering-foreign-buyers-put-squeeze-on-renters-first-home-buyers/.</w:t>
      </w:r>
      <w:r>
        <w:rPr>
          <w:rFonts w:asciiTheme="minorHAnsi" w:hAnsiTheme="minorHAnsi" w:cstheme="minorHAnsi"/>
          <w:sz w:val="20"/>
          <w:szCs w:val="20"/>
        </w:rPr>
        <w:t>&gt;</w:t>
      </w:r>
      <w:r w:rsidRPr="000F3BE0">
        <w:rPr>
          <w:rFonts w:asciiTheme="minorHAnsi" w:hAnsiTheme="minorHAnsi" w:cstheme="minorHAnsi"/>
          <w:sz w:val="20"/>
          <w:szCs w:val="20"/>
        </w:rPr>
        <w:t xml:space="preserve"> </w:t>
      </w:r>
    </w:p>
  </w:endnote>
  <w:endnote w:id="52">
    <w:p w14:paraId="35A43547" w14:textId="53176231" w:rsidR="00A154AF" w:rsidRPr="000F3BE0" w:rsidRDefault="00A154AF" w:rsidP="003D2F04">
      <w:pPr>
        <w:spacing w:before="60" w:after="60"/>
        <w:rPr>
          <w:rFonts w:asciiTheme="minorHAnsi" w:hAnsiTheme="minorHAnsi" w:cstheme="minorHAnsi"/>
          <w:sz w:val="20"/>
          <w:szCs w:val="20"/>
          <w:lang w:val="en-US"/>
        </w:rPr>
      </w:pPr>
      <w:r w:rsidRPr="000F3BE0">
        <w:rPr>
          <w:rStyle w:val="EndnoteReference"/>
          <w:rFonts w:asciiTheme="minorHAnsi" w:hAnsiTheme="minorHAnsi" w:cstheme="minorHAnsi"/>
          <w:sz w:val="20"/>
          <w:szCs w:val="20"/>
        </w:rPr>
        <w:endnoteRef/>
      </w:r>
      <w:r w:rsidRPr="000F3BE0">
        <w:rPr>
          <w:rFonts w:asciiTheme="minorHAnsi" w:hAnsiTheme="minorHAnsi" w:cstheme="minorHAnsi"/>
          <w:sz w:val="20"/>
          <w:szCs w:val="20"/>
        </w:rPr>
        <w:t xml:space="preserve"> </w:t>
      </w:r>
      <w:r w:rsidR="003D2F04" w:rsidRPr="003D2F04">
        <w:rPr>
          <w:rFonts w:asciiTheme="minorHAnsi" w:hAnsiTheme="minorHAnsi" w:cstheme="minorHAnsi"/>
          <w:sz w:val="20"/>
          <w:szCs w:val="20"/>
        </w:rPr>
        <w:t xml:space="preserve">Gusheh, M., Murphy, C., Valenta, L., Bertram, N. &amp; Maxwell, D. (2021) </w:t>
      </w:r>
      <w:r w:rsidR="003D2F04" w:rsidRPr="003D2F04">
        <w:rPr>
          <w:rFonts w:asciiTheme="minorHAnsi" w:hAnsiTheme="minorHAnsi" w:cstheme="minorHAnsi"/>
          <w:i/>
          <w:iCs/>
          <w:sz w:val="20"/>
          <w:szCs w:val="20"/>
        </w:rPr>
        <w:t>Adaptable Housing for People with Disability in Australia: a scoping study</w:t>
      </w:r>
      <w:r w:rsidR="003D2F04" w:rsidRPr="003D2F04">
        <w:rPr>
          <w:rFonts w:asciiTheme="minorHAnsi" w:hAnsiTheme="minorHAnsi" w:cstheme="minorHAnsi"/>
          <w:sz w:val="20"/>
          <w:szCs w:val="20"/>
        </w:rPr>
        <w:t>. Research Report, Sydney: Australian Human Rights Commission.</w:t>
      </w:r>
    </w:p>
  </w:endnote>
  <w:endnote w:id="53">
    <w:p w14:paraId="2232668A" w14:textId="605CF792" w:rsidR="001A4DFF" w:rsidRPr="000F3BE0" w:rsidRDefault="001A4DFF"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w:t>
      </w:r>
      <w:r w:rsidR="003D2F04">
        <w:rPr>
          <w:rFonts w:asciiTheme="minorHAnsi" w:hAnsiTheme="minorHAnsi" w:cstheme="minorHAnsi"/>
          <w:lang w:val="en-US"/>
        </w:rPr>
        <w:t>i</w:t>
      </w:r>
      <w:r w:rsidRPr="000F3BE0">
        <w:rPr>
          <w:rFonts w:asciiTheme="minorHAnsi" w:hAnsiTheme="minorHAnsi" w:cstheme="minorHAnsi"/>
          <w:lang w:val="en-US"/>
        </w:rPr>
        <w:t>bid.</w:t>
      </w:r>
    </w:p>
  </w:endnote>
  <w:endnote w:id="54">
    <w:p w14:paraId="1FA75AE2" w14:textId="7BDDBC52" w:rsidR="001C7D88" w:rsidRPr="000F3BE0" w:rsidRDefault="001C7D88" w:rsidP="000F3BE0">
      <w:pPr>
        <w:pStyle w:val="EndnoteText"/>
        <w:spacing w:before="60" w:after="60" w:line="276" w:lineRule="auto"/>
        <w:rPr>
          <w:rFonts w:asciiTheme="minorHAnsi" w:hAnsiTheme="minorHAnsi" w:cstheme="minorHAnsi"/>
          <w:lang w:val="en-US"/>
        </w:rPr>
      </w:pPr>
      <w:r w:rsidRPr="003D2F04">
        <w:rPr>
          <w:rStyle w:val="EndnoteReference"/>
          <w:rFonts w:asciiTheme="minorHAnsi" w:hAnsiTheme="minorHAnsi" w:cstheme="minorHAnsi"/>
        </w:rPr>
        <w:endnoteRef/>
      </w:r>
      <w:r w:rsidRPr="003D2F04">
        <w:rPr>
          <w:rFonts w:asciiTheme="minorHAnsi" w:hAnsiTheme="minorHAnsi" w:cstheme="minorHAnsi"/>
        </w:rPr>
        <w:t xml:space="preserve"> </w:t>
      </w:r>
      <w:r w:rsidR="003D2F04" w:rsidRPr="003D2F04">
        <w:rPr>
          <w:rFonts w:asciiTheme="minorHAnsi" w:hAnsiTheme="minorHAnsi" w:cstheme="minorHAnsi"/>
          <w:lang w:val="en-US"/>
        </w:rPr>
        <w:t xml:space="preserve">Livable Housing Australia (2017) </w:t>
      </w:r>
      <w:r w:rsidR="003D2F04" w:rsidRPr="003D2F04">
        <w:rPr>
          <w:rFonts w:asciiTheme="minorHAnsi" w:hAnsiTheme="minorHAnsi" w:cstheme="minorHAnsi"/>
          <w:i/>
          <w:iCs/>
          <w:lang w:val="en-US"/>
        </w:rPr>
        <w:t>Livable Housing Design Guidelines.</w:t>
      </w:r>
      <w:r w:rsidR="003D2F04" w:rsidRPr="003D2F04">
        <w:rPr>
          <w:rFonts w:asciiTheme="minorHAnsi" w:hAnsiTheme="minorHAnsi" w:cstheme="minorHAnsi"/>
          <w:lang w:val="en-US"/>
        </w:rPr>
        <w:t xml:space="preserve"> 4th edition. Accessed 5 October 2023. &lt;https://livablehousingaustralia.org.au/wp-content/uploads/2021/02/SLLHA_GuidelinesJuly2017FINAL4.pdf&gt;</w:t>
      </w:r>
    </w:p>
  </w:endnote>
  <w:endnote w:id="55">
    <w:p w14:paraId="0A0D533B" w14:textId="571C97B2" w:rsidR="00C517B6" w:rsidRPr="000F3BE0" w:rsidRDefault="00C517B6" w:rsidP="000F3BE0">
      <w:pPr>
        <w:pStyle w:val="EndnoteText"/>
        <w:spacing w:before="60" w:after="60" w:line="276" w:lineRule="auto"/>
        <w:rPr>
          <w:rFonts w:asciiTheme="minorHAnsi" w:hAnsiTheme="minorHAnsi" w:cstheme="minorHAnsi"/>
          <w:lang w:val="en-US"/>
        </w:rPr>
      </w:pPr>
      <w:r w:rsidRPr="000F3BE0">
        <w:rPr>
          <w:rStyle w:val="EndnoteReference"/>
          <w:rFonts w:asciiTheme="minorHAnsi" w:hAnsiTheme="minorHAnsi" w:cstheme="minorHAnsi"/>
        </w:rPr>
        <w:endnoteRef/>
      </w:r>
      <w:r w:rsidRPr="000F3BE0">
        <w:rPr>
          <w:rFonts w:asciiTheme="minorHAnsi" w:hAnsiTheme="minorHAnsi" w:cstheme="minorHAnsi"/>
        </w:rPr>
        <w:t xml:space="preserve"> Zero Project (2023) </w:t>
      </w:r>
      <w:r w:rsidRPr="003A74CB">
        <w:rPr>
          <w:rFonts w:asciiTheme="minorHAnsi" w:hAnsiTheme="minorHAnsi" w:cstheme="minorHAnsi"/>
          <w:i/>
          <w:iCs/>
        </w:rPr>
        <w:t>About</w:t>
      </w:r>
      <w:r w:rsidRPr="000F3BE0">
        <w:rPr>
          <w:rFonts w:asciiTheme="minorHAnsi" w:hAnsiTheme="minorHAnsi" w:cstheme="minorHAnsi"/>
        </w:rPr>
        <w:t>, accessed 1 November 2023</w:t>
      </w:r>
      <w:r w:rsidR="003A74CB">
        <w:rPr>
          <w:rFonts w:asciiTheme="minorHAnsi" w:hAnsiTheme="minorHAnsi" w:cstheme="minorHAnsi"/>
        </w:rPr>
        <w:t>.</w:t>
      </w:r>
      <w:r w:rsidRPr="000F3BE0">
        <w:rPr>
          <w:rFonts w:asciiTheme="minorHAnsi" w:hAnsiTheme="minorHAnsi" w:cstheme="minorHAnsi"/>
        </w:rPr>
        <w:t xml:space="preserve"> &lt;https://zeroproject.org/about&gt;.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rdo">
    <w:altName w:val="Times New Roman"/>
    <w:charset w:val="00"/>
    <w:family w:val="roman"/>
    <w:pitch w:val="variable"/>
    <w:sig w:usb0="E40008FF" w:usb1="5201E0FB" w:usb2="04608000" w:usb3="00000000" w:csb0="000000B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08C7" w14:textId="77777777" w:rsidR="00233BD6" w:rsidRDefault="00233BD6">
    <w:pPr>
      <w:pStyle w:val="Footer"/>
    </w:pPr>
    <w:r>
      <w:rPr>
        <w:noProof/>
        <w:lang w:eastAsia="en-AU"/>
      </w:rPr>
      <mc:AlternateContent>
        <mc:Choice Requires="wps">
          <w:drawing>
            <wp:anchor distT="0" distB="0" distL="114300" distR="114300" simplePos="0" relativeHeight="251662341" behindDoc="0" locked="0" layoutInCell="1" allowOverlap="1" wp14:anchorId="5F7373D5" wp14:editId="6B2FA17F">
              <wp:simplePos x="0" y="0"/>
              <wp:positionH relativeFrom="page">
                <wp:align>left</wp:align>
              </wp:positionH>
              <wp:positionV relativeFrom="paragraph">
                <wp:posOffset>70485</wp:posOffset>
              </wp:positionV>
              <wp:extent cx="8093075" cy="272167"/>
              <wp:effectExtent l="0" t="0" r="3175" b="0"/>
              <wp:wrapNone/>
              <wp:docPr id="15" name="Rectangle 15"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180D7A7" w14:textId="77777777" w:rsidR="00233BD6" w:rsidRPr="00EE0521" w:rsidRDefault="00233BD6"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373D5" id="Rectangle 15" o:spid="_x0000_s1026" alt="Decorative element" style="position:absolute;margin-left:0;margin-top:5.55pt;width:637.25pt;height:21.45pt;z-index:2516623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2180D7A7" w14:textId="77777777" w:rsidR="00233BD6" w:rsidRPr="00EE0521" w:rsidRDefault="00233BD6" w:rsidP="001831B7">
                    <w:pPr>
                      <w:tabs>
                        <w:tab w:val="left" w:pos="11766"/>
                      </w:tabs>
                      <w:ind w:right="681"/>
                      <w:jc w:val="center"/>
                      <w:rPr>
                        <w:sz w:val="20"/>
                        <w:szCs w:val="20"/>
                      </w:rPr>
                    </w:pPr>
                  </w:p>
                </w:txbxContent>
              </v:textbox>
              <w10:wrap anchorx="page"/>
            </v:rect>
          </w:pict>
        </mc:Fallback>
      </mc:AlternateContent>
    </w:r>
    <w:r>
      <w:rPr>
        <w:noProof/>
        <w:lang w:eastAsia="en-AU"/>
      </w:rPr>
      <mc:AlternateContent>
        <mc:Choice Requires="wps">
          <w:drawing>
            <wp:anchor distT="0" distB="0" distL="114300" distR="114300" simplePos="0" relativeHeight="251663365" behindDoc="0" locked="0" layoutInCell="1" allowOverlap="1" wp14:anchorId="1D536D4A" wp14:editId="249475F1">
              <wp:simplePos x="0" y="0"/>
              <wp:positionH relativeFrom="page">
                <wp:align>left</wp:align>
              </wp:positionH>
              <wp:positionV relativeFrom="paragraph">
                <wp:posOffset>342265</wp:posOffset>
              </wp:positionV>
              <wp:extent cx="8093075" cy="864870"/>
              <wp:effectExtent l="0" t="0" r="3175" b="0"/>
              <wp:wrapNone/>
              <wp:docPr id="14" name="Rectangle 14"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DE015" w14:textId="77777777" w:rsidR="00233BD6" w:rsidRDefault="00233BD6" w:rsidP="001831B7">
                          <w:pPr>
                            <w:spacing w:after="0" w:line="240" w:lineRule="auto"/>
                            <w:ind w:left="709" w:right="1390"/>
                            <w:jc w:val="center"/>
                            <w:rPr>
                              <w:color w:val="FFFFFF" w:themeColor="background1"/>
                              <w:sz w:val="4"/>
                              <w:szCs w:val="4"/>
                            </w:rPr>
                          </w:pPr>
                        </w:p>
                        <w:p w14:paraId="68EA6B3B" w14:textId="77777777" w:rsidR="00233BD6" w:rsidRDefault="00233BD6"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36D4A" id="Rectangle 14" o:spid="_x0000_s1027" alt="Decorative element" style="position:absolute;margin-left:0;margin-top:26.95pt;width:637.25pt;height:68.1pt;z-index:2516633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66DDE015" w14:textId="77777777" w:rsidR="00233BD6" w:rsidRDefault="00233BD6" w:rsidP="001831B7">
                    <w:pPr>
                      <w:spacing w:after="0" w:line="240" w:lineRule="auto"/>
                      <w:ind w:left="709" w:right="1390"/>
                      <w:jc w:val="center"/>
                      <w:rPr>
                        <w:color w:val="FFFFFF" w:themeColor="background1"/>
                        <w:sz w:val="4"/>
                        <w:szCs w:val="4"/>
                      </w:rPr>
                    </w:pPr>
                  </w:p>
                  <w:p w14:paraId="68EA6B3B" w14:textId="77777777" w:rsidR="00233BD6" w:rsidRDefault="00233BD6"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D4AB" w14:textId="77777777" w:rsidR="00233BD6" w:rsidRPr="009F1A6D" w:rsidRDefault="00233BD6">
    <w:pPr>
      <w:pStyle w:val="Footer"/>
      <w:jc w:val="center"/>
      <w:rPr>
        <w:sz w:val="28"/>
        <w:szCs w:val="28"/>
      </w:rPr>
    </w:pPr>
    <w:r>
      <w:rPr>
        <w:noProof/>
        <w:lang w:eastAsia="en-AU"/>
      </w:rPr>
      <mc:AlternateContent>
        <mc:Choice Requires="wps">
          <w:drawing>
            <wp:anchor distT="0" distB="0" distL="114300" distR="114300" simplePos="0" relativeHeight="251661317" behindDoc="0" locked="0" layoutInCell="1" allowOverlap="1" wp14:anchorId="6E7D7205" wp14:editId="5D8C10FE">
              <wp:simplePos x="0" y="0"/>
              <wp:positionH relativeFrom="column">
                <wp:posOffset>-1101725</wp:posOffset>
              </wp:positionH>
              <wp:positionV relativeFrom="paragraph">
                <wp:posOffset>277524</wp:posOffset>
              </wp:positionV>
              <wp:extent cx="8093075" cy="349212"/>
              <wp:effectExtent l="0" t="0" r="3175" b="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349212"/>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1CF2D" id="Rectangle 12" o:spid="_x0000_s1026" alt="Decorative element" style="position:absolute;margin-left:-86.75pt;margin-top:21.85pt;width:637.25pt;height:27.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996QEAALUDAAAOAAAAZHJzL2Uyb0RvYy54bWysU8Fu2zAMvQ/YPwi6L7bTdG2MOEWXosOA&#10;rhvQ9QNkWbaFyaJGKXGyrx8lp2mw3YpdBFGkHvmenlY3+8GwnUKvwVa8mOWcKSuh0bar+POP+w/X&#10;nPkgbCMMWFXxg/L8Zv3+3Wp0pZpDD6ZRyAjE+nJ0Fe9DcGWWedmrQfgZOGUp2QIOIlCIXdagGAl9&#10;MNk8zz9mI2DjEKTynk7vpiRfJ/y2VTJ8a1uvAjMVp9lCWjGtdVyz9UqUHQrXa3kcQ7xhikFoS01P&#10;UHciCLZF/Q/UoCWChzbMJAwZtK2WKnEgNkX+F5unXjiVuJA43p1k8v8PVj7untx3jKN79wDyp2cW&#10;Nr2wnbpFhLFXoqF2RRQqG50vTxdi4Okqq8ev0NDTim2ApMG+xSECEju2T1IfTlKrfWCSDq/z5UV+&#10;dcmZpNzFYjkv5qmFKF9uO/Ths4KBxU3FkZ4yoYvdgw9xGlG+lKTpwejmXhuTAuzqjUG2E/Tsi6JY&#10;5p+O6P68zNhYbCFemxDjSaIZmUUT+bKG5kAsESbvkNdp0wP+5mwk31Tc/9oKVJyZL5aUWhaLRTRa&#10;ChaXV3MK8DxTn2eElQRV8cDZtN2EyZxbh7rrqVORSFu4JXVbnYi/TnUclryR9Dj6OJrvPE5Vr79t&#10;/QcAAP//AwBQSwMEFAAGAAgAAAAhABKbfwXhAAAACwEAAA8AAABkcnMvZG93bnJldi54bWxMj8FO&#10;wzAQRO9I/IO1SFxQa6cBUkKcqgJxAMGBht6deIkj4nUUu23ar8c9wXG1TzNvitVke7bH0XeOJCRz&#10;AQypcbqjVsJX9TJbAvNBkVa9I5RwRA+r8vKiULl2B/rE/Sa0LIaQz5UEE8KQc+4bg1b5uRuQ4u/b&#10;jVaFeI4t16M6xHDb84UQ99yqjmKDUQM+GWx+Njsr4bm5qb15TxcVibH6eDttX9dhK+X11bR+BBZw&#10;Cn8wnPWjOpTRqXY70p71EmZJlt5FVsJtmgE7E4lI4rxawsMyA14W/P+G8hcAAP//AwBQSwECLQAU&#10;AAYACAAAACEAtoM4kv4AAADhAQAAEwAAAAAAAAAAAAAAAAAAAAAAW0NvbnRlbnRfVHlwZXNdLnht&#10;bFBLAQItABQABgAIAAAAIQA4/SH/1gAAAJQBAAALAAAAAAAAAAAAAAAAAC8BAABfcmVscy8ucmVs&#10;c1BLAQItABQABgAIAAAAIQB3kr996QEAALUDAAAOAAAAAAAAAAAAAAAAAC4CAABkcnMvZTJvRG9j&#10;LnhtbFBLAQItABQABgAIAAAAIQASm38F4QAAAAsBAAAPAAAAAAAAAAAAAAAAAEMEAABkcnMvZG93&#10;bnJldi54bWxQSwUGAAAAAAQABADzAAAAUQUAAAAA&#10;" fillcolor="#41190b" stroked="f"/>
          </w:pict>
        </mc:Fallback>
      </mc:AlternateContent>
    </w:r>
  </w:p>
  <w:p w14:paraId="439E9B8F" w14:textId="77777777" w:rsidR="00233BD6" w:rsidRDefault="00233BD6" w:rsidP="004D6D08">
    <w:pPr>
      <w:pStyle w:val="Footer"/>
      <w:tabs>
        <w:tab w:val="clear" w:pos="8640"/>
        <w:tab w:val="right" w:pos="9639"/>
      </w:tabs>
    </w:pPr>
    <w:r>
      <w:rPr>
        <w:noProof/>
        <w:lang w:eastAsia="en-AU"/>
      </w:rPr>
      <mc:AlternateContent>
        <mc:Choice Requires="wps">
          <w:drawing>
            <wp:anchor distT="0" distB="0" distL="114300" distR="114300" simplePos="0" relativeHeight="251660293" behindDoc="0" locked="0" layoutInCell="1" allowOverlap="1" wp14:anchorId="6174BEC2" wp14:editId="56C6F430">
              <wp:simplePos x="0" y="0"/>
              <wp:positionH relativeFrom="column">
                <wp:posOffset>-1113468</wp:posOffset>
              </wp:positionH>
              <wp:positionV relativeFrom="paragraph">
                <wp:posOffset>354984</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D8A34" id="Rectangle 11" o:spid="_x0000_s1026" alt="Decorative element" style="position:absolute;margin-left:-87.65pt;margin-top:27.95pt;width:637.25pt;height:61.2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DoV2eOAAAAAMAQAADwAAAGRycy9kb3ducmV2LnhtbEyPwW7C&#10;MAyG75P2DpGRdoMUtg7SNUVo0u4rTJp2C41pKhKnawJ0PP3CabvZ8qff31+uR2fZGYfQeZIwn2XA&#10;kBqvO2olfOzepitgISrSynpCCT8YYF3d35Wq0P5CNZ63sWUphEKhJJgY+4Lz0Bh0Ksx8j5RuBz84&#10;FdM6tFwP6pLCneWLLHvmTnWUPhjV46vB5rg9OQnXjfj+bC1eVf1+EF92ZzKX11I+TMbNC7CIY/yD&#10;4aaf1KFKTnt/Ih2YlTCdL/PHxErIcwHsRmRCLIDt07RcPQGvSv6/RPULAAD//wMAUEsBAi0AFAAG&#10;AAgAAAAhALaDOJL+AAAA4QEAABMAAAAAAAAAAAAAAAAAAAAAAFtDb250ZW50X1R5cGVzXS54bWxQ&#10;SwECLQAUAAYACAAAACEAOP0h/9YAAACUAQAACwAAAAAAAAAAAAAAAAAvAQAAX3JlbHMvLnJlbHNQ&#10;SwECLQAUAAYACAAAACEAVO98yegBAAC1AwAADgAAAAAAAAAAAAAAAAAuAgAAZHJzL2Uyb0RvYy54&#10;bWxQSwECLQAUAAYACAAAACEADoV2eOAAAAAMAQAADwAAAAAAAAAAAAAAAABCBAAAZHJzL2Rvd25y&#10;ZXYueG1sUEsFBgAAAAAEAAQA8wAAAE8FAAAAAA==&#10;" fillcolor="#00969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40BD" w14:textId="77777777" w:rsidR="001831B7" w:rsidRDefault="001831B7">
    <w:pPr>
      <w:pStyle w:val="Footer"/>
    </w:pPr>
    <w:r>
      <w:rPr>
        <w:noProof/>
        <w:lang w:eastAsia="en-AU"/>
      </w:rPr>
      <mc:AlternateContent>
        <mc:Choice Requires="wps">
          <w:drawing>
            <wp:anchor distT="0" distB="0" distL="114300" distR="114300" simplePos="0" relativeHeight="251658244" behindDoc="0" locked="0" layoutInCell="1" allowOverlap="1" wp14:anchorId="7DF4325F" wp14:editId="1C3D52B6">
              <wp:simplePos x="0" y="0"/>
              <wp:positionH relativeFrom="page">
                <wp:align>left</wp:align>
              </wp:positionH>
              <wp:positionV relativeFrom="paragraph">
                <wp:posOffset>70485</wp:posOffset>
              </wp:positionV>
              <wp:extent cx="8093075" cy="272167"/>
              <wp:effectExtent l="0" t="0" r="3175" b="0"/>
              <wp:wrapNone/>
              <wp:docPr id="2" name="Rectangle 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4325F" id="Rectangle 2" o:spid="_x0000_s1028" alt="Decorative element" style="position:absolute;margin-left:0;margin-top:5.55pt;width:637.25pt;height:21.45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28A772E5" w14:textId="77777777" w:rsidR="001831B7" w:rsidRPr="009F323B" w:rsidRDefault="001831B7"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00045F44"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00045F44"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eastAsia="en-AU"/>
      </w:rPr>
      <mc:AlternateContent>
        <mc:Choice Requires="wps">
          <w:drawing>
            <wp:anchor distT="0" distB="0" distL="114300" distR="114300" simplePos="0" relativeHeight="251658245" behindDoc="0" locked="0" layoutInCell="1" allowOverlap="1" wp14:anchorId="779ACEAE" wp14:editId="08F7DCC1">
              <wp:simplePos x="0" y="0"/>
              <wp:positionH relativeFrom="page">
                <wp:align>left</wp:align>
              </wp:positionH>
              <wp:positionV relativeFrom="paragraph">
                <wp:posOffset>342265</wp:posOffset>
              </wp:positionV>
              <wp:extent cx="8093075" cy="864870"/>
              <wp:effectExtent l="0" t="0" r="3175" b="0"/>
              <wp:wrapNone/>
              <wp:docPr id="3" name="Rectangle 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C500E" w14:textId="3500E1D0"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0733F3">
                            <w:rPr>
                              <w:rFonts w:asciiTheme="minorHAnsi" w:eastAsia="Times New Roman" w:hAnsiTheme="minorHAnsi" w:cstheme="minorHAnsi"/>
                              <w:b/>
                              <w:bCs/>
                              <w:color w:val="FFFFFF" w:themeColor="background1"/>
                              <w:kern w:val="32"/>
                              <w:sz w:val="20"/>
                              <w:szCs w:val="20"/>
                            </w:rPr>
                            <w:t>Deve</w:t>
                          </w:r>
                          <w:r w:rsidR="00F6794F">
                            <w:rPr>
                              <w:rFonts w:asciiTheme="minorHAnsi" w:eastAsia="Times New Roman" w:hAnsiTheme="minorHAnsi" w:cstheme="minorHAnsi"/>
                              <w:b/>
                              <w:bCs/>
                              <w:color w:val="FFFFFF" w:themeColor="background1"/>
                              <w:kern w:val="32"/>
                              <w:sz w:val="20"/>
                              <w:szCs w:val="20"/>
                            </w:rPr>
                            <w:t xml:space="preserve">loping the National </w:t>
                          </w:r>
                          <w:r w:rsidR="000D6F4A">
                            <w:rPr>
                              <w:rFonts w:asciiTheme="minorHAnsi" w:eastAsia="Times New Roman" w:hAnsiTheme="minorHAnsi" w:cstheme="minorHAnsi"/>
                              <w:b/>
                              <w:bCs/>
                              <w:color w:val="FFFFFF" w:themeColor="background1"/>
                              <w:kern w:val="32"/>
                              <w:sz w:val="20"/>
                              <w:szCs w:val="20"/>
                            </w:rPr>
                            <w:t>Housing and Homelessness Plan</w:t>
                          </w:r>
                          <w:r>
                            <w:rPr>
                              <w:rFonts w:asciiTheme="minorHAnsi" w:eastAsia="Times New Roman" w:hAnsiTheme="minorHAnsi" w:cstheme="minorHAnsi"/>
                              <w:b/>
                              <w:bCs/>
                              <w:color w:val="FFFFFF" w:themeColor="background1"/>
                              <w:kern w:val="32"/>
                              <w:sz w:val="20"/>
                              <w:szCs w:val="20"/>
                            </w:rPr>
                            <w:br/>
                          </w:r>
                          <w:r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82520E"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9D5475"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F6794F">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Submission by AFDO</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CEAE" id="Rectangle 3" o:spid="_x0000_s1029" alt="Decorative element" style="position:absolute;margin-left:0;margin-top:26.95pt;width:637.25pt;height:68.1pt;z-index:251658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134C500E" w14:textId="3500E1D0" w:rsidR="006D4B16" w:rsidRPr="009F323B" w:rsidRDefault="006F2198" w:rsidP="006F2198">
                    <w:pPr>
                      <w:rPr>
                        <w:rFonts w:asciiTheme="minorHAnsi" w:eastAsia="Times New Roman" w:hAnsiTheme="minorHAnsi" w:cstheme="minorHAnsi"/>
                        <w:b/>
                        <w:bCs/>
                        <w:color w:val="FFFFFF" w:themeColor="background1"/>
                        <w:kern w:val="32"/>
                        <w:sz w:val="20"/>
                        <w:szCs w:val="20"/>
                      </w:rPr>
                    </w:pPr>
                    <w:r>
                      <w:rPr>
                        <w:rFonts w:asciiTheme="minorHAnsi" w:eastAsia="Times New Roman" w:hAnsiTheme="minorHAnsi" w:cstheme="minorHAnsi"/>
                        <w:b/>
                        <w:bCs/>
                        <w:color w:val="FFFFFF" w:themeColor="background1"/>
                        <w:kern w:val="32"/>
                        <w:sz w:val="20"/>
                        <w:szCs w:val="20"/>
                      </w:rPr>
                      <w:t xml:space="preserve">                                                                     </w:t>
                    </w:r>
                    <w:r w:rsidR="00164713">
                      <w:rPr>
                        <w:rFonts w:asciiTheme="minorHAnsi" w:eastAsia="Times New Roman" w:hAnsiTheme="minorHAnsi" w:cstheme="minorHAnsi"/>
                        <w:b/>
                        <w:bCs/>
                        <w:color w:val="FFFFFF" w:themeColor="background1"/>
                        <w:kern w:val="32"/>
                        <w:sz w:val="20"/>
                        <w:szCs w:val="20"/>
                      </w:rPr>
                      <w:t xml:space="preserve">     </w:t>
                    </w:r>
                    <w:r>
                      <w:rPr>
                        <w:rFonts w:asciiTheme="minorHAnsi" w:eastAsia="Times New Roman" w:hAnsiTheme="minorHAnsi" w:cstheme="minorHAnsi"/>
                        <w:b/>
                        <w:bCs/>
                        <w:color w:val="FFFFFF" w:themeColor="background1"/>
                        <w:kern w:val="32"/>
                        <w:sz w:val="20"/>
                        <w:szCs w:val="20"/>
                      </w:rPr>
                      <w:t xml:space="preserve"> </w:t>
                    </w:r>
                    <w:r w:rsidR="000733F3">
                      <w:rPr>
                        <w:rFonts w:asciiTheme="minorHAnsi" w:eastAsia="Times New Roman" w:hAnsiTheme="minorHAnsi" w:cstheme="minorHAnsi"/>
                        <w:b/>
                        <w:bCs/>
                        <w:color w:val="FFFFFF" w:themeColor="background1"/>
                        <w:kern w:val="32"/>
                        <w:sz w:val="20"/>
                        <w:szCs w:val="20"/>
                      </w:rPr>
                      <w:t>Deve</w:t>
                    </w:r>
                    <w:r w:rsidR="00F6794F">
                      <w:rPr>
                        <w:rFonts w:asciiTheme="minorHAnsi" w:eastAsia="Times New Roman" w:hAnsiTheme="minorHAnsi" w:cstheme="minorHAnsi"/>
                        <w:b/>
                        <w:bCs/>
                        <w:color w:val="FFFFFF" w:themeColor="background1"/>
                        <w:kern w:val="32"/>
                        <w:sz w:val="20"/>
                        <w:szCs w:val="20"/>
                      </w:rPr>
                      <w:t xml:space="preserve">loping the National </w:t>
                    </w:r>
                    <w:r w:rsidR="000D6F4A">
                      <w:rPr>
                        <w:rFonts w:asciiTheme="minorHAnsi" w:eastAsia="Times New Roman" w:hAnsiTheme="minorHAnsi" w:cstheme="minorHAnsi"/>
                        <w:b/>
                        <w:bCs/>
                        <w:color w:val="FFFFFF" w:themeColor="background1"/>
                        <w:kern w:val="32"/>
                        <w:sz w:val="20"/>
                        <w:szCs w:val="20"/>
                      </w:rPr>
                      <w:t>Housing and Homelessness Plan</w:t>
                    </w:r>
                    <w:r>
                      <w:rPr>
                        <w:rFonts w:asciiTheme="minorHAnsi" w:eastAsia="Times New Roman" w:hAnsiTheme="minorHAnsi" w:cstheme="minorHAnsi"/>
                        <w:b/>
                        <w:bCs/>
                        <w:color w:val="FFFFFF" w:themeColor="background1"/>
                        <w:kern w:val="32"/>
                        <w:sz w:val="20"/>
                        <w:szCs w:val="20"/>
                      </w:rPr>
                      <w:br/>
                    </w:r>
                    <w:r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82520E"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9D5475"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F6794F">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3D1C20"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Pr>
                        <w:rFonts w:asciiTheme="minorHAnsi" w:eastAsia="Times New Roman" w:hAnsiTheme="minorHAnsi" w:cstheme="minorHAnsi"/>
                        <w:color w:val="FFFFFF" w:themeColor="background1"/>
                        <w:kern w:val="32"/>
                        <w:sz w:val="20"/>
                        <w:szCs w:val="20"/>
                      </w:rPr>
                      <w:t xml:space="preserve">  </w:t>
                    </w:r>
                    <w:r w:rsidR="000F5D22" w:rsidRPr="00164713">
                      <w:rPr>
                        <w:rFonts w:asciiTheme="minorHAnsi" w:eastAsia="Times New Roman" w:hAnsiTheme="minorHAnsi" w:cstheme="minorHAnsi"/>
                        <w:color w:val="FFFFFF" w:themeColor="background1"/>
                        <w:kern w:val="32"/>
                        <w:sz w:val="20"/>
                        <w:szCs w:val="20"/>
                      </w:rPr>
                      <w:t xml:space="preserve"> </w:t>
                    </w:r>
                    <w:r w:rsidR="00164713" w:rsidRPr="00164713">
                      <w:rPr>
                        <w:rFonts w:asciiTheme="minorHAnsi" w:eastAsia="Times New Roman" w:hAnsiTheme="minorHAnsi" w:cstheme="minorHAnsi"/>
                        <w:color w:val="FFFFFF" w:themeColor="background1"/>
                        <w:kern w:val="32"/>
                        <w:sz w:val="20"/>
                        <w:szCs w:val="20"/>
                      </w:rPr>
                      <w:t>Submission by AFDO</w:t>
                    </w:r>
                    <w:r w:rsidR="006D4B16" w:rsidRPr="009F323B">
                      <w:rPr>
                        <w:rFonts w:asciiTheme="minorHAnsi" w:eastAsia="Times New Roman" w:hAnsiTheme="minorHAnsi" w:cstheme="minorHAnsi"/>
                        <w:b/>
                        <w:bCs/>
                        <w:color w:val="FFFFFF" w:themeColor="background1"/>
                        <w:kern w:val="32"/>
                        <w:sz w:val="20"/>
                        <w:szCs w:val="20"/>
                      </w:rPr>
                      <w:br/>
                    </w:r>
                  </w:p>
                  <w:p w14:paraId="71A7F702" w14:textId="77777777" w:rsidR="006D4B16" w:rsidRPr="009F323B" w:rsidRDefault="006D4B16" w:rsidP="006D4B16">
                    <w:pPr>
                      <w:jc w:val="center"/>
                      <w:rPr>
                        <w:rStyle w:val="Heading2Char"/>
                        <w:rFonts w:asciiTheme="minorHAnsi" w:eastAsiaTheme="majorEastAsia" w:hAnsiTheme="minorHAnsi" w:cstheme="minorHAnsi"/>
                        <w:color w:val="FFFFFF" w:themeColor="background1"/>
                        <w:sz w:val="20"/>
                        <w:szCs w:val="20"/>
                      </w:rPr>
                    </w:pPr>
                  </w:p>
                  <w:p w14:paraId="53BC0455" w14:textId="77777777" w:rsidR="001831B7" w:rsidRPr="009F323B" w:rsidRDefault="001831B7" w:rsidP="001831B7">
                    <w:pPr>
                      <w:spacing w:after="0" w:line="240" w:lineRule="auto"/>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6370" w14:textId="77777777" w:rsidR="008872BB" w:rsidRDefault="008872BB">
      <w:pPr>
        <w:spacing w:after="0"/>
      </w:pPr>
      <w:r>
        <w:separator/>
      </w:r>
    </w:p>
  </w:footnote>
  <w:footnote w:type="continuationSeparator" w:id="0">
    <w:p w14:paraId="2A41DABC" w14:textId="77777777" w:rsidR="008872BB" w:rsidRDefault="008872BB">
      <w:pPr>
        <w:spacing w:after="0"/>
      </w:pPr>
      <w:r>
        <w:continuationSeparator/>
      </w:r>
    </w:p>
  </w:footnote>
  <w:footnote w:type="continuationNotice" w:id="1">
    <w:p w14:paraId="7CD79E2F" w14:textId="77777777" w:rsidR="008872BB" w:rsidRDefault="00887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9BF7" w14:textId="77777777" w:rsidR="00233BD6" w:rsidRPr="00990CB1" w:rsidRDefault="00233BD6"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5F47" w14:textId="77777777" w:rsidR="00233BD6" w:rsidRDefault="00233BD6">
    <w:pPr>
      <w:pStyle w:val="Header"/>
    </w:pPr>
  </w:p>
  <w:p w14:paraId="7BA01D1A" w14:textId="77777777" w:rsidR="00233BD6" w:rsidRDefault="00233BD6"/>
</w:hdr>
</file>

<file path=word/intelligence2.xml><?xml version="1.0" encoding="utf-8"?>
<int2:intelligence xmlns:int2="http://schemas.microsoft.com/office/intelligence/2020/intelligence" xmlns:oel="http://schemas.microsoft.com/office/2019/extlst">
  <int2:observations>
    <int2:bookmark int2:bookmarkName="_Int_xmq3W0Am" int2:invalidationBookmarkName="" int2:hashCode="sZoiN3U5F0Z7oB" int2:id="Hx9572R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4C0"/>
    <w:multiLevelType w:val="hybridMultilevel"/>
    <w:tmpl w:val="B8A647EC"/>
    <w:lvl w:ilvl="0" w:tplc="DE66AA90">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917D7"/>
    <w:multiLevelType w:val="hybridMultilevel"/>
    <w:tmpl w:val="83026E4E"/>
    <w:lvl w:ilvl="0" w:tplc="0DD4BF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B44640"/>
    <w:multiLevelType w:val="hybridMultilevel"/>
    <w:tmpl w:val="817CE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847AE9"/>
    <w:multiLevelType w:val="hybridMultilevel"/>
    <w:tmpl w:val="0722F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0F47D9"/>
    <w:multiLevelType w:val="hybridMultilevel"/>
    <w:tmpl w:val="4CC8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896778"/>
    <w:multiLevelType w:val="hybridMultilevel"/>
    <w:tmpl w:val="7506DF2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7E05AC0"/>
    <w:multiLevelType w:val="hybridMultilevel"/>
    <w:tmpl w:val="767CE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22300"/>
    <w:multiLevelType w:val="hybridMultilevel"/>
    <w:tmpl w:val="F6A0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420B8"/>
    <w:multiLevelType w:val="hybridMultilevel"/>
    <w:tmpl w:val="6A8AB18E"/>
    <w:lvl w:ilvl="0" w:tplc="4A8C3C7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91262"/>
    <w:multiLevelType w:val="hybridMultilevel"/>
    <w:tmpl w:val="D37C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CB237C"/>
    <w:multiLevelType w:val="hybridMultilevel"/>
    <w:tmpl w:val="7D92D296"/>
    <w:lvl w:ilvl="0" w:tplc="4552E458">
      <w:start w:val="1"/>
      <w:numFmt w:val="decimal"/>
      <w:pStyle w:val="SubmissionNormal"/>
      <w:lvlText w:val="%1."/>
      <w:lvlJc w:val="left"/>
      <w:pPr>
        <w:tabs>
          <w:tab w:val="num" w:pos="720"/>
        </w:tabs>
        <w:ind w:left="720" w:hanging="360"/>
      </w:pPr>
      <w:rPr>
        <w:rFonts w:ascii="Open Sans" w:hAnsi="Open Sans" w:cs="Open Sans" w:hint="default"/>
        <w:b w:val="0"/>
        <w:i w:val="0"/>
        <w:sz w:val="24"/>
        <w:szCs w:val="24"/>
        <w:vertAlign w:val="baseline"/>
      </w:rPr>
    </w:lvl>
    <w:lvl w:ilvl="1" w:tplc="0C090019">
      <w:start w:val="1"/>
      <w:numFmt w:val="lowerLetter"/>
      <w:lvlText w:val="%2."/>
      <w:lvlJc w:val="left"/>
      <w:pPr>
        <w:tabs>
          <w:tab w:val="num" w:pos="-1384"/>
        </w:tabs>
        <w:ind w:left="-1384" w:hanging="360"/>
      </w:pPr>
    </w:lvl>
    <w:lvl w:ilvl="2" w:tplc="0C09001B">
      <w:start w:val="1"/>
      <w:numFmt w:val="lowerRoman"/>
      <w:lvlText w:val="%3."/>
      <w:lvlJc w:val="right"/>
      <w:pPr>
        <w:tabs>
          <w:tab w:val="num" w:pos="-664"/>
        </w:tabs>
        <w:ind w:left="-664" w:hanging="180"/>
      </w:pPr>
    </w:lvl>
    <w:lvl w:ilvl="3" w:tplc="0C09000F">
      <w:start w:val="1"/>
      <w:numFmt w:val="decimal"/>
      <w:lvlText w:val="%4."/>
      <w:lvlJc w:val="left"/>
      <w:pPr>
        <w:tabs>
          <w:tab w:val="num" w:pos="56"/>
        </w:tabs>
        <w:ind w:left="56" w:hanging="360"/>
      </w:pPr>
    </w:lvl>
    <w:lvl w:ilvl="4" w:tplc="5F44305A">
      <w:start w:val="1"/>
      <w:numFmt w:val="lowerLetter"/>
      <w:lvlText w:val="%5."/>
      <w:lvlJc w:val="left"/>
      <w:pPr>
        <w:tabs>
          <w:tab w:val="num" w:pos="776"/>
        </w:tabs>
        <w:ind w:left="776" w:hanging="360"/>
      </w:pPr>
      <w:rPr>
        <w:i w:val="0"/>
        <w:iCs/>
      </w:rPr>
    </w:lvl>
    <w:lvl w:ilvl="5" w:tplc="0C09001B">
      <w:start w:val="1"/>
      <w:numFmt w:val="lowerRoman"/>
      <w:lvlText w:val="%6."/>
      <w:lvlJc w:val="right"/>
      <w:pPr>
        <w:tabs>
          <w:tab w:val="num" w:pos="1496"/>
        </w:tabs>
        <w:ind w:left="1496" w:hanging="180"/>
      </w:pPr>
    </w:lvl>
    <w:lvl w:ilvl="6" w:tplc="0C09000F">
      <w:start w:val="1"/>
      <w:numFmt w:val="decimal"/>
      <w:lvlText w:val="%7."/>
      <w:lvlJc w:val="left"/>
      <w:pPr>
        <w:tabs>
          <w:tab w:val="num" w:pos="2216"/>
        </w:tabs>
        <w:ind w:left="2216" w:hanging="360"/>
      </w:pPr>
    </w:lvl>
    <w:lvl w:ilvl="7" w:tplc="0C090019" w:tentative="1">
      <w:start w:val="1"/>
      <w:numFmt w:val="lowerLetter"/>
      <w:lvlText w:val="%8."/>
      <w:lvlJc w:val="left"/>
      <w:pPr>
        <w:tabs>
          <w:tab w:val="num" w:pos="2936"/>
        </w:tabs>
        <w:ind w:left="2936" w:hanging="360"/>
      </w:pPr>
    </w:lvl>
    <w:lvl w:ilvl="8" w:tplc="0C09001B" w:tentative="1">
      <w:start w:val="1"/>
      <w:numFmt w:val="lowerRoman"/>
      <w:lvlText w:val="%9."/>
      <w:lvlJc w:val="right"/>
      <w:pPr>
        <w:tabs>
          <w:tab w:val="num" w:pos="3656"/>
        </w:tabs>
        <w:ind w:left="3656" w:hanging="180"/>
      </w:pPr>
    </w:lvl>
  </w:abstractNum>
  <w:abstractNum w:abstractNumId="12"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AA1D462"/>
    <w:multiLevelType w:val="hybridMultilevel"/>
    <w:tmpl w:val="A17A7488"/>
    <w:lvl w:ilvl="0" w:tplc="DF58B034">
      <w:start w:val="1"/>
      <w:numFmt w:val="bullet"/>
      <w:lvlText w:val=""/>
      <w:lvlJc w:val="left"/>
      <w:pPr>
        <w:ind w:left="720" w:hanging="360"/>
      </w:pPr>
      <w:rPr>
        <w:rFonts w:ascii="Symbol" w:hAnsi="Symbol" w:hint="default"/>
        <w:sz w:val="24"/>
        <w:szCs w:val="24"/>
      </w:rPr>
    </w:lvl>
    <w:lvl w:ilvl="1" w:tplc="3C4EC7D2">
      <w:start w:val="1"/>
      <w:numFmt w:val="bullet"/>
      <w:lvlText w:val="o"/>
      <w:lvlJc w:val="left"/>
      <w:pPr>
        <w:ind w:left="1440" w:hanging="360"/>
      </w:pPr>
      <w:rPr>
        <w:rFonts w:ascii="Courier New" w:hAnsi="Courier New" w:hint="default"/>
      </w:rPr>
    </w:lvl>
    <w:lvl w:ilvl="2" w:tplc="41363D08">
      <w:start w:val="1"/>
      <w:numFmt w:val="bullet"/>
      <w:lvlText w:val=""/>
      <w:lvlJc w:val="left"/>
      <w:pPr>
        <w:ind w:left="2160" w:hanging="360"/>
      </w:pPr>
      <w:rPr>
        <w:rFonts w:ascii="Wingdings" w:hAnsi="Wingdings" w:hint="default"/>
      </w:rPr>
    </w:lvl>
    <w:lvl w:ilvl="3" w:tplc="D9D20C62">
      <w:start w:val="1"/>
      <w:numFmt w:val="bullet"/>
      <w:lvlText w:val=""/>
      <w:lvlJc w:val="left"/>
      <w:pPr>
        <w:ind w:left="2880" w:hanging="360"/>
      </w:pPr>
      <w:rPr>
        <w:rFonts w:ascii="Symbol" w:hAnsi="Symbol" w:hint="default"/>
      </w:rPr>
    </w:lvl>
    <w:lvl w:ilvl="4" w:tplc="4FAE2A0C">
      <w:start w:val="1"/>
      <w:numFmt w:val="bullet"/>
      <w:lvlText w:val="o"/>
      <w:lvlJc w:val="left"/>
      <w:pPr>
        <w:ind w:left="3600" w:hanging="360"/>
      </w:pPr>
      <w:rPr>
        <w:rFonts w:ascii="Courier New" w:hAnsi="Courier New" w:hint="default"/>
      </w:rPr>
    </w:lvl>
    <w:lvl w:ilvl="5" w:tplc="59D018EE">
      <w:start w:val="1"/>
      <w:numFmt w:val="bullet"/>
      <w:lvlText w:val=""/>
      <w:lvlJc w:val="left"/>
      <w:pPr>
        <w:ind w:left="4320" w:hanging="360"/>
      </w:pPr>
      <w:rPr>
        <w:rFonts w:ascii="Wingdings" w:hAnsi="Wingdings" w:hint="default"/>
      </w:rPr>
    </w:lvl>
    <w:lvl w:ilvl="6" w:tplc="BF769808">
      <w:start w:val="1"/>
      <w:numFmt w:val="bullet"/>
      <w:lvlText w:val=""/>
      <w:lvlJc w:val="left"/>
      <w:pPr>
        <w:ind w:left="5040" w:hanging="360"/>
      </w:pPr>
      <w:rPr>
        <w:rFonts w:ascii="Symbol" w:hAnsi="Symbol" w:hint="default"/>
      </w:rPr>
    </w:lvl>
    <w:lvl w:ilvl="7" w:tplc="F3F0DD8E">
      <w:start w:val="1"/>
      <w:numFmt w:val="bullet"/>
      <w:lvlText w:val="o"/>
      <w:lvlJc w:val="left"/>
      <w:pPr>
        <w:ind w:left="5760" w:hanging="360"/>
      </w:pPr>
      <w:rPr>
        <w:rFonts w:ascii="Courier New" w:hAnsi="Courier New" w:hint="default"/>
      </w:rPr>
    </w:lvl>
    <w:lvl w:ilvl="8" w:tplc="3DF2B5BE">
      <w:start w:val="1"/>
      <w:numFmt w:val="bullet"/>
      <w:lvlText w:val=""/>
      <w:lvlJc w:val="left"/>
      <w:pPr>
        <w:ind w:left="6480" w:hanging="360"/>
      </w:pPr>
      <w:rPr>
        <w:rFonts w:ascii="Wingdings" w:hAnsi="Wingdings" w:hint="default"/>
      </w:rPr>
    </w:lvl>
  </w:abstractNum>
  <w:abstractNum w:abstractNumId="14" w15:restartNumberingAfterBreak="0">
    <w:nsid w:val="2AC86A64"/>
    <w:multiLevelType w:val="hybridMultilevel"/>
    <w:tmpl w:val="B10A7438"/>
    <w:lvl w:ilvl="0" w:tplc="EE44617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154384"/>
    <w:multiLevelType w:val="hybridMultilevel"/>
    <w:tmpl w:val="C19C0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050C5E"/>
    <w:multiLevelType w:val="hybridMultilevel"/>
    <w:tmpl w:val="AAAAEC1C"/>
    <w:lvl w:ilvl="0" w:tplc="87600E22">
      <w:start w:val="1"/>
      <w:numFmt w:val="lowerLetter"/>
      <w:lvlText w:val="%1."/>
      <w:lvlJc w:val="left"/>
      <w:pPr>
        <w:ind w:left="1080" w:hanging="360"/>
      </w:pPr>
      <w:rPr>
        <w:rFonts w:hint="default"/>
        <w:i/>
        <w:iCs/>
      </w:rPr>
    </w:lvl>
    <w:lvl w:ilvl="1" w:tplc="0C090019">
      <w:start w:val="1"/>
      <w:numFmt w:val="lowerLetter"/>
      <w:lvlText w:val="%2."/>
      <w:lvlJc w:val="left"/>
      <w:pPr>
        <w:ind w:left="1440" w:hanging="360"/>
      </w:pPr>
    </w:lvl>
    <w:lvl w:ilvl="2" w:tplc="34B0A7E6">
      <w:start w:val="2"/>
      <w:numFmt w:val="bullet"/>
      <w:lvlText w:val="•"/>
      <w:lvlJc w:val="left"/>
      <w:pPr>
        <w:ind w:left="2340" w:hanging="360"/>
      </w:pPr>
      <w:rPr>
        <w:rFonts w:ascii="Calibri" w:eastAsia="Times New Roman"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811E54"/>
    <w:multiLevelType w:val="hybridMultilevel"/>
    <w:tmpl w:val="EF30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3DAC25"/>
    <w:multiLevelType w:val="hybridMultilevel"/>
    <w:tmpl w:val="3CF2A3FE"/>
    <w:lvl w:ilvl="0" w:tplc="B8B81656">
      <w:start w:val="1"/>
      <w:numFmt w:val="bullet"/>
      <w:lvlText w:val=""/>
      <w:lvlJc w:val="left"/>
      <w:pPr>
        <w:ind w:left="720" w:hanging="360"/>
      </w:pPr>
      <w:rPr>
        <w:rFonts w:ascii="Symbol" w:hAnsi="Symbol" w:hint="default"/>
      </w:rPr>
    </w:lvl>
    <w:lvl w:ilvl="1" w:tplc="25AA4612">
      <w:start w:val="1"/>
      <w:numFmt w:val="bullet"/>
      <w:lvlText w:val="o"/>
      <w:lvlJc w:val="left"/>
      <w:pPr>
        <w:ind w:left="1440" w:hanging="360"/>
      </w:pPr>
      <w:rPr>
        <w:rFonts w:ascii="Courier New" w:hAnsi="Courier New" w:hint="default"/>
      </w:rPr>
    </w:lvl>
    <w:lvl w:ilvl="2" w:tplc="889A178E">
      <w:start w:val="1"/>
      <w:numFmt w:val="bullet"/>
      <w:lvlText w:val=""/>
      <w:lvlJc w:val="left"/>
      <w:pPr>
        <w:ind w:left="2160" w:hanging="360"/>
      </w:pPr>
      <w:rPr>
        <w:rFonts w:ascii="Wingdings" w:hAnsi="Wingdings" w:hint="default"/>
      </w:rPr>
    </w:lvl>
    <w:lvl w:ilvl="3" w:tplc="22AA373E">
      <w:start w:val="1"/>
      <w:numFmt w:val="bullet"/>
      <w:lvlText w:val=""/>
      <w:lvlJc w:val="left"/>
      <w:pPr>
        <w:ind w:left="2880" w:hanging="360"/>
      </w:pPr>
      <w:rPr>
        <w:rFonts w:ascii="Symbol" w:hAnsi="Symbol" w:hint="default"/>
      </w:rPr>
    </w:lvl>
    <w:lvl w:ilvl="4" w:tplc="9020A5B6">
      <w:start w:val="1"/>
      <w:numFmt w:val="bullet"/>
      <w:lvlText w:val="o"/>
      <w:lvlJc w:val="left"/>
      <w:pPr>
        <w:ind w:left="3600" w:hanging="360"/>
      </w:pPr>
      <w:rPr>
        <w:rFonts w:ascii="Courier New" w:hAnsi="Courier New" w:hint="default"/>
      </w:rPr>
    </w:lvl>
    <w:lvl w:ilvl="5" w:tplc="E6F27552">
      <w:start w:val="1"/>
      <w:numFmt w:val="bullet"/>
      <w:lvlText w:val=""/>
      <w:lvlJc w:val="left"/>
      <w:pPr>
        <w:ind w:left="4320" w:hanging="360"/>
      </w:pPr>
      <w:rPr>
        <w:rFonts w:ascii="Wingdings" w:hAnsi="Wingdings" w:hint="default"/>
      </w:rPr>
    </w:lvl>
    <w:lvl w:ilvl="6" w:tplc="5120C78A">
      <w:start w:val="1"/>
      <w:numFmt w:val="bullet"/>
      <w:lvlText w:val=""/>
      <w:lvlJc w:val="left"/>
      <w:pPr>
        <w:ind w:left="5040" w:hanging="360"/>
      </w:pPr>
      <w:rPr>
        <w:rFonts w:ascii="Symbol" w:hAnsi="Symbol" w:hint="default"/>
      </w:rPr>
    </w:lvl>
    <w:lvl w:ilvl="7" w:tplc="73BEB5F2">
      <w:start w:val="1"/>
      <w:numFmt w:val="bullet"/>
      <w:lvlText w:val="o"/>
      <w:lvlJc w:val="left"/>
      <w:pPr>
        <w:ind w:left="5760" w:hanging="360"/>
      </w:pPr>
      <w:rPr>
        <w:rFonts w:ascii="Courier New" w:hAnsi="Courier New" w:hint="default"/>
      </w:rPr>
    </w:lvl>
    <w:lvl w:ilvl="8" w:tplc="81EA6FD6">
      <w:start w:val="1"/>
      <w:numFmt w:val="bullet"/>
      <w:lvlText w:val=""/>
      <w:lvlJc w:val="left"/>
      <w:pPr>
        <w:ind w:left="6480" w:hanging="360"/>
      </w:pPr>
      <w:rPr>
        <w:rFonts w:ascii="Wingdings" w:hAnsi="Wingdings" w:hint="default"/>
      </w:rPr>
    </w:lvl>
  </w:abstractNum>
  <w:abstractNum w:abstractNumId="19" w15:restartNumberingAfterBreak="0">
    <w:nsid w:val="3A865B7D"/>
    <w:multiLevelType w:val="hybridMultilevel"/>
    <w:tmpl w:val="68E8025A"/>
    <w:lvl w:ilvl="0" w:tplc="FFFFFFFF">
      <w:start w:val="1"/>
      <w:numFmt w:val="lowerLetter"/>
      <w:lvlText w:val="%1."/>
      <w:lvlJc w:val="left"/>
      <w:pPr>
        <w:ind w:left="1080" w:hanging="360"/>
      </w:pPr>
      <w:rPr>
        <w:rFonts w:hint="default"/>
      </w:r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AA6EE92E">
      <w:start w:val="1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E2DE8"/>
    <w:multiLevelType w:val="hybridMultilevel"/>
    <w:tmpl w:val="A9CA3022"/>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613E78FC"/>
    <w:multiLevelType w:val="hybridMultilevel"/>
    <w:tmpl w:val="5D1EA830"/>
    <w:lvl w:ilvl="0" w:tplc="A99AECF2">
      <w:start w:val="1"/>
      <w:numFmt w:val="bullet"/>
      <w:lvlText w:val=""/>
      <w:lvlJc w:val="left"/>
      <w:pPr>
        <w:ind w:left="720" w:hanging="360"/>
      </w:pPr>
      <w:rPr>
        <w:rFonts w:ascii="Symbol" w:hAnsi="Symbol" w:hint="default"/>
        <w:sz w:val="20"/>
        <w:szCs w:val="20"/>
      </w:rPr>
    </w:lvl>
    <w:lvl w:ilvl="1" w:tplc="1E946F16">
      <w:start w:val="1"/>
      <w:numFmt w:val="bullet"/>
      <w:lvlText w:val="o"/>
      <w:lvlJc w:val="left"/>
      <w:pPr>
        <w:ind w:left="1440" w:hanging="360"/>
      </w:pPr>
      <w:rPr>
        <w:rFonts w:ascii="Courier New" w:hAnsi="Courier New" w:hint="default"/>
      </w:rPr>
    </w:lvl>
    <w:lvl w:ilvl="2" w:tplc="3014BC54">
      <w:start w:val="1"/>
      <w:numFmt w:val="bullet"/>
      <w:lvlText w:val=""/>
      <w:lvlJc w:val="left"/>
      <w:pPr>
        <w:ind w:left="2160" w:hanging="360"/>
      </w:pPr>
      <w:rPr>
        <w:rFonts w:ascii="Wingdings" w:hAnsi="Wingdings" w:hint="default"/>
      </w:rPr>
    </w:lvl>
    <w:lvl w:ilvl="3" w:tplc="97900016">
      <w:start w:val="1"/>
      <w:numFmt w:val="bullet"/>
      <w:lvlText w:val=""/>
      <w:lvlJc w:val="left"/>
      <w:pPr>
        <w:ind w:left="2880" w:hanging="360"/>
      </w:pPr>
      <w:rPr>
        <w:rFonts w:ascii="Symbol" w:hAnsi="Symbol" w:hint="default"/>
      </w:rPr>
    </w:lvl>
    <w:lvl w:ilvl="4" w:tplc="8BB2CAE0">
      <w:start w:val="1"/>
      <w:numFmt w:val="bullet"/>
      <w:lvlText w:val="o"/>
      <w:lvlJc w:val="left"/>
      <w:pPr>
        <w:ind w:left="3600" w:hanging="360"/>
      </w:pPr>
      <w:rPr>
        <w:rFonts w:ascii="Courier New" w:hAnsi="Courier New" w:hint="default"/>
      </w:rPr>
    </w:lvl>
    <w:lvl w:ilvl="5" w:tplc="7632E0D6">
      <w:start w:val="1"/>
      <w:numFmt w:val="bullet"/>
      <w:lvlText w:val=""/>
      <w:lvlJc w:val="left"/>
      <w:pPr>
        <w:ind w:left="4320" w:hanging="360"/>
      </w:pPr>
      <w:rPr>
        <w:rFonts w:ascii="Wingdings" w:hAnsi="Wingdings" w:hint="default"/>
      </w:rPr>
    </w:lvl>
    <w:lvl w:ilvl="6" w:tplc="2064E118">
      <w:start w:val="1"/>
      <w:numFmt w:val="bullet"/>
      <w:lvlText w:val=""/>
      <w:lvlJc w:val="left"/>
      <w:pPr>
        <w:ind w:left="5040" w:hanging="360"/>
      </w:pPr>
      <w:rPr>
        <w:rFonts w:ascii="Symbol" w:hAnsi="Symbol" w:hint="default"/>
      </w:rPr>
    </w:lvl>
    <w:lvl w:ilvl="7" w:tplc="D2D0244E">
      <w:start w:val="1"/>
      <w:numFmt w:val="bullet"/>
      <w:lvlText w:val="o"/>
      <w:lvlJc w:val="left"/>
      <w:pPr>
        <w:ind w:left="5760" w:hanging="360"/>
      </w:pPr>
      <w:rPr>
        <w:rFonts w:ascii="Courier New" w:hAnsi="Courier New" w:hint="default"/>
      </w:rPr>
    </w:lvl>
    <w:lvl w:ilvl="8" w:tplc="2CA64550">
      <w:start w:val="1"/>
      <w:numFmt w:val="bullet"/>
      <w:lvlText w:val=""/>
      <w:lvlJc w:val="left"/>
      <w:pPr>
        <w:ind w:left="6480" w:hanging="360"/>
      </w:pPr>
      <w:rPr>
        <w:rFonts w:ascii="Wingdings" w:hAnsi="Wingdings" w:hint="default"/>
      </w:rPr>
    </w:lvl>
  </w:abstractNum>
  <w:abstractNum w:abstractNumId="22" w15:restartNumberingAfterBreak="0">
    <w:nsid w:val="63C66E04"/>
    <w:multiLevelType w:val="hybridMultilevel"/>
    <w:tmpl w:val="62FCFD8C"/>
    <w:lvl w:ilvl="0" w:tplc="FFFFFFFF">
      <w:start w:val="1"/>
      <w:numFmt w:val="lowerLetter"/>
      <w:lvlText w:val="%1."/>
      <w:lvlJc w:val="left"/>
      <w:pPr>
        <w:ind w:left="1080" w:hanging="360"/>
      </w:pPr>
      <w:rPr>
        <w:rFonts w:hint="default"/>
        <w:i/>
        <w:iCs/>
      </w:rPr>
    </w:lvl>
    <w:lvl w:ilvl="1" w:tplc="72DCE476">
      <w:start w:val="1"/>
      <w:numFmt w:val="bullet"/>
      <w:lvlText w:val=""/>
      <w:lvlJc w:val="left"/>
      <w:pPr>
        <w:ind w:left="720" w:hanging="360"/>
      </w:pPr>
      <w:rPr>
        <w:rFonts w:ascii="Symbol" w:hAnsi="Symbol" w:hint="default"/>
        <w:sz w:val="24"/>
        <w:szCs w:val="24"/>
      </w:rPr>
    </w:lvl>
    <w:lvl w:ilvl="2" w:tplc="FFFFFFFF">
      <w:start w:val="2"/>
      <w:numFmt w:val="bullet"/>
      <w:lvlText w:val="•"/>
      <w:lvlJc w:val="left"/>
      <w:pPr>
        <w:ind w:left="2340" w:hanging="360"/>
      </w:pPr>
      <w:rPr>
        <w:rFonts w:ascii="Calibri" w:eastAsia="Times New Roman"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8069A5"/>
    <w:multiLevelType w:val="hybridMultilevel"/>
    <w:tmpl w:val="49861B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28649D"/>
    <w:multiLevelType w:val="hybridMultilevel"/>
    <w:tmpl w:val="84484010"/>
    <w:lvl w:ilvl="0" w:tplc="295ACAAC">
      <w:start w:val="1"/>
      <w:numFmt w:val="bullet"/>
      <w:lvlText w:val=""/>
      <w:lvlJc w:val="left"/>
      <w:pPr>
        <w:ind w:left="720" w:hanging="360"/>
      </w:pPr>
      <w:rPr>
        <w:rFonts w:ascii="Symbol" w:hAnsi="Symbol" w:hint="default"/>
      </w:rPr>
    </w:lvl>
    <w:lvl w:ilvl="1" w:tplc="DD602B2C">
      <w:start w:val="1"/>
      <w:numFmt w:val="bullet"/>
      <w:lvlText w:val="o"/>
      <w:lvlJc w:val="left"/>
      <w:pPr>
        <w:ind w:left="1440" w:hanging="360"/>
      </w:pPr>
      <w:rPr>
        <w:rFonts w:ascii="Courier New" w:hAnsi="Courier New" w:hint="default"/>
      </w:rPr>
    </w:lvl>
    <w:lvl w:ilvl="2" w:tplc="A98E318C">
      <w:start w:val="1"/>
      <w:numFmt w:val="bullet"/>
      <w:lvlText w:val=""/>
      <w:lvlJc w:val="left"/>
      <w:pPr>
        <w:ind w:left="2160" w:hanging="360"/>
      </w:pPr>
      <w:rPr>
        <w:rFonts w:ascii="Wingdings" w:hAnsi="Wingdings" w:hint="default"/>
      </w:rPr>
    </w:lvl>
    <w:lvl w:ilvl="3" w:tplc="550AC366">
      <w:start w:val="1"/>
      <w:numFmt w:val="bullet"/>
      <w:lvlText w:val=""/>
      <w:lvlJc w:val="left"/>
      <w:pPr>
        <w:ind w:left="2880" w:hanging="360"/>
      </w:pPr>
      <w:rPr>
        <w:rFonts w:ascii="Symbol" w:hAnsi="Symbol" w:hint="default"/>
      </w:rPr>
    </w:lvl>
    <w:lvl w:ilvl="4" w:tplc="9C4A63FE">
      <w:start w:val="1"/>
      <w:numFmt w:val="bullet"/>
      <w:lvlText w:val="o"/>
      <w:lvlJc w:val="left"/>
      <w:pPr>
        <w:ind w:left="3600" w:hanging="360"/>
      </w:pPr>
      <w:rPr>
        <w:rFonts w:ascii="Courier New" w:hAnsi="Courier New" w:hint="default"/>
      </w:rPr>
    </w:lvl>
    <w:lvl w:ilvl="5" w:tplc="85EC168C">
      <w:start w:val="1"/>
      <w:numFmt w:val="bullet"/>
      <w:lvlText w:val=""/>
      <w:lvlJc w:val="left"/>
      <w:pPr>
        <w:ind w:left="4320" w:hanging="360"/>
      </w:pPr>
      <w:rPr>
        <w:rFonts w:ascii="Wingdings" w:hAnsi="Wingdings" w:hint="default"/>
      </w:rPr>
    </w:lvl>
    <w:lvl w:ilvl="6" w:tplc="60FAF4D2">
      <w:start w:val="1"/>
      <w:numFmt w:val="bullet"/>
      <w:lvlText w:val=""/>
      <w:lvlJc w:val="left"/>
      <w:pPr>
        <w:ind w:left="5040" w:hanging="360"/>
      </w:pPr>
      <w:rPr>
        <w:rFonts w:ascii="Symbol" w:hAnsi="Symbol" w:hint="default"/>
      </w:rPr>
    </w:lvl>
    <w:lvl w:ilvl="7" w:tplc="E8407D4A">
      <w:start w:val="1"/>
      <w:numFmt w:val="bullet"/>
      <w:lvlText w:val="o"/>
      <w:lvlJc w:val="left"/>
      <w:pPr>
        <w:ind w:left="5760" w:hanging="360"/>
      </w:pPr>
      <w:rPr>
        <w:rFonts w:ascii="Courier New" w:hAnsi="Courier New" w:hint="default"/>
      </w:rPr>
    </w:lvl>
    <w:lvl w:ilvl="8" w:tplc="27BEE694">
      <w:start w:val="1"/>
      <w:numFmt w:val="bullet"/>
      <w:lvlText w:val=""/>
      <w:lvlJc w:val="left"/>
      <w:pPr>
        <w:ind w:left="6480" w:hanging="360"/>
      </w:pPr>
      <w:rPr>
        <w:rFonts w:ascii="Wingdings" w:hAnsi="Wingdings" w:hint="default"/>
      </w:rPr>
    </w:lvl>
  </w:abstractNum>
  <w:abstractNum w:abstractNumId="25" w15:restartNumberingAfterBreak="0">
    <w:nsid w:val="6ACA1EA2"/>
    <w:multiLevelType w:val="hybridMultilevel"/>
    <w:tmpl w:val="B83C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C10E4"/>
    <w:multiLevelType w:val="multilevel"/>
    <w:tmpl w:val="B2EED9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42D32D5"/>
    <w:multiLevelType w:val="hybridMultilevel"/>
    <w:tmpl w:val="2A9033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757D71F"/>
    <w:multiLevelType w:val="hybridMultilevel"/>
    <w:tmpl w:val="F7484FB8"/>
    <w:lvl w:ilvl="0" w:tplc="AA40DAB8">
      <w:start w:val="1"/>
      <w:numFmt w:val="bullet"/>
      <w:lvlText w:val=""/>
      <w:lvlJc w:val="left"/>
      <w:pPr>
        <w:ind w:left="720" w:hanging="360"/>
      </w:pPr>
      <w:rPr>
        <w:rFonts w:ascii="Symbol" w:hAnsi="Symbol" w:hint="default"/>
      </w:rPr>
    </w:lvl>
    <w:lvl w:ilvl="1" w:tplc="434C3852">
      <w:start w:val="1"/>
      <w:numFmt w:val="bullet"/>
      <w:lvlText w:val="o"/>
      <w:lvlJc w:val="left"/>
      <w:pPr>
        <w:ind w:left="1440" w:hanging="360"/>
      </w:pPr>
      <w:rPr>
        <w:rFonts w:ascii="Courier New" w:hAnsi="Courier New" w:hint="default"/>
      </w:rPr>
    </w:lvl>
    <w:lvl w:ilvl="2" w:tplc="EFA2DE4E">
      <w:start w:val="1"/>
      <w:numFmt w:val="bullet"/>
      <w:lvlText w:val=""/>
      <w:lvlJc w:val="left"/>
      <w:pPr>
        <w:ind w:left="2160" w:hanging="360"/>
      </w:pPr>
      <w:rPr>
        <w:rFonts w:ascii="Wingdings" w:hAnsi="Wingdings" w:hint="default"/>
      </w:rPr>
    </w:lvl>
    <w:lvl w:ilvl="3" w:tplc="D80E3E34">
      <w:start w:val="1"/>
      <w:numFmt w:val="bullet"/>
      <w:lvlText w:val=""/>
      <w:lvlJc w:val="left"/>
      <w:pPr>
        <w:ind w:left="2880" w:hanging="360"/>
      </w:pPr>
      <w:rPr>
        <w:rFonts w:ascii="Symbol" w:hAnsi="Symbol" w:hint="default"/>
      </w:rPr>
    </w:lvl>
    <w:lvl w:ilvl="4" w:tplc="AF6E8966">
      <w:start w:val="1"/>
      <w:numFmt w:val="bullet"/>
      <w:lvlText w:val="o"/>
      <w:lvlJc w:val="left"/>
      <w:pPr>
        <w:ind w:left="3600" w:hanging="360"/>
      </w:pPr>
      <w:rPr>
        <w:rFonts w:ascii="Courier New" w:hAnsi="Courier New" w:hint="default"/>
      </w:rPr>
    </w:lvl>
    <w:lvl w:ilvl="5" w:tplc="835A9934">
      <w:start w:val="1"/>
      <w:numFmt w:val="bullet"/>
      <w:lvlText w:val=""/>
      <w:lvlJc w:val="left"/>
      <w:pPr>
        <w:ind w:left="4320" w:hanging="360"/>
      </w:pPr>
      <w:rPr>
        <w:rFonts w:ascii="Wingdings" w:hAnsi="Wingdings" w:hint="default"/>
      </w:rPr>
    </w:lvl>
    <w:lvl w:ilvl="6" w:tplc="0918577E">
      <w:start w:val="1"/>
      <w:numFmt w:val="bullet"/>
      <w:lvlText w:val=""/>
      <w:lvlJc w:val="left"/>
      <w:pPr>
        <w:ind w:left="5040" w:hanging="360"/>
      </w:pPr>
      <w:rPr>
        <w:rFonts w:ascii="Symbol" w:hAnsi="Symbol" w:hint="default"/>
      </w:rPr>
    </w:lvl>
    <w:lvl w:ilvl="7" w:tplc="FFB21A76">
      <w:start w:val="1"/>
      <w:numFmt w:val="bullet"/>
      <w:lvlText w:val="o"/>
      <w:lvlJc w:val="left"/>
      <w:pPr>
        <w:ind w:left="5760" w:hanging="360"/>
      </w:pPr>
      <w:rPr>
        <w:rFonts w:ascii="Courier New" w:hAnsi="Courier New" w:hint="default"/>
      </w:rPr>
    </w:lvl>
    <w:lvl w:ilvl="8" w:tplc="6E702222">
      <w:start w:val="1"/>
      <w:numFmt w:val="bullet"/>
      <w:lvlText w:val=""/>
      <w:lvlJc w:val="left"/>
      <w:pPr>
        <w:ind w:left="6480" w:hanging="360"/>
      </w:pPr>
      <w:rPr>
        <w:rFonts w:ascii="Wingdings" w:hAnsi="Wingdings" w:hint="default"/>
      </w:rPr>
    </w:lvl>
  </w:abstractNum>
  <w:abstractNum w:abstractNumId="29" w15:restartNumberingAfterBreak="0">
    <w:nsid w:val="7795664A"/>
    <w:multiLevelType w:val="hybridMultilevel"/>
    <w:tmpl w:val="F7F2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080256041">
    <w:abstractNumId w:val="28"/>
  </w:num>
  <w:num w:numId="2" w16cid:durableId="842161881">
    <w:abstractNumId w:val="24"/>
  </w:num>
  <w:num w:numId="3" w16cid:durableId="1055200483">
    <w:abstractNumId w:val="13"/>
  </w:num>
  <w:num w:numId="4" w16cid:durableId="1287203411">
    <w:abstractNumId w:val="21"/>
  </w:num>
  <w:num w:numId="5" w16cid:durableId="264700084">
    <w:abstractNumId w:val="18"/>
  </w:num>
  <w:num w:numId="6" w16cid:durableId="124204138">
    <w:abstractNumId w:val="30"/>
  </w:num>
  <w:num w:numId="7" w16cid:durableId="1571232095">
    <w:abstractNumId w:val="7"/>
  </w:num>
  <w:num w:numId="8" w16cid:durableId="398213796">
    <w:abstractNumId w:val="11"/>
  </w:num>
  <w:num w:numId="9" w16cid:durableId="1672642370">
    <w:abstractNumId w:val="12"/>
  </w:num>
  <w:num w:numId="10" w16cid:durableId="709381945">
    <w:abstractNumId w:val="17"/>
  </w:num>
  <w:num w:numId="11" w16cid:durableId="845824957">
    <w:abstractNumId w:val="25"/>
  </w:num>
  <w:num w:numId="12" w16cid:durableId="1594241908">
    <w:abstractNumId w:val="15"/>
  </w:num>
  <w:num w:numId="13" w16cid:durableId="650525073">
    <w:abstractNumId w:val="1"/>
  </w:num>
  <w:num w:numId="14" w16cid:durableId="662394453">
    <w:abstractNumId w:val="16"/>
  </w:num>
  <w:num w:numId="15" w16cid:durableId="490634632">
    <w:abstractNumId w:val="19"/>
  </w:num>
  <w:num w:numId="16" w16cid:durableId="2048918407">
    <w:abstractNumId w:val="2"/>
  </w:num>
  <w:num w:numId="17" w16cid:durableId="875698358">
    <w:abstractNumId w:val="14"/>
  </w:num>
  <w:num w:numId="18" w16cid:durableId="1490629462">
    <w:abstractNumId w:val="8"/>
  </w:num>
  <w:num w:numId="19" w16cid:durableId="1480613313">
    <w:abstractNumId w:val="6"/>
  </w:num>
  <w:num w:numId="20" w16cid:durableId="1688673588">
    <w:abstractNumId w:val="10"/>
  </w:num>
  <w:num w:numId="21" w16cid:durableId="1704016072">
    <w:abstractNumId w:val="9"/>
  </w:num>
  <w:num w:numId="22" w16cid:durableId="756679763">
    <w:abstractNumId w:val="3"/>
  </w:num>
  <w:num w:numId="23" w16cid:durableId="315186376">
    <w:abstractNumId w:val="26"/>
  </w:num>
  <w:num w:numId="24" w16cid:durableId="1593051862">
    <w:abstractNumId w:val="29"/>
  </w:num>
  <w:num w:numId="25" w16cid:durableId="1632898499">
    <w:abstractNumId w:val="23"/>
  </w:num>
  <w:num w:numId="26" w16cid:durableId="273946953">
    <w:abstractNumId w:val="20"/>
  </w:num>
  <w:num w:numId="27" w16cid:durableId="1765761010">
    <w:abstractNumId w:val="22"/>
  </w:num>
  <w:num w:numId="28" w16cid:durableId="866260302">
    <w:abstractNumId w:val="4"/>
  </w:num>
  <w:num w:numId="29" w16cid:durableId="580414046">
    <w:abstractNumId w:val="0"/>
  </w:num>
  <w:num w:numId="30" w16cid:durableId="1187060307">
    <w:abstractNumId w:val="27"/>
  </w:num>
  <w:num w:numId="31" w16cid:durableId="693309557">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f168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Ma8FAAlrqA0tAAAA"/>
  </w:docVars>
  <w:rsids>
    <w:rsidRoot w:val="00A65C81"/>
    <w:rsid w:val="0000096C"/>
    <w:rsid w:val="000015C3"/>
    <w:rsid w:val="0000296D"/>
    <w:rsid w:val="00002CD0"/>
    <w:rsid w:val="00003D81"/>
    <w:rsid w:val="000076A2"/>
    <w:rsid w:val="000079FE"/>
    <w:rsid w:val="00007A90"/>
    <w:rsid w:val="0001024A"/>
    <w:rsid w:val="0001036C"/>
    <w:rsid w:val="00010665"/>
    <w:rsid w:val="000115D6"/>
    <w:rsid w:val="00012197"/>
    <w:rsid w:val="00012EB9"/>
    <w:rsid w:val="0001448D"/>
    <w:rsid w:val="00014907"/>
    <w:rsid w:val="00015982"/>
    <w:rsid w:val="00016EA7"/>
    <w:rsid w:val="00016F40"/>
    <w:rsid w:val="00017503"/>
    <w:rsid w:val="00023CD9"/>
    <w:rsid w:val="00023F2D"/>
    <w:rsid w:val="00026729"/>
    <w:rsid w:val="00026940"/>
    <w:rsid w:val="00026CBB"/>
    <w:rsid w:val="00027A5E"/>
    <w:rsid w:val="00030540"/>
    <w:rsid w:val="00030F1E"/>
    <w:rsid w:val="0003312C"/>
    <w:rsid w:val="0003355D"/>
    <w:rsid w:val="000337F7"/>
    <w:rsid w:val="00033CFF"/>
    <w:rsid w:val="0003471E"/>
    <w:rsid w:val="0003483B"/>
    <w:rsid w:val="000353FD"/>
    <w:rsid w:val="000358C7"/>
    <w:rsid w:val="00035CC5"/>
    <w:rsid w:val="0003601C"/>
    <w:rsid w:val="00037048"/>
    <w:rsid w:val="00037F1C"/>
    <w:rsid w:val="000402CB"/>
    <w:rsid w:val="000404D1"/>
    <w:rsid w:val="000413D5"/>
    <w:rsid w:val="00041B05"/>
    <w:rsid w:val="00042759"/>
    <w:rsid w:val="0004409F"/>
    <w:rsid w:val="00044322"/>
    <w:rsid w:val="0004486F"/>
    <w:rsid w:val="00045D81"/>
    <w:rsid w:val="00045F44"/>
    <w:rsid w:val="00047569"/>
    <w:rsid w:val="000479DD"/>
    <w:rsid w:val="000504DF"/>
    <w:rsid w:val="00050FF0"/>
    <w:rsid w:val="00051435"/>
    <w:rsid w:val="000522A5"/>
    <w:rsid w:val="000523C5"/>
    <w:rsid w:val="00053ABC"/>
    <w:rsid w:val="00056463"/>
    <w:rsid w:val="000565C1"/>
    <w:rsid w:val="00057409"/>
    <w:rsid w:val="0006117C"/>
    <w:rsid w:val="0006181E"/>
    <w:rsid w:val="000619DC"/>
    <w:rsid w:val="00061DDC"/>
    <w:rsid w:val="00063E26"/>
    <w:rsid w:val="000641A8"/>
    <w:rsid w:val="00064592"/>
    <w:rsid w:val="00064F43"/>
    <w:rsid w:val="00065167"/>
    <w:rsid w:val="000652BC"/>
    <w:rsid w:val="00065435"/>
    <w:rsid w:val="0006619C"/>
    <w:rsid w:val="0006709F"/>
    <w:rsid w:val="00067B01"/>
    <w:rsid w:val="00067DDE"/>
    <w:rsid w:val="00070134"/>
    <w:rsid w:val="00071642"/>
    <w:rsid w:val="00072C2B"/>
    <w:rsid w:val="00072D5C"/>
    <w:rsid w:val="000733F3"/>
    <w:rsid w:val="00073C3E"/>
    <w:rsid w:val="00074D05"/>
    <w:rsid w:val="00076B83"/>
    <w:rsid w:val="0007715A"/>
    <w:rsid w:val="00077849"/>
    <w:rsid w:val="000829DF"/>
    <w:rsid w:val="0008379D"/>
    <w:rsid w:val="00083F17"/>
    <w:rsid w:val="00084E21"/>
    <w:rsid w:val="000854C2"/>
    <w:rsid w:val="00085B80"/>
    <w:rsid w:val="000861C9"/>
    <w:rsid w:val="0008671B"/>
    <w:rsid w:val="0008685C"/>
    <w:rsid w:val="0008701D"/>
    <w:rsid w:val="000879F3"/>
    <w:rsid w:val="00087BE3"/>
    <w:rsid w:val="00087F1B"/>
    <w:rsid w:val="0009159B"/>
    <w:rsid w:val="00092DC2"/>
    <w:rsid w:val="0009404F"/>
    <w:rsid w:val="00094C32"/>
    <w:rsid w:val="0009579B"/>
    <w:rsid w:val="00095B52"/>
    <w:rsid w:val="000968BE"/>
    <w:rsid w:val="0009698E"/>
    <w:rsid w:val="00096DE6"/>
    <w:rsid w:val="0009712A"/>
    <w:rsid w:val="0009732C"/>
    <w:rsid w:val="000973E8"/>
    <w:rsid w:val="00097402"/>
    <w:rsid w:val="00097EB2"/>
    <w:rsid w:val="0009C678"/>
    <w:rsid w:val="000A18FE"/>
    <w:rsid w:val="000A20BB"/>
    <w:rsid w:val="000A2299"/>
    <w:rsid w:val="000A3E4F"/>
    <w:rsid w:val="000A438D"/>
    <w:rsid w:val="000A4A6D"/>
    <w:rsid w:val="000A4EAA"/>
    <w:rsid w:val="000A4EEB"/>
    <w:rsid w:val="000A51A0"/>
    <w:rsid w:val="000A64BA"/>
    <w:rsid w:val="000A6DDC"/>
    <w:rsid w:val="000B010B"/>
    <w:rsid w:val="000B2F87"/>
    <w:rsid w:val="000B32F4"/>
    <w:rsid w:val="000B3F1C"/>
    <w:rsid w:val="000B45EC"/>
    <w:rsid w:val="000B4865"/>
    <w:rsid w:val="000B4A2E"/>
    <w:rsid w:val="000B5CF7"/>
    <w:rsid w:val="000B6263"/>
    <w:rsid w:val="000B6CBE"/>
    <w:rsid w:val="000B7BC7"/>
    <w:rsid w:val="000C1934"/>
    <w:rsid w:val="000C1995"/>
    <w:rsid w:val="000C33C4"/>
    <w:rsid w:val="000C5102"/>
    <w:rsid w:val="000C5267"/>
    <w:rsid w:val="000C566A"/>
    <w:rsid w:val="000C5CF6"/>
    <w:rsid w:val="000C5D73"/>
    <w:rsid w:val="000C5E1D"/>
    <w:rsid w:val="000C7111"/>
    <w:rsid w:val="000C7822"/>
    <w:rsid w:val="000D22F8"/>
    <w:rsid w:val="000D23AC"/>
    <w:rsid w:val="000D531D"/>
    <w:rsid w:val="000D5590"/>
    <w:rsid w:val="000D6F4A"/>
    <w:rsid w:val="000D775C"/>
    <w:rsid w:val="000E0219"/>
    <w:rsid w:val="000E0B8A"/>
    <w:rsid w:val="000E1C52"/>
    <w:rsid w:val="000E1EF8"/>
    <w:rsid w:val="000E2376"/>
    <w:rsid w:val="000E403B"/>
    <w:rsid w:val="000E6A90"/>
    <w:rsid w:val="000E70B8"/>
    <w:rsid w:val="000E717E"/>
    <w:rsid w:val="000E78A3"/>
    <w:rsid w:val="000F0758"/>
    <w:rsid w:val="000F2AC3"/>
    <w:rsid w:val="000F2C1D"/>
    <w:rsid w:val="000F2D7E"/>
    <w:rsid w:val="000F3B95"/>
    <w:rsid w:val="000F3BE0"/>
    <w:rsid w:val="000F3EE5"/>
    <w:rsid w:val="000F4791"/>
    <w:rsid w:val="000F5BC5"/>
    <w:rsid w:val="000F5D22"/>
    <w:rsid w:val="000F63C5"/>
    <w:rsid w:val="000F7E41"/>
    <w:rsid w:val="0010042C"/>
    <w:rsid w:val="00101839"/>
    <w:rsid w:val="00101C8E"/>
    <w:rsid w:val="0010261E"/>
    <w:rsid w:val="00103F25"/>
    <w:rsid w:val="0010443E"/>
    <w:rsid w:val="001045F4"/>
    <w:rsid w:val="001047DB"/>
    <w:rsid w:val="00104BFB"/>
    <w:rsid w:val="00104D9D"/>
    <w:rsid w:val="001068A9"/>
    <w:rsid w:val="001108B7"/>
    <w:rsid w:val="00110A2F"/>
    <w:rsid w:val="00111715"/>
    <w:rsid w:val="00113DF7"/>
    <w:rsid w:val="0011410C"/>
    <w:rsid w:val="0011476D"/>
    <w:rsid w:val="00114CBB"/>
    <w:rsid w:val="0011580D"/>
    <w:rsid w:val="0011684F"/>
    <w:rsid w:val="0011715B"/>
    <w:rsid w:val="00120872"/>
    <w:rsid w:val="00120D70"/>
    <w:rsid w:val="00121128"/>
    <w:rsid w:val="00121B61"/>
    <w:rsid w:val="001233BD"/>
    <w:rsid w:val="00123E92"/>
    <w:rsid w:val="00123F5C"/>
    <w:rsid w:val="001247DC"/>
    <w:rsid w:val="00126504"/>
    <w:rsid w:val="00126D25"/>
    <w:rsid w:val="00126D57"/>
    <w:rsid w:val="001304B0"/>
    <w:rsid w:val="00132638"/>
    <w:rsid w:val="001339BA"/>
    <w:rsid w:val="00134F35"/>
    <w:rsid w:val="00135250"/>
    <w:rsid w:val="00135C72"/>
    <w:rsid w:val="00135CA2"/>
    <w:rsid w:val="00137DF4"/>
    <w:rsid w:val="00141D6D"/>
    <w:rsid w:val="00142740"/>
    <w:rsid w:val="0014338A"/>
    <w:rsid w:val="001433FE"/>
    <w:rsid w:val="001437BF"/>
    <w:rsid w:val="00143903"/>
    <w:rsid w:val="00146D55"/>
    <w:rsid w:val="0014786D"/>
    <w:rsid w:val="001501FF"/>
    <w:rsid w:val="00150AC7"/>
    <w:rsid w:val="00151468"/>
    <w:rsid w:val="0015172B"/>
    <w:rsid w:val="00151E3A"/>
    <w:rsid w:val="001524C8"/>
    <w:rsid w:val="001527C1"/>
    <w:rsid w:val="001528B3"/>
    <w:rsid w:val="00153A3C"/>
    <w:rsid w:val="00153BFB"/>
    <w:rsid w:val="00154FA5"/>
    <w:rsid w:val="001552A5"/>
    <w:rsid w:val="0015573B"/>
    <w:rsid w:val="00157D75"/>
    <w:rsid w:val="00160F24"/>
    <w:rsid w:val="00162198"/>
    <w:rsid w:val="00162A08"/>
    <w:rsid w:val="00164713"/>
    <w:rsid w:val="001666D5"/>
    <w:rsid w:val="001666EB"/>
    <w:rsid w:val="0016680B"/>
    <w:rsid w:val="00166F3E"/>
    <w:rsid w:val="00166FFD"/>
    <w:rsid w:val="001704BB"/>
    <w:rsid w:val="001707AB"/>
    <w:rsid w:val="001714DF"/>
    <w:rsid w:val="0017159D"/>
    <w:rsid w:val="001716D3"/>
    <w:rsid w:val="001719CE"/>
    <w:rsid w:val="00172DDA"/>
    <w:rsid w:val="00173AEF"/>
    <w:rsid w:val="00173E1E"/>
    <w:rsid w:val="00174E5A"/>
    <w:rsid w:val="00175160"/>
    <w:rsid w:val="00176DCD"/>
    <w:rsid w:val="00180329"/>
    <w:rsid w:val="001813F8"/>
    <w:rsid w:val="0018308F"/>
    <w:rsid w:val="001831B7"/>
    <w:rsid w:val="00183E93"/>
    <w:rsid w:val="0018415E"/>
    <w:rsid w:val="0018580B"/>
    <w:rsid w:val="00185CD8"/>
    <w:rsid w:val="00186363"/>
    <w:rsid w:val="001866DA"/>
    <w:rsid w:val="00187293"/>
    <w:rsid w:val="00187560"/>
    <w:rsid w:val="001878FC"/>
    <w:rsid w:val="001879A5"/>
    <w:rsid w:val="00190374"/>
    <w:rsid w:val="0019070A"/>
    <w:rsid w:val="0019073E"/>
    <w:rsid w:val="00191A31"/>
    <w:rsid w:val="001920C5"/>
    <w:rsid w:val="00192107"/>
    <w:rsid w:val="001924F8"/>
    <w:rsid w:val="00193239"/>
    <w:rsid w:val="00193253"/>
    <w:rsid w:val="001944A5"/>
    <w:rsid w:val="001944E9"/>
    <w:rsid w:val="00194D2C"/>
    <w:rsid w:val="00195398"/>
    <w:rsid w:val="0019634B"/>
    <w:rsid w:val="00196CDB"/>
    <w:rsid w:val="00196DD8"/>
    <w:rsid w:val="001971F6"/>
    <w:rsid w:val="0019786A"/>
    <w:rsid w:val="001A064D"/>
    <w:rsid w:val="001A0A8D"/>
    <w:rsid w:val="001A1798"/>
    <w:rsid w:val="001A2151"/>
    <w:rsid w:val="001A3092"/>
    <w:rsid w:val="001A3B30"/>
    <w:rsid w:val="001A4DFF"/>
    <w:rsid w:val="001A522F"/>
    <w:rsid w:val="001A68B4"/>
    <w:rsid w:val="001B04BF"/>
    <w:rsid w:val="001B277F"/>
    <w:rsid w:val="001B2E4F"/>
    <w:rsid w:val="001B2FE0"/>
    <w:rsid w:val="001B34C0"/>
    <w:rsid w:val="001B3DA8"/>
    <w:rsid w:val="001B6D3E"/>
    <w:rsid w:val="001B75BA"/>
    <w:rsid w:val="001C0823"/>
    <w:rsid w:val="001C08E7"/>
    <w:rsid w:val="001C0E30"/>
    <w:rsid w:val="001C131E"/>
    <w:rsid w:val="001C1462"/>
    <w:rsid w:val="001C45A0"/>
    <w:rsid w:val="001C67A0"/>
    <w:rsid w:val="001C7D88"/>
    <w:rsid w:val="001D02E6"/>
    <w:rsid w:val="001D0459"/>
    <w:rsid w:val="001D1216"/>
    <w:rsid w:val="001D268E"/>
    <w:rsid w:val="001D2699"/>
    <w:rsid w:val="001D36B9"/>
    <w:rsid w:val="001D3719"/>
    <w:rsid w:val="001D4FCA"/>
    <w:rsid w:val="001D5881"/>
    <w:rsid w:val="001D5E50"/>
    <w:rsid w:val="001D6C0D"/>
    <w:rsid w:val="001E00B6"/>
    <w:rsid w:val="001E04AA"/>
    <w:rsid w:val="001E0DC3"/>
    <w:rsid w:val="001E2804"/>
    <w:rsid w:val="001E2B08"/>
    <w:rsid w:val="001E347F"/>
    <w:rsid w:val="001E4CFB"/>
    <w:rsid w:val="001E50DF"/>
    <w:rsid w:val="001E76B4"/>
    <w:rsid w:val="001F0247"/>
    <w:rsid w:val="001F25FD"/>
    <w:rsid w:val="001F27F5"/>
    <w:rsid w:val="001F482B"/>
    <w:rsid w:val="001F65A0"/>
    <w:rsid w:val="001F6823"/>
    <w:rsid w:val="001F6D52"/>
    <w:rsid w:val="001F724F"/>
    <w:rsid w:val="001F7664"/>
    <w:rsid w:val="002009A1"/>
    <w:rsid w:val="00200A83"/>
    <w:rsid w:val="002010CF"/>
    <w:rsid w:val="00202CDC"/>
    <w:rsid w:val="00203594"/>
    <w:rsid w:val="00203D66"/>
    <w:rsid w:val="00203F64"/>
    <w:rsid w:val="00204D1C"/>
    <w:rsid w:val="00204E40"/>
    <w:rsid w:val="00205409"/>
    <w:rsid w:val="00207A53"/>
    <w:rsid w:val="00207E39"/>
    <w:rsid w:val="00210650"/>
    <w:rsid w:val="00210838"/>
    <w:rsid w:val="002109AE"/>
    <w:rsid w:val="00216144"/>
    <w:rsid w:val="00216EEA"/>
    <w:rsid w:val="00217507"/>
    <w:rsid w:val="0021766F"/>
    <w:rsid w:val="00217F6A"/>
    <w:rsid w:val="0022119E"/>
    <w:rsid w:val="0022231D"/>
    <w:rsid w:val="002232E8"/>
    <w:rsid w:val="0022383F"/>
    <w:rsid w:val="00224471"/>
    <w:rsid w:val="00225B67"/>
    <w:rsid w:val="002272F9"/>
    <w:rsid w:val="002305C7"/>
    <w:rsid w:val="0023145E"/>
    <w:rsid w:val="002315CB"/>
    <w:rsid w:val="00233BD6"/>
    <w:rsid w:val="00234C33"/>
    <w:rsid w:val="00234D0F"/>
    <w:rsid w:val="00234DC1"/>
    <w:rsid w:val="0023596A"/>
    <w:rsid w:val="00235D9A"/>
    <w:rsid w:val="00236708"/>
    <w:rsid w:val="0023758A"/>
    <w:rsid w:val="00237EFA"/>
    <w:rsid w:val="00240E7C"/>
    <w:rsid w:val="00241B37"/>
    <w:rsid w:val="00241B7E"/>
    <w:rsid w:val="00241C3F"/>
    <w:rsid w:val="00241E98"/>
    <w:rsid w:val="0024258C"/>
    <w:rsid w:val="00242ABE"/>
    <w:rsid w:val="00243B16"/>
    <w:rsid w:val="00245ADF"/>
    <w:rsid w:val="00246FE6"/>
    <w:rsid w:val="002472B3"/>
    <w:rsid w:val="002505D6"/>
    <w:rsid w:val="00251343"/>
    <w:rsid w:val="00251D36"/>
    <w:rsid w:val="00253998"/>
    <w:rsid w:val="00255119"/>
    <w:rsid w:val="002608FF"/>
    <w:rsid w:val="00261DFC"/>
    <w:rsid w:val="002622CB"/>
    <w:rsid w:val="00262509"/>
    <w:rsid w:val="00263858"/>
    <w:rsid w:val="00265EB2"/>
    <w:rsid w:val="0026693D"/>
    <w:rsid w:val="00266DD2"/>
    <w:rsid w:val="002675D2"/>
    <w:rsid w:val="002679AB"/>
    <w:rsid w:val="002705BA"/>
    <w:rsid w:val="00271821"/>
    <w:rsid w:val="002740AB"/>
    <w:rsid w:val="00275786"/>
    <w:rsid w:val="00275B95"/>
    <w:rsid w:val="00276168"/>
    <w:rsid w:val="00276B55"/>
    <w:rsid w:val="0027711A"/>
    <w:rsid w:val="002808B7"/>
    <w:rsid w:val="002808C3"/>
    <w:rsid w:val="002816E0"/>
    <w:rsid w:val="00282FE7"/>
    <w:rsid w:val="00283B98"/>
    <w:rsid w:val="00283CF6"/>
    <w:rsid w:val="00284A9A"/>
    <w:rsid w:val="00285434"/>
    <w:rsid w:val="00285FAD"/>
    <w:rsid w:val="002864AD"/>
    <w:rsid w:val="002875E1"/>
    <w:rsid w:val="00287CF2"/>
    <w:rsid w:val="00287ECA"/>
    <w:rsid w:val="00291DB0"/>
    <w:rsid w:val="00292430"/>
    <w:rsid w:val="00292829"/>
    <w:rsid w:val="00292E1F"/>
    <w:rsid w:val="0029306A"/>
    <w:rsid w:val="00293400"/>
    <w:rsid w:val="0029378F"/>
    <w:rsid w:val="00293F88"/>
    <w:rsid w:val="0029489A"/>
    <w:rsid w:val="00296E67"/>
    <w:rsid w:val="0029727D"/>
    <w:rsid w:val="002975D2"/>
    <w:rsid w:val="00297736"/>
    <w:rsid w:val="00297E4B"/>
    <w:rsid w:val="002A07D0"/>
    <w:rsid w:val="002A36A5"/>
    <w:rsid w:val="002A4517"/>
    <w:rsid w:val="002A47B0"/>
    <w:rsid w:val="002A4DAE"/>
    <w:rsid w:val="002A5686"/>
    <w:rsid w:val="002A70F4"/>
    <w:rsid w:val="002A7676"/>
    <w:rsid w:val="002A7715"/>
    <w:rsid w:val="002A789C"/>
    <w:rsid w:val="002B0B79"/>
    <w:rsid w:val="002B1D85"/>
    <w:rsid w:val="002B2C53"/>
    <w:rsid w:val="002B2D80"/>
    <w:rsid w:val="002B3050"/>
    <w:rsid w:val="002B5378"/>
    <w:rsid w:val="002B61C3"/>
    <w:rsid w:val="002B6271"/>
    <w:rsid w:val="002B6DFC"/>
    <w:rsid w:val="002B74EE"/>
    <w:rsid w:val="002B7811"/>
    <w:rsid w:val="002C12FF"/>
    <w:rsid w:val="002C2A4A"/>
    <w:rsid w:val="002C30BA"/>
    <w:rsid w:val="002C3ADC"/>
    <w:rsid w:val="002C5EA4"/>
    <w:rsid w:val="002C648D"/>
    <w:rsid w:val="002C6B8A"/>
    <w:rsid w:val="002C798A"/>
    <w:rsid w:val="002D1A0C"/>
    <w:rsid w:val="002D1F21"/>
    <w:rsid w:val="002D3EEA"/>
    <w:rsid w:val="002D424E"/>
    <w:rsid w:val="002D4687"/>
    <w:rsid w:val="002D4BEE"/>
    <w:rsid w:val="002D61A1"/>
    <w:rsid w:val="002D62B1"/>
    <w:rsid w:val="002D747C"/>
    <w:rsid w:val="002E0585"/>
    <w:rsid w:val="002E1922"/>
    <w:rsid w:val="002E261F"/>
    <w:rsid w:val="002E43EB"/>
    <w:rsid w:val="002E44C0"/>
    <w:rsid w:val="002E4591"/>
    <w:rsid w:val="002E558B"/>
    <w:rsid w:val="002E59E7"/>
    <w:rsid w:val="002E5B9A"/>
    <w:rsid w:val="002E603D"/>
    <w:rsid w:val="002E6FBE"/>
    <w:rsid w:val="002F0797"/>
    <w:rsid w:val="002F0CB3"/>
    <w:rsid w:val="002F18E6"/>
    <w:rsid w:val="002F2235"/>
    <w:rsid w:val="002F2521"/>
    <w:rsid w:val="002F2644"/>
    <w:rsid w:val="002F2EF9"/>
    <w:rsid w:val="002F38ED"/>
    <w:rsid w:val="002F3ECF"/>
    <w:rsid w:val="002F495A"/>
    <w:rsid w:val="002F5800"/>
    <w:rsid w:val="002F64D4"/>
    <w:rsid w:val="00300B46"/>
    <w:rsid w:val="00301753"/>
    <w:rsid w:val="003023E1"/>
    <w:rsid w:val="00302F00"/>
    <w:rsid w:val="00304B05"/>
    <w:rsid w:val="00305203"/>
    <w:rsid w:val="0030569C"/>
    <w:rsid w:val="003060DD"/>
    <w:rsid w:val="0030669F"/>
    <w:rsid w:val="0030687C"/>
    <w:rsid w:val="00306F27"/>
    <w:rsid w:val="00307E91"/>
    <w:rsid w:val="00307F4A"/>
    <w:rsid w:val="003112BF"/>
    <w:rsid w:val="003113D1"/>
    <w:rsid w:val="003115B8"/>
    <w:rsid w:val="003121EE"/>
    <w:rsid w:val="0031479C"/>
    <w:rsid w:val="003147FC"/>
    <w:rsid w:val="00314BF3"/>
    <w:rsid w:val="00316E96"/>
    <w:rsid w:val="00317A30"/>
    <w:rsid w:val="00320777"/>
    <w:rsid w:val="003236D3"/>
    <w:rsid w:val="00325037"/>
    <w:rsid w:val="00325ABB"/>
    <w:rsid w:val="00326C82"/>
    <w:rsid w:val="003278B4"/>
    <w:rsid w:val="00327BE0"/>
    <w:rsid w:val="00327CA5"/>
    <w:rsid w:val="00330296"/>
    <w:rsid w:val="003325FB"/>
    <w:rsid w:val="0033400F"/>
    <w:rsid w:val="003354EC"/>
    <w:rsid w:val="003365FD"/>
    <w:rsid w:val="00336709"/>
    <w:rsid w:val="00337663"/>
    <w:rsid w:val="003376A0"/>
    <w:rsid w:val="00340E20"/>
    <w:rsid w:val="0034126D"/>
    <w:rsid w:val="00341C2D"/>
    <w:rsid w:val="003421BF"/>
    <w:rsid w:val="00342ED9"/>
    <w:rsid w:val="00343BC9"/>
    <w:rsid w:val="00344B12"/>
    <w:rsid w:val="00345500"/>
    <w:rsid w:val="003455FC"/>
    <w:rsid w:val="003457DB"/>
    <w:rsid w:val="00346545"/>
    <w:rsid w:val="00346B43"/>
    <w:rsid w:val="00347554"/>
    <w:rsid w:val="00351352"/>
    <w:rsid w:val="0035199D"/>
    <w:rsid w:val="00352013"/>
    <w:rsid w:val="00352B6A"/>
    <w:rsid w:val="0035309E"/>
    <w:rsid w:val="003534A0"/>
    <w:rsid w:val="00354FF5"/>
    <w:rsid w:val="003550E9"/>
    <w:rsid w:val="0035525D"/>
    <w:rsid w:val="00355F30"/>
    <w:rsid w:val="00356E75"/>
    <w:rsid w:val="0035762C"/>
    <w:rsid w:val="003607C3"/>
    <w:rsid w:val="003615B6"/>
    <w:rsid w:val="0036167E"/>
    <w:rsid w:val="003627CC"/>
    <w:rsid w:val="00362890"/>
    <w:rsid w:val="00362AFA"/>
    <w:rsid w:val="00362DD8"/>
    <w:rsid w:val="0036339D"/>
    <w:rsid w:val="003641CE"/>
    <w:rsid w:val="00364280"/>
    <w:rsid w:val="0036439F"/>
    <w:rsid w:val="00364D62"/>
    <w:rsid w:val="00364DBC"/>
    <w:rsid w:val="00366531"/>
    <w:rsid w:val="0036686C"/>
    <w:rsid w:val="00367FCD"/>
    <w:rsid w:val="00370069"/>
    <w:rsid w:val="00370823"/>
    <w:rsid w:val="00370948"/>
    <w:rsid w:val="00370AFA"/>
    <w:rsid w:val="0037228D"/>
    <w:rsid w:val="00373690"/>
    <w:rsid w:val="00374214"/>
    <w:rsid w:val="0037533C"/>
    <w:rsid w:val="00377B83"/>
    <w:rsid w:val="0038046D"/>
    <w:rsid w:val="00381EBC"/>
    <w:rsid w:val="00383A30"/>
    <w:rsid w:val="003854E6"/>
    <w:rsid w:val="00385667"/>
    <w:rsid w:val="00386009"/>
    <w:rsid w:val="00386983"/>
    <w:rsid w:val="003874BE"/>
    <w:rsid w:val="00387ECE"/>
    <w:rsid w:val="003923C7"/>
    <w:rsid w:val="00392759"/>
    <w:rsid w:val="003940EB"/>
    <w:rsid w:val="0039410D"/>
    <w:rsid w:val="00395546"/>
    <w:rsid w:val="0039568E"/>
    <w:rsid w:val="00396B44"/>
    <w:rsid w:val="00396D64"/>
    <w:rsid w:val="003A13C7"/>
    <w:rsid w:val="003A4876"/>
    <w:rsid w:val="003A4D29"/>
    <w:rsid w:val="003A6214"/>
    <w:rsid w:val="003A72D4"/>
    <w:rsid w:val="003A74CB"/>
    <w:rsid w:val="003A7845"/>
    <w:rsid w:val="003A7959"/>
    <w:rsid w:val="003B0115"/>
    <w:rsid w:val="003B0BA9"/>
    <w:rsid w:val="003B2C3C"/>
    <w:rsid w:val="003B402F"/>
    <w:rsid w:val="003B409A"/>
    <w:rsid w:val="003B5671"/>
    <w:rsid w:val="003B74B5"/>
    <w:rsid w:val="003C0C89"/>
    <w:rsid w:val="003C1385"/>
    <w:rsid w:val="003C177F"/>
    <w:rsid w:val="003C29B0"/>
    <w:rsid w:val="003C383C"/>
    <w:rsid w:val="003C3A1E"/>
    <w:rsid w:val="003C50BA"/>
    <w:rsid w:val="003C5F51"/>
    <w:rsid w:val="003C7FC1"/>
    <w:rsid w:val="003D03A6"/>
    <w:rsid w:val="003D1C20"/>
    <w:rsid w:val="003D2F04"/>
    <w:rsid w:val="003D33F8"/>
    <w:rsid w:val="003D40CB"/>
    <w:rsid w:val="003D41B7"/>
    <w:rsid w:val="003D47AE"/>
    <w:rsid w:val="003D4B23"/>
    <w:rsid w:val="003D4C52"/>
    <w:rsid w:val="003D542D"/>
    <w:rsid w:val="003D6FA5"/>
    <w:rsid w:val="003D7DBE"/>
    <w:rsid w:val="003E0742"/>
    <w:rsid w:val="003E1516"/>
    <w:rsid w:val="003E3990"/>
    <w:rsid w:val="003E3FDB"/>
    <w:rsid w:val="003E5385"/>
    <w:rsid w:val="003E7F6E"/>
    <w:rsid w:val="003F0A58"/>
    <w:rsid w:val="003F17FB"/>
    <w:rsid w:val="003F1996"/>
    <w:rsid w:val="003F1F98"/>
    <w:rsid w:val="003F3135"/>
    <w:rsid w:val="003F329A"/>
    <w:rsid w:val="003F49A7"/>
    <w:rsid w:val="003F5624"/>
    <w:rsid w:val="003F6F28"/>
    <w:rsid w:val="003F7E9C"/>
    <w:rsid w:val="004006DF"/>
    <w:rsid w:val="004024D4"/>
    <w:rsid w:val="00402DA4"/>
    <w:rsid w:val="00403409"/>
    <w:rsid w:val="00403CE9"/>
    <w:rsid w:val="004042BD"/>
    <w:rsid w:val="004056B7"/>
    <w:rsid w:val="00405E5E"/>
    <w:rsid w:val="00406C07"/>
    <w:rsid w:val="00407784"/>
    <w:rsid w:val="00407B4A"/>
    <w:rsid w:val="00407B64"/>
    <w:rsid w:val="004102AA"/>
    <w:rsid w:val="004107DF"/>
    <w:rsid w:val="00410AD7"/>
    <w:rsid w:val="00410FE6"/>
    <w:rsid w:val="00412FF7"/>
    <w:rsid w:val="00414F21"/>
    <w:rsid w:val="00416097"/>
    <w:rsid w:val="004163D9"/>
    <w:rsid w:val="00416BA6"/>
    <w:rsid w:val="00417058"/>
    <w:rsid w:val="0041780E"/>
    <w:rsid w:val="00417D42"/>
    <w:rsid w:val="00422401"/>
    <w:rsid w:val="0042292D"/>
    <w:rsid w:val="00422E58"/>
    <w:rsid w:val="004234B5"/>
    <w:rsid w:val="00423F36"/>
    <w:rsid w:val="00424A0A"/>
    <w:rsid w:val="004252D8"/>
    <w:rsid w:val="00426203"/>
    <w:rsid w:val="00426B49"/>
    <w:rsid w:val="00427857"/>
    <w:rsid w:val="00431A90"/>
    <w:rsid w:val="00431C9B"/>
    <w:rsid w:val="00431E62"/>
    <w:rsid w:val="00432CE1"/>
    <w:rsid w:val="00434CCD"/>
    <w:rsid w:val="0043577A"/>
    <w:rsid w:val="00436066"/>
    <w:rsid w:val="00436AAC"/>
    <w:rsid w:val="00437413"/>
    <w:rsid w:val="004377A1"/>
    <w:rsid w:val="00437A5F"/>
    <w:rsid w:val="004410F4"/>
    <w:rsid w:val="0044131E"/>
    <w:rsid w:val="00441848"/>
    <w:rsid w:val="00443D95"/>
    <w:rsid w:val="00444515"/>
    <w:rsid w:val="00445F89"/>
    <w:rsid w:val="00447011"/>
    <w:rsid w:val="00447BE8"/>
    <w:rsid w:val="004500A2"/>
    <w:rsid w:val="004512BE"/>
    <w:rsid w:val="00451F9B"/>
    <w:rsid w:val="004531EA"/>
    <w:rsid w:val="0045365A"/>
    <w:rsid w:val="00453CBA"/>
    <w:rsid w:val="004544BA"/>
    <w:rsid w:val="00454617"/>
    <w:rsid w:val="004557D4"/>
    <w:rsid w:val="00455904"/>
    <w:rsid w:val="00456284"/>
    <w:rsid w:val="0045772E"/>
    <w:rsid w:val="004601C1"/>
    <w:rsid w:val="00460436"/>
    <w:rsid w:val="00460478"/>
    <w:rsid w:val="00461BFC"/>
    <w:rsid w:val="00463F1E"/>
    <w:rsid w:val="00464D88"/>
    <w:rsid w:val="00465815"/>
    <w:rsid w:val="0046699B"/>
    <w:rsid w:val="00467517"/>
    <w:rsid w:val="004736F4"/>
    <w:rsid w:val="004761E5"/>
    <w:rsid w:val="00476254"/>
    <w:rsid w:val="0047767D"/>
    <w:rsid w:val="004823FF"/>
    <w:rsid w:val="00482507"/>
    <w:rsid w:val="00484C23"/>
    <w:rsid w:val="00485151"/>
    <w:rsid w:val="0048573C"/>
    <w:rsid w:val="00485818"/>
    <w:rsid w:val="00485F66"/>
    <w:rsid w:val="004878C7"/>
    <w:rsid w:val="004927E4"/>
    <w:rsid w:val="00493016"/>
    <w:rsid w:val="00494185"/>
    <w:rsid w:val="00497986"/>
    <w:rsid w:val="004A0233"/>
    <w:rsid w:val="004A0262"/>
    <w:rsid w:val="004A035E"/>
    <w:rsid w:val="004A0E23"/>
    <w:rsid w:val="004A0F76"/>
    <w:rsid w:val="004A12C3"/>
    <w:rsid w:val="004A3C7D"/>
    <w:rsid w:val="004A41E8"/>
    <w:rsid w:val="004A4931"/>
    <w:rsid w:val="004A4E29"/>
    <w:rsid w:val="004A50A7"/>
    <w:rsid w:val="004A5C93"/>
    <w:rsid w:val="004A7897"/>
    <w:rsid w:val="004B0F4E"/>
    <w:rsid w:val="004B2569"/>
    <w:rsid w:val="004B2DC1"/>
    <w:rsid w:val="004B2F5A"/>
    <w:rsid w:val="004B36D7"/>
    <w:rsid w:val="004B3D3F"/>
    <w:rsid w:val="004B3F51"/>
    <w:rsid w:val="004B40E0"/>
    <w:rsid w:val="004B420D"/>
    <w:rsid w:val="004B4AB4"/>
    <w:rsid w:val="004B5F5A"/>
    <w:rsid w:val="004B6249"/>
    <w:rsid w:val="004B64D1"/>
    <w:rsid w:val="004B6C45"/>
    <w:rsid w:val="004C00FD"/>
    <w:rsid w:val="004C3D98"/>
    <w:rsid w:val="004C52B5"/>
    <w:rsid w:val="004C6365"/>
    <w:rsid w:val="004C6D6E"/>
    <w:rsid w:val="004D1C9A"/>
    <w:rsid w:val="004D2095"/>
    <w:rsid w:val="004D4212"/>
    <w:rsid w:val="004D4736"/>
    <w:rsid w:val="004D49C1"/>
    <w:rsid w:val="004D55B8"/>
    <w:rsid w:val="004D575C"/>
    <w:rsid w:val="004D5EDE"/>
    <w:rsid w:val="004D6482"/>
    <w:rsid w:val="004D6D08"/>
    <w:rsid w:val="004E3716"/>
    <w:rsid w:val="004E4C96"/>
    <w:rsid w:val="004E4FE3"/>
    <w:rsid w:val="004E5565"/>
    <w:rsid w:val="004E5F84"/>
    <w:rsid w:val="004E607D"/>
    <w:rsid w:val="004E6EF1"/>
    <w:rsid w:val="004F05C0"/>
    <w:rsid w:val="004F0B6B"/>
    <w:rsid w:val="004F0FA1"/>
    <w:rsid w:val="004F1373"/>
    <w:rsid w:val="004F15C5"/>
    <w:rsid w:val="004F273A"/>
    <w:rsid w:val="004F27FD"/>
    <w:rsid w:val="004F483A"/>
    <w:rsid w:val="004F4EB9"/>
    <w:rsid w:val="004F5E7A"/>
    <w:rsid w:val="004F63F7"/>
    <w:rsid w:val="004F670E"/>
    <w:rsid w:val="004F70EF"/>
    <w:rsid w:val="004F7906"/>
    <w:rsid w:val="004F7C71"/>
    <w:rsid w:val="00500116"/>
    <w:rsid w:val="00500C02"/>
    <w:rsid w:val="00502687"/>
    <w:rsid w:val="005027EF"/>
    <w:rsid w:val="00504242"/>
    <w:rsid w:val="0050524B"/>
    <w:rsid w:val="0050564C"/>
    <w:rsid w:val="00506CEB"/>
    <w:rsid w:val="00507F31"/>
    <w:rsid w:val="0051016C"/>
    <w:rsid w:val="00510C21"/>
    <w:rsid w:val="005118A8"/>
    <w:rsid w:val="00511CD4"/>
    <w:rsid w:val="00511E09"/>
    <w:rsid w:val="00513A41"/>
    <w:rsid w:val="005147FA"/>
    <w:rsid w:val="00514B11"/>
    <w:rsid w:val="00514C25"/>
    <w:rsid w:val="0051626D"/>
    <w:rsid w:val="005163B0"/>
    <w:rsid w:val="0051677D"/>
    <w:rsid w:val="0051715E"/>
    <w:rsid w:val="00522256"/>
    <w:rsid w:val="00523362"/>
    <w:rsid w:val="00524321"/>
    <w:rsid w:val="005247CA"/>
    <w:rsid w:val="00524964"/>
    <w:rsid w:val="00524A56"/>
    <w:rsid w:val="0052531C"/>
    <w:rsid w:val="005268BB"/>
    <w:rsid w:val="00530087"/>
    <w:rsid w:val="005300A5"/>
    <w:rsid w:val="00530B58"/>
    <w:rsid w:val="00531420"/>
    <w:rsid w:val="0053276C"/>
    <w:rsid w:val="005331B2"/>
    <w:rsid w:val="0053353E"/>
    <w:rsid w:val="00533BAC"/>
    <w:rsid w:val="00535597"/>
    <w:rsid w:val="005365AD"/>
    <w:rsid w:val="00537B91"/>
    <w:rsid w:val="0054099A"/>
    <w:rsid w:val="005420CC"/>
    <w:rsid w:val="005421D7"/>
    <w:rsid w:val="00542C4F"/>
    <w:rsid w:val="00542C5F"/>
    <w:rsid w:val="005433FB"/>
    <w:rsid w:val="00543F2B"/>
    <w:rsid w:val="00545B8D"/>
    <w:rsid w:val="00545CBD"/>
    <w:rsid w:val="00545D0C"/>
    <w:rsid w:val="00545D76"/>
    <w:rsid w:val="00547AD8"/>
    <w:rsid w:val="00550162"/>
    <w:rsid w:val="00550E0E"/>
    <w:rsid w:val="005515EC"/>
    <w:rsid w:val="00551DAE"/>
    <w:rsid w:val="005520B9"/>
    <w:rsid w:val="005547E8"/>
    <w:rsid w:val="00555B0E"/>
    <w:rsid w:val="005574CD"/>
    <w:rsid w:val="0055776B"/>
    <w:rsid w:val="005578BD"/>
    <w:rsid w:val="00560C2A"/>
    <w:rsid w:val="005619A2"/>
    <w:rsid w:val="00563884"/>
    <w:rsid w:val="005642F5"/>
    <w:rsid w:val="0056468C"/>
    <w:rsid w:val="00564B54"/>
    <w:rsid w:val="0056535E"/>
    <w:rsid w:val="005678BD"/>
    <w:rsid w:val="00572776"/>
    <w:rsid w:val="00572893"/>
    <w:rsid w:val="00572966"/>
    <w:rsid w:val="00572C7B"/>
    <w:rsid w:val="00573693"/>
    <w:rsid w:val="005736FD"/>
    <w:rsid w:val="00575E72"/>
    <w:rsid w:val="00575E7E"/>
    <w:rsid w:val="00576659"/>
    <w:rsid w:val="005767EE"/>
    <w:rsid w:val="0057728B"/>
    <w:rsid w:val="00581426"/>
    <w:rsid w:val="00582574"/>
    <w:rsid w:val="0058362E"/>
    <w:rsid w:val="00584A21"/>
    <w:rsid w:val="005855B7"/>
    <w:rsid w:val="00587049"/>
    <w:rsid w:val="00587B37"/>
    <w:rsid w:val="00592148"/>
    <w:rsid w:val="00592BFE"/>
    <w:rsid w:val="005936A4"/>
    <w:rsid w:val="00593B1E"/>
    <w:rsid w:val="00594D66"/>
    <w:rsid w:val="005955F1"/>
    <w:rsid w:val="005961AD"/>
    <w:rsid w:val="005A06DC"/>
    <w:rsid w:val="005A0910"/>
    <w:rsid w:val="005A09AF"/>
    <w:rsid w:val="005A21BB"/>
    <w:rsid w:val="005A40AD"/>
    <w:rsid w:val="005A4270"/>
    <w:rsid w:val="005A55CD"/>
    <w:rsid w:val="005A686A"/>
    <w:rsid w:val="005A73BD"/>
    <w:rsid w:val="005A792B"/>
    <w:rsid w:val="005B059E"/>
    <w:rsid w:val="005B06AA"/>
    <w:rsid w:val="005B06C9"/>
    <w:rsid w:val="005B0712"/>
    <w:rsid w:val="005B0C02"/>
    <w:rsid w:val="005B21FD"/>
    <w:rsid w:val="005B2B19"/>
    <w:rsid w:val="005B3730"/>
    <w:rsid w:val="005B4AB7"/>
    <w:rsid w:val="005B4AE9"/>
    <w:rsid w:val="005B702D"/>
    <w:rsid w:val="005C0823"/>
    <w:rsid w:val="005C0A0C"/>
    <w:rsid w:val="005C15BB"/>
    <w:rsid w:val="005C2453"/>
    <w:rsid w:val="005C254F"/>
    <w:rsid w:val="005C289C"/>
    <w:rsid w:val="005C28F2"/>
    <w:rsid w:val="005C2D44"/>
    <w:rsid w:val="005C2DFD"/>
    <w:rsid w:val="005C4061"/>
    <w:rsid w:val="005C42F3"/>
    <w:rsid w:val="005C4AA2"/>
    <w:rsid w:val="005C6F28"/>
    <w:rsid w:val="005D01E2"/>
    <w:rsid w:val="005D078C"/>
    <w:rsid w:val="005D0F7F"/>
    <w:rsid w:val="005D1E2A"/>
    <w:rsid w:val="005D3025"/>
    <w:rsid w:val="005D306D"/>
    <w:rsid w:val="005D35D0"/>
    <w:rsid w:val="005D3EC0"/>
    <w:rsid w:val="005D43EF"/>
    <w:rsid w:val="005D460B"/>
    <w:rsid w:val="005D62A2"/>
    <w:rsid w:val="005D6F79"/>
    <w:rsid w:val="005E1818"/>
    <w:rsid w:val="005E29D9"/>
    <w:rsid w:val="005E2DD8"/>
    <w:rsid w:val="005E310E"/>
    <w:rsid w:val="005E3854"/>
    <w:rsid w:val="005E3AB9"/>
    <w:rsid w:val="005E3D2C"/>
    <w:rsid w:val="005E45FB"/>
    <w:rsid w:val="005E4E4C"/>
    <w:rsid w:val="005E5911"/>
    <w:rsid w:val="005E5C87"/>
    <w:rsid w:val="005E617C"/>
    <w:rsid w:val="005E62F8"/>
    <w:rsid w:val="005E6CC0"/>
    <w:rsid w:val="005E6E41"/>
    <w:rsid w:val="005F20BE"/>
    <w:rsid w:val="005F397C"/>
    <w:rsid w:val="005F3E74"/>
    <w:rsid w:val="005F3F5D"/>
    <w:rsid w:val="005F425A"/>
    <w:rsid w:val="005F4A80"/>
    <w:rsid w:val="005F586C"/>
    <w:rsid w:val="005F5C03"/>
    <w:rsid w:val="005F5D75"/>
    <w:rsid w:val="005F6BC3"/>
    <w:rsid w:val="005F749E"/>
    <w:rsid w:val="006002E3"/>
    <w:rsid w:val="00604127"/>
    <w:rsid w:val="0060605B"/>
    <w:rsid w:val="006061D3"/>
    <w:rsid w:val="0060631C"/>
    <w:rsid w:val="00607A29"/>
    <w:rsid w:val="00607D1E"/>
    <w:rsid w:val="00613C09"/>
    <w:rsid w:val="00614033"/>
    <w:rsid w:val="00614233"/>
    <w:rsid w:val="006144C9"/>
    <w:rsid w:val="0061569E"/>
    <w:rsid w:val="00615BD0"/>
    <w:rsid w:val="00620225"/>
    <w:rsid w:val="00620298"/>
    <w:rsid w:val="00620DD7"/>
    <w:rsid w:val="00621186"/>
    <w:rsid w:val="006222E2"/>
    <w:rsid w:val="006227A9"/>
    <w:rsid w:val="00622FCA"/>
    <w:rsid w:val="006234AB"/>
    <w:rsid w:val="006235E5"/>
    <w:rsid w:val="00625567"/>
    <w:rsid w:val="0062582E"/>
    <w:rsid w:val="006259F7"/>
    <w:rsid w:val="00627201"/>
    <w:rsid w:val="006303D7"/>
    <w:rsid w:val="00630434"/>
    <w:rsid w:val="006317C9"/>
    <w:rsid w:val="00631B7B"/>
    <w:rsid w:val="00631FD5"/>
    <w:rsid w:val="00634002"/>
    <w:rsid w:val="006349D2"/>
    <w:rsid w:val="006362F0"/>
    <w:rsid w:val="00636A1C"/>
    <w:rsid w:val="00636ECE"/>
    <w:rsid w:val="00640DC6"/>
    <w:rsid w:val="0064453F"/>
    <w:rsid w:val="00644E4E"/>
    <w:rsid w:val="00645231"/>
    <w:rsid w:val="0064578C"/>
    <w:rsid w:val="006464A6"/>
    <w:rsid w:val="006466AD"/>
    <w:rsid w:val="00647440"/>
    <w:rsid w:val="00647E2A"/>
    <w:rsid w:val="0065020B"/>
    <w:rsid w:val="00650829"/>
    <w:rsid w:val="00651905"/>
    <w:rsid w:val="00651FD9"/>
    <w:rsid w:val="0065278B"/>
    <w:rsid w:val="0065404F"/>
    <w:rsid w:val="006547D5"/>
    <w:rsid w:val="0065745C"/>
    <w:rsid w:val="00657BD1"/>
    <w:rsid w:val="006612BE"/>
    <w:rsid w:val="00661531"/>
    <w:rsid w:val="00661A35"/>
    <w:rsid w:val="006650A9"/>
    <w:rsid w:val="006659D7"/>
    <w:rsid w:val="006673EF"/>
    <w:rsid w:val="00670164"/>
    <w:rsid w:val="00670A12"/>
    <w:rsid w:val="00671A4E"/>
    <w:rsid w:val="0067213F"/>
    <w:rsid w:val="0067217B"/>
    <w:rsid w:val="006726E7"/>
    <w:rsid w:val="0067341F"/>
    <w:rsid w:val="00675E63"/>
    <w:rsid w:val="00676324"/>
    <w:rsid w:val="006763E6"/>
    <w:rsid w:val="006802A3"/>
    <w:rsid w:val="00680864"/>
    <w:rsid w:val="00681460"/>
    <w:rsid w:val="00681AE1"/>
    <w:rsid w:val="00681D3C"/>
    <w:rsid w:val="00682987"/>
    <w:rsid w:val="00683418"/>
    <w:rsid w:val="00683FF2"/>
    <w:rsid w:val="006843B0"/>
    <w:rsid w:val="00684792"/>
    <w:rsid w:val="00684B1A"/>
    <w:rsid w:val="00685CAC"/>
    <w:rsid w:val="00685EA1"/>
    <w:rsid w:val="00687036"/>
    <w:rsid w:val="00687066"/>
    <w:rsid w:val="006877A7"/>
    <w:rsid w:val="006903C0"/>
    <w:rsid w:val="0069186C"/>
    <w:rsid w:val="006926E4"/>
    <w:rsid w:val="0069294C"/>
    <w:rsid w:val="0069363D"/>
    <w:rsid w:val="00693BCB"/>
    <w:rsid w:val="00694983"/>
    <w:rsid w:val="006951F0"/>
    <w:rsid w:val="00695700"/>
    <w:rsid w:val="00695B9D"/>
    <w:rsid w:val="00696314"/>
    <w:rsid w:val="00696B0B"/>
    <w:rsid w:val="006A260F"/>
    <w:rsid w:val="006A29E0"/>
    <w:rsid w:val="006A3466"/>
    <w:rsid w:val="006A4316"/>
    <w:rsid w:val="006A49E6"/>
    <w:rsid w:val="006A5267"/>
    <w:rsid w:val="006A5F0A"/>
    <w:rsid w:val="006A7AEF"/>
    <w:rsid w:val="006A7B92"/>
    <w:rsid w:val="006B036B"/>
    <w:rsid w:val="006B0A43"/>
    <w:rsid w:val="006B0EF0"/>
    <w:rsid w:val="006B1D6B"/>
    <w:rsid w:val="006B2480"/>
    <w:rsid w:val="006B277B"/>
    <w:rsid w:val="006B2F5A"/>
    <w:rsid w:val="006B2FA9"/>
    <w:rsid w:val="006B32F7"/>
    <w:rsid w:val="006B35A5"/>
    <w:rsid w:val="006B6917"/>
    <w:rsid w:val="006B6B06"/>
    <w:rsid w:val="006B75F7"/>
    <w:rsid w:val="006B79B8"/>
    <w:rsid w:val="006B7B0E"/>
    <w:rsid w:val="006C06B0"/>
    <w:rsid w:val="006C2845"/>
    <w:rsid w:val="006C2B86"/>
    <w:rsid w:val="006C4514"/>
    <w:rsid w:val="006C5236"/>
    <w:rsid w:val="006C5400"/>
    <w:rsid w:val="006C583C"/>
    <w:rsid w:val="006C5F94"/>
    <w:rsid w:val="006C7D70"/>
    <w:rsid w:val="006D258E"/>
    <w:rsid w:val="006D4B16"/>
    <w:rsid w:val="006D4F4A"/>
    <w:rsid w:val="006D55E0"/>
    <w:rsid w:val="006D578B"/>
    <w:rsid w:val="006D5FB5"/>
    <w:rsid w:val="006D6D77"/>
    <w:rsid w:val="006D7060"/>
    <w:rsid w:val="006D71E6"/>
    <w:rsid w:val="006D794F"/>
    <w:rsid w:val="006E0290"/>
    <w:rsid w:val="006E038E"/>
    <w:rsid w:val="006E0D51"/>
    <w:rsid w:val="006E5D8B"/>
    <w:rsid w:val="006E61F4"/>
    <w:rsid w:val="006E66A9"/>
    <w:rsid w:val="006E6A7A"/>
    <w:rsid w:val="006E7F23"/>
    <w:rsid w:val="006F0D41"/>
    <w:rsid w:val="006F0EF6"/>
    <w:rsid w:val="006F18B7"/>
    <w:rsid w:val="006F2198"/>
    <w:rsid w:val="006F23A8"/>
    <w:rsid w:val="006F2EB2"/>
    <w:rsid w:val="006F383D"/>
    <w:rsid w:val="006F39EC"/>
    <w:rsid w:val="006F3A9D"/>
    <w:rsid w:val="006F4CAC"/>
    <w:rsid w:val="006F4CC8"/>
    <w:rsid w:val="006F5AA6"/>
    <w:rsid w:val="006F5E7F"/>
    <w:rsid w:val="00702069"/>
    <w:rsid w:val="0070218C"/>
    <w:rsid w:val="007023BB"/>
    <w:rsid w:val="0070270E"/>
    <w:rsid w:val="00703408"/>
    <w:rsid w:val="007038F1"/>
    <w:rsid w:val="00704E08"/>
    <w:rsid w:val="007065B9"/>
    <w:rsid w:val="00707268"/>
    <w:rsid w:val="00707BC0"/>
    <w:rsid w:val="00710389"/>
    <w:rsid w:val="00711789"/>
    <w:rsid w:val="0071328C"/>
    <w:rsid w:val="0071330F"/>
    <w:rsid w:val="007136AE"/>
    <w:rsid w:val="00715615"/>
    <w:rsid w:val="0071687C"/>
    <w:rsid w:val="007204D9"/>
    <w:rsid w:val="00720C19"/>
    <w:rsid w:val="00720FF2"/>
    <w:rsid w:val="0072259B"/>
    <w:rsid w:val="0072356A"/>
    <w:rsid w:val="00723C6F"/>
    <w:rsid w:val="007240FC"/>
    <w:rsid w:val="0072568A"/>
    <w:rsid w:val="00726CB4"/>
    <w:rsid w:val="00726D56"/>
    <w:rsid w:val="007270BC"/>
    <w:rsid w:val="007278E3"/>
    <w:rsid w:val="00730D98"/>
    <w:rsid w:val="00732038"/>
    <w:rsid w:val="007326FA"/>
    <w:rsid w:val="00737D37"/>
    <w:rsid w:val="00740514"/>
    <w:rsid w:val="0074059E"/>
    <w:rsid w:val="00741838"/>
    <w:rsid w:val="00741858"/>
    <w:rsid w:val="007463A9"/>
    <w:rsid w:val="00747CB7"/>
    <w:rsid w:val="00750681"/>
    <w:rsid w:val="007523C9"/>
    <w:rsid w:val="007529F8"/>
    <w:rsid w:val="00752F71"/>
    <w:rsid w:val="00754189"/>
    <w:rsid w:val="007567ED"/>
    <w:rsid w:val="00760D64"/>
    <w:rsid w:val="00761023"/>
    <w:rsid w:val="007613BD"/>
    <w:rsid w:val="00761600"/>
    <w:rsid w:val="007621EB"/>
    <w:rsid w:val="00763141"/>
    <w:rsid w:val="0076475F"/>
    <w:rsid w:val="0076479D"/>
    <w:rsid w:val="00765268"/>
    <w:rsid w:val="00770A88"/>
    <w:rsid w:val="00771360"/>
    <w:rsid w:val="0077206F"/>
    <w:rsid w:val="007720AF"/>
    <w:rsid w:val="007731D5"/>
    <w:rsid w:val="0077394C"/>
    <w:rsid w:val="00775507"/>
    <w:rsid w:val="00775C25"/>
    <w:rsid w:val="00775E57"/>
    <w:rsid w:val="00780D3B"/>
    <w:rsid w:val="0078128B"/>
    <w:rsid w:val="00781471"/>
    <w:rsid w:val="007821E6"/>
    <w:rsid w:val="0078416F"/>
    <w:rsid w:val="0078474C"/>
    <w:rsid w:val="0078781E"/>
    <w:rsid w:val="00790FE7"/>
    <w:rsid w:val="00791BD3"/>
    <w:rsid w:val="00791F7B"/>
    <w:rsid w:val="007925CB"/>
    <w:rsid w:val="0079338C"/>
    <w:rsid w:val="00794176"/>
    <w:rsid w:val="00794803"/>
    <w:rsid w:val="00795520"/>
    <w:rsid w:val="00795615"/>
    <w:rsid w:val="00796BEC"/>
    <w:rsid w:val="00797805"/>
    <w:rsid w:val="00797BBC"/>
    <w:rsid w:val="007A1734"/>
    <w:rsid w:val="007A1CC9"/>
    <w:rsid w:val="007A1FDD"/>
    <w:rsid w:val="007A1FF6"/>
    <w:rsid w:val="007A208D"/>
    <w:rsid w:val="007A2764"/>
    <w:rsid w:val="007A4168"/>
    <w:rsid w:val="007A44BB"/>
    <w:rsid w:val="007A522B"/>
    <w:rsid w:val="007A52B0"/>
    <w:rsid w:val="007A778A"/>
    <w:rsid w:val="007B00D1"/>
    <w:rsid w:val="007B1689"/>
    <w:rsid w:val="007B1A38"/>
    <w:rsid w:val="007B20BF"/>
    <w:rsid w:val="007B43D9"/>
    <w:rsid w:val="007B5810"/>
    <w:rsid w:val="007B5A83"/>
    <w:rsid w:val="007B702A"/>
    <w:rsid w:val="007B7451"/>
    <w:rsid w:val="007B7993"/>
    <w:rsid w:val="007C1A2C"/>
    <w:rsid w:val="007C24BE"/>
    <w:rsid w:val="007C5743"/>
    <w:rsid w:val="007C5954"/>
    <w:rsid w:val="007D287B"/>
    <w:rsid w:val="007D2FAE"/>
    <w:rsid w:val="007D3FC9"/>
    <w:rsid w:val="007D40C5"/>
    <w:rsid w:val="007D6013"/>
    <w:rsid w:val="007D6DBF"/>
    <w:rsid w:val="007D73DE"/>
    <w:rsid w:val="007D771C"/>
    <w:rsid w:val="007D7DE8"/>
    <w:rsid w:val="007E0B71"/>
    <w:rsid w:val="007E20A2"/>
    <w:rsid w:val="007E3A0C"/>
    <w:rsid w:val="007E585A"/>
    <w:rsid w:val="007E7367"/>
    <w:rsid w:val="007F094F"/>
    <w:rsid w:val="007F14AF"/>
    <w:rsid w:val="007F1A34"/>
    <w:rsid w:val="007F296B"/>
    <w:rsid w:val="007F2E31"/>
    <w:rsid w:val="007F2FF6"/>
    <w:rsid w:val="007F3B5A"/>
    <w:rsid w:val="007F501A"/>
    <w:rsid w:val="007F6990"/>
    <w:rsid w:val="007F7E5C"/>
    <w:rsid w:val="008016F4"/>
    <w:rsid w:val="00802483"/>
    <w:rsid w:val="00802B27"/>
    <w:rsid w:val="00804379"/>
    <w:rsid w:val="0080648F"/>
    <w:rsid w:val="00806B5D"/>
    <w:rsid w:val="00807176"/>
    <w:rsid w:val="0080770B"/>
    <w:rsid w:val="00810207"/>
    <w:rsid w:val="00810318"/>
    <w:rsid w:val="008110EA"/>
    <w:rsid w:val="00812D5E"/>
    <w:rsid w:val="008139C7"/>
    <w:rsid w:val="00814208"/>
    <w:rsid w:val="00815C3B"/>
    <w:rsid w:val="008166F7"/>
    <w:rsid w:val="00816F20"/>
    <w:rsid w:val="008171FB"/>
    <w:rsid w:val="00817344"/>
    <w:rsid w:val="00820489"/>
    <w:rsid w:val="00820F55"/>
    <w:rsid w:val="00820F6F"/>
    <w:rsid w:val="00821E0D"/>
    <w:rsid w:val="00821F4A"/>
    <w:rsid w:val="00822323"/>
    <w:rsid w:val="008233D2"/>
    <w:rsid w:val="0082520E"/>
    <w:rsid w:val="00825715"/>
    <w:rsid w:val="008259F0"/>
    <w:rsid w:val="008264BA"/>
    <w:rsid w:val="00826D7B"/>
    <w:rsid w:val="0082755D"/>
    <w:rsid w:val="00827798"/>
    <w:rsid w:val="008278AF"/>
    <w:rsid w:val="00827C5C"/>
    <w:rsid w:val="00830386"/>
    <w:rsid w:val="008310D7"/>
    <w:rsid w:val="00832F3C"/>
    <w:rsid w:val="00833A31"/>
    <w:rsid w:val="00833CB5"/>
    <w:rsid w:val="00833D1E"/>
    <w:rsid w:val="008345A8"/>
    <w:rsid w:val="008348C3"/>
    <w:rsid w:val="00834958"/>
    <w:rsid w:val="0083799E"/>
    <w:rsid w:val="008402F8"/>
    <w:rsid w:val="00841287"/>
    <w:rsid w:val="008421A3"/>
    <w:rsid w:val="0084472A"/>
    <w:rsid w:val="00847C58"/>
    <w:rsid w:val="00850861"/>
    <w:rsid w:val="00851804"/>
    <w:rsid w:val="0085206E"/>
    <w:rsid w:val="008521EB"/>
    <w:rsid w:val="00854467"/>
    <w:rsid w:val="00855A2B"/>
    <w:rsid w:val="00855ABD"/>
    <w:rsid w:val="00856F3F"/>
    <w:rsid w:val="00857074"/>
    <w:rsid w:val="00857DE9"/>
    <w:rsid w:val="00861C75"/>
    <w:rsid w:val="00861CA1"/>
    <w:rsid w:val="00862706"/>
    <w:rsid w:val="00863F2D"/>
    <w:rsid w:val="008644FE"/>
    <w:rsid w:val="00865289"/>
    <w:rsid w:val="00865347"/>
    <w:rsid w:val="00865A13"/>
    <w:rsid w:val="00866FE5"/>
    <w:rsid w:val="0087052F"/>
    <w:rsid w:val="00870782"/>
    <w:rsid w:val="00870CBF"/>
    <w:rsid w:val="00870F74"/>
    <w:rsid w:val="0087116D"/>
    <w:rsid w:val="00871276"/>
    <w:rsid w:val="008745C5"/>
    <w:rsid w:val="00877292"/>
    <w:rsid w:val="00877770"/>
    <w:rsid w:val="00880D59"/>
    <w:rsid w:val="00881553"/>
    <w:rsid w:val="008815D2"/>
    <w:rsid w:val="008818F3"/>
    <w:rsid w:val="008824F6"/>
    <w:rsid w:val="00882851"/>
    <w:rsid w:val="0088294C"/>
    <w:rsid w:val="008829D4"/>
    <w:rsid w:val="008854BF"/>
    <w:rsid w:val="008860CC"/>
    <w:rsid w:val="008872BB"/>
    <w:rsid w:val="00887FB4"/>
    <w:rsid w:val="00891DF3"/>
    <w:rsid w:val="00892F24"/>
    <w:rsid w:val="00895122"/>
    <w:rsid w:val="00895EAB"/>
    <w:rsid w:val="00895F18"/>
    <w:rsid w:val="008962A3"/>
    <w:rsid w:val="00896831"/>
    <w:rsid w:val="00896C03"/>
    <w:rsid w:val="0089724C"/>
    <w:rsid w:val="0089796F"/>
    <w:rsid w:val="008979CE"/>
    <w:rsid w:val="008A051E"/>
    <w:rsid w:val="008A063E"/>
    <w:rsid w:val="008A1D7F"/>
    <w:rsid w:val="008A2E3B"/>
    <w:rsid w:val="008A31B7"/>
    <w:rsid w:val="008A4A04"/>
    <w:rsid w:val="008A4AF0"/>
    <w:rsid w:val="008A4E01"/>
    <w:rsid w:val="008A67FC"/>
    <w:rsid w:val="008A68CD"/>
    <w:rsid w:val="008A6B6E"/>
    <w:rsid w:val="008A7A87"/>
    <w:rsid w:val="008B0405"/>
    <w:rsid w:val="008B04C8"/>
    <w:rsid w:val="008B1597"/>
    <w:rsid w:val="008B22CE"/>
    <w:rsid w:val="008B2E72"/>
    <w:rsid w:val="008B3C22"/>
    <w:rsid w:val="008B3E9A"/>
    <w:rsid w:val="008B4905"/>
    <w:rsid w:val="008B4E32"/>
    <w:rsid w:val="008B57DB"/>
    <w:rsid w:val="008B650E"/>
    <w:rsid w:val="008B6B64"/>
    <w:rsid w:val="008C011B"/>
    <w:rsid w:val="008C0EC6"/>
    <w:rsid w:val="008C171B"/>
    <w:rsid w:val="008C21BB"/>
    <w:rsid w:val="008C2643"/>
    <w:rsid w:val="008C2DCA"/>
    <w:rsid w:val="008C3186"/>
    <w:rsid w:val="008C39F1"/>
    <w:rsid w:val="008C3DF3"/>
    <w:rsid w:val="008C587D"/>
    <w:rsid w:val="008C7705"/>
    <w:rsid w:val="008D2241"/>
    <w:rsid w:val="008D435D"/>
    <w:rsid w:val="008D45CF"/>
    <w:rsid w:val="008D4919"/>
    <w:rsid w:val="008D4D45"/>
    <w:rsid w:val="008D52B7"/>
    <w:rsid w:val="008D543D"/>
    <w:rsid w:val="008D685F"/>
    <w:rsid w:val="008D71DF"/>
    <w:rsid w:val="008D73BD"/>
    <w:rsid w:val="008D743D"/>
    <w:rsid w:val="008E2628"/>
    <w:rsid w:val="008E34E3"/>
    <w:rsid w:val="008E3582"/>
    <w:rsid w:val="008E40D9"/>
    <w:rsid w:val="008E4649"/>
    <w:rsid w:val="008E4934"/>
    <w:rsid w:val="008E6F8B"/>
    <w:rsid w:val="008F15DD"/>
    <w:rsid w:val="008F2882"/>
    <w:rsid w:val="008F2BC5"/>
    <w:rsid w:val="008F3A10"/>
    <w:rsid w:val="008F40BF"/>
    <w:rsid w:val="008F467C"/>
    <w:rsid w:val="008F5690"/>
    <w:rsid w:val="00900459"/>
    <w:rsid w:val="009009CC"/>
    <w:rsid w:val="00900CBE"/>
    <w:rsid w:val="009013DE"/>
    <w:rsid w:val="00902710"/>
    <w:rsid w:val="00902C70"/>
    <w:rsid w:val="0090395F"/>
    <w:rsid w:val="0090420E"/>
    <w:rsid w:val="0090574A"/>
    <w:rsid w:val="00905E61"/>
    <w:rsid w:val="00906041"/>
    <w:rsid w:val="009071C9"/>
    <w:rsid w:val="00907E9A"/>
    <w:rsid w:val="009111CF"/>
    <w:rsid w:val="00911812"/>
    <w:rsid w:val="00911D30"/>
    <w:rsid w:val="009135AA"/>
    <w:rsid w:val="0091445D"/>
    <w:rsid w:val="00914718"/>
    <w:rsid w:val="009166D8"/>
    <w:rsid w:val="00917681"/>
    <w:rsid w:val="00917CD9"/>
    <w:rsid w:val="00920838"/>
    <w:rsid w:val="00920B28"/>
    <w:rsid w:val="009214DD"/>
    <w:rsid w:val="00925C3B"/>
    <w:rsid w:val="0092648F"/>
    <w:rsid w:val="009272A5"/>
    <w:rsid w:val="00930581"/>
    <w:rsid w:val="00930B4F"/>
    <w:rsid w:val="00931A13"/>
    <w:rsid w:val="00931CCB"/>
    <w:rsid w:val="009331F4"/>
    <w:rsid w:val="009336E5"/>
    <w:rsid w:val="0093377C"/>
    <w:rsid w:val="00933F97"/>
    <w:rsid w:val="0093544D"/>
    <w:rsid w:val="00935572"/>
    <w:rsid w:val="0093597B"/>
    <w:rsid w:val="00936041"/>
    <w:rsid w:val="00936C7A"/>
    <w:rsid w:val="00937268"/>
    <w:rsid w:val="0093726A"/>
    <w:rsid w:val="009374DA"/>
    <w:rsid w:val="00937B5E"/>
    <w:rsid w:val="00937CC4"/>
    <w:rsid w:val="00942A9F"/>
    <w:rsid w:val="00942EC8"/>
    <w:rsid w:val="00943300"/>
    <w:rsid w:val="00943D34"/>
    <w:rsid w:val="009459B8"/>
    <w:rsid w:val="00945FC4"/>
    <w:rsid w:val="009460D4"/>
    <w:rsid w:val="00946EBA"/>
    <w:rsid w:val="00952430"/>
    <w:rsid w:val="0095543A"/>
    <w:rsid w:val="00957281"/>
    <w:rsid w:val="00957CFA"/>
    <w:rsid w:val="00957EED"/>
    <w:rsid w:val="00961B51"/>
    <w:rsid w:val="0096228F"/>
    <w:rsid w:val="00963DF3"/>
    <w:rsid w:val="00964666"/>
    <w:rsid w:val="00967127"/>
    <w:rsid w:val="00967137"/>
    <w:rsid w:val="009711B8"/>
    <w:rsid w:val="0097292C"/>
    <w:rsid w:val="00972C9D"/>
    <w:rsid w:val="0097351E"/>
    <w:rsid w:val="00973A1E"/>
    <w:rsid w:val="00974722"/>
    <w:rsid w:val="00974A67"/>
    <w:rsid w:val="00974ED9"/>
    <w:rsid w:val="00977354"/>
    <w:rsid w:val="00977502"/>
    <w:rsid w:val="00977EC5"/>
    <w:rsid w:val="0098186F"/>
    <w:rsid w:val="00982104"/>
    <w:rsid w:val="00982828"/>
    <w:rsid w:val="00983674"/>
    <w:rsid w:val="0098382C"/>
    <w:rsid w:val="00985286"/>
    <w:rsid w:val="00985F80"/>
    <w:rsid w:val="009870E9"/>
    <w:rsid w:val="00987378"/>
    <w:rsid w:val="00987564"/>
    <w:rsid w:val="00990077"/>
    <w:rsid w:val="00990234"/>
    <w:rsid w:val="009908DB"/>
    <w:rsid w:val="00990913"/>
    <w:rsid w:val="00990CB1"/>
    <w:rsid w:val="00991539"/>
    <w:rsid w:val="00992A9E"/>
    <w:rsid w:val="00992B36"/>
    <w:rsid w:val="0099374D"/>
    <w:rsid w:val="00994AD1"/>
    <w:rsid w:val="009953D7"/>
    <w:rsid w:val="009960E6"/>
    <w:rsid w:val="00996474"/>
    <w:rsid w:val="0099728A"/>
    <w:rsid w:val="00997FAA"/>
    <w:rsid w:val="009A11BF"/>
    <w:rsid w:val="009A177E"/>
    <w:rsid w:val="009A191C"/>
    <w:rsid w:val="009A1ABF"/>
    <w:rsid w:val="009A1E74"/>
    <w:rsid w:val="009A2524"/>
    <w:rsid w:val="009A2A37"/>
    <w:rsid w:val="009A3019"/>
    <w:rsid w:val="009A3373"/>
    <w:rsid w:val="009A460E"/>
    <w:rsid w:val="009A59D0"/>
    <w:rsid w:val="009A6062"/>
    <w:rsid w:val="009A6D6B"/>
    <w:rsid w:val="009A6E64"/>
    <w:rsid w:val="009A7EDB"/>
    <w:rsid w:val="009B006C"/>
    <w:rsid w:val="009B058D"/>
    <w:rsid w:val="009B0BD9"/>
    <w:rsid w:val="009B0CD7"/>
    <w:rsid w:val="009B0CF9"/>
    <w:rsid w:val="009B118D"/>
    <w:rsid w:val="009B2675"/>
    <w:rsid w:val="009B2689"/>
    <w:rsid w:val="009B6BC5"/>
    <w:rsid w:val="009B7D3D"/>
    <w:rsid w:val="009C105B"/>
    <w:rsid w:val="009C33D6"/>
    <w:rsid w:val="009C3955"/>
    <w:rsid w:val="009C4D61"/>
    <w:rsid w:val="009C59EC"/>
    <w:rsid w:val="009C7554"/>
    <w:rsid w:val="009D0850"/>
    <w:rsid w:val="009D1FE1"/>
    <w:rsid w:val="009D3427"/>
    <w:rsid w:val="009D5475"/>
    <w:rsid w:val="009D62BA"/>
    <w:rsid w:val="009D64DF"/>
    <w:rsid w:val="009D7495"/>
    <w:rsid w:val="009E0330"/>
    <w:rsid w:val="009E05F8"/>
    <w:rsid w:val="009E0A7F"/>
    <w:rsid w:val="009E190E"/>
    <w:rsid w:val="009E28C7"/>
    <w:rsid w:val="009E2CC5"/>
    <w:rsid w:val="009E2CE8"/>
    <w:rsid w:val="009E2D29"/>
    <w:rsid w:val="009E2F30"/>
    <w:rsid w:val="009E5632"/>
    <w:rsid w:val="009E6928"/>
    <w:rsid w:val="009E73C4"/>
    <w:rsid w:val="009F1A6D"/>
    <w:rsid w:val="009F1D55"/>
    <w:rsid w:val="009F2CCF"/>
    <w:rsid w:val="009F323B"/>
    <w:rsid w:val="009F3566"/>
    <w:rsid w:val="009F3A9C"/>
    <w:rsid w:val="009F52E3"/>
    <w:rsid w:val="009F5BFA"/>
    <w:rsid w:val="009F6171"/>
    <w:rsid w:val="009F66F7"/>
    <w:rsid w:val="009F69F4"/>
    <w:rsid w:val="009F6A9C"/>
    <w:rsid w:val="009F6B04"/>
    <w:rsid w:val="009F6F70"/>
    <w:rsid w:val="009F7D79"/>
    <w:rsid w:val="00A003FE"/>
    <w:rsid w:val="00A00ED7"/>
    <w:rsid w:val="00A01985"/>
    <w:rsid w:val="00A02AC8"/>
    <w:rsid w:val="00A02DA9"/>
    <w:rsid w:val="00A039D0"/>
    <w:rsid w:val="00A0425A"/>
    <w:rsid w:val="00A04D3D"/>
    <w:rsid w:val="00A058BC"/>
    <w:rsid w:val="00A0624D"/>
    <w:rsid w:val="00A066EA"/>
    <w:rsid w:val="00A06BA8"/>
    <w:rsid w:val="00A07CE7"/>
    <w:rsid w:val="00A105BF"/>
    <w:rsid w:val="00A1093C"/>
    <w:rsid w:val="00A116CC"/>
    <w:rsid w:val="00A119ED"/>
    <w:rsid w:val="00A13414"/>
    <w:rsid w:val="00A152EC"/>
    <w:rsid w:val="00A154AF"/>
    <w:rsid w:val="00A15D2C"/>
    <w:rsid w:val="00A16D64"/>
    <w:rsid w:val="00A17792"/>
    <w:rsid w:val="00A17FBD"/>
    <w:rsid w:val="00A201BC"/>
    <w:rsid w:val="00A20C4E"/>
    <w:rsid w:val="00A21547"/>
    <w:rsid w:val="00A21E1D"/>
    <w:rsid w:val="00A23113"/>
    <w:rsid w:val="00A2471A"/>
    <w:rsid w:val="00A24E14"/>
    <w:rsid w:val="00A268C0"/>
    <w:rsid w:val="00A26C55"/>
    <w:rsid w:val="00A2736D"/>
    <w:rsid w:val="00A27826"/>
    <w:rsid w:val="00A27EC6"/>
    <w:rsid w:val="00A301EC"/>
    <w:rsid w:val="00A30863"/>
    <w:rsid w:val="00A3111E"/>
    <w:rsid w:val="00A3236C"/>
    <w:rsid w:val="00A33C9A"/>
    <w:rsid w:val="00A35518"/>
    <w:rsid w:val="00A355E3"/>
    <w:rsid w:val="00A35650"/>
    <w:rsid w:val="00A358A5"/>
    <w:rsid w:val="00A37AEB"/>
    <w:rsid w:val="00A37CB6"/>
    <w:rsid w:val="00A41707"/>
    <w:rsid w:val="00A41879"/>
    <w:rsid w:val="00A42210"/>
    <w:rsid w:val="00A4302A"/>
    <w:rsid w:val="00A44F05"/>
    <w:rsid w:val="00A468C1"/>
    <w:rsid w:val="00A5008D"/>
    <w:rsid w:val="00A507DA"/>
    <w:rsid w:val="00A50D51"/>
    <w:rsid w:val="00A51BFF"/>
    <w:rsid w:val="00A52A26"/>
    <w:rsid w:val="00A54991"/>
    <w:rsid w:val="00A54D42"/>
    <w:rsid w:val="00A54E0B"/>
    <w:rsid w:val="00A56E89"/>
    <w:rsid w:val="00A6056D"/>
    <w:rsid w:val="00A611F2"/>
    <w:rsid w:val="00A612F4"/>
    <w:rsid w:val="00A61AE9"/>
    <w:rsid w:val="00A62931"/>
    <w:rsid w:val="00A62D56"/>
    <w:rsid w:val="00A64002"/>
    <w:rsid w:val="00A64897"/>
    <w:rsid w:val="00A6593A"/>
    <w:rsid w:val="00A65C81"/>
    <w:rsid w:val="00A6696D"/>
    <w:rsid w:val="00A66A22"/>
    <w:rsid w:val="00A67AEB"/>
    <w:rsid w:val="00A67D1A"/>
    <w:rsid w:val="00A70615"/>
    <w:rsid w:val="00A71E3A"/>
    <w:rsid w:val="00A72275"/>
    <w:rsid w:val="00A72EB5"/>
    <w:rsid w:val="00A73E3B"/>
    <w:rsid w:val="00A745C3"/>
    <w:rsid w:val="00A75A5C"/>
    <w:rsid w:val="00A770A0"/>
    <w:rsid w:val="00A77A01"/>
    <w:rsid w:val="00A81922"/>
    <w:rsid w:val="00A81B75"/>
    <w:rsid w:val="00A82277"/>
    <w:rsid w:val="00A8323D"/>
    <w:rsid w:val="00A83827"/>
    <w:rsid w:val="00A846F6"/>
    <w:rsid w:val="00A84B84"/>
    <w:rsid w:val="00A85D3A"/>
    <w:rsid w:val="00A909F3"/>
    <w:rsid w:val="00A90AED"/>
    <w:rsid w:val="00A91FFE"/>
    <w:rsid w:val="00A93344"/>
    <w:rsid w:val="00A936D2"/>
    <w:rsid w:val="00A937DC"/>
    <w:rsid w:val="00A94BD3"/>
    <w:rsid w:val="00A9505C"/>
    <w:rsid w:val="00A954CB"/>
    <w:rsid w:val="00AA0251"/>
    <w:rsid w:val="00AA052F"/>
    <w:rsid w:val="00AA0766"/>
    <w:rsid w:val="00AA0E25"/>
    <w:rsid w:val="00AA13B7"/>
    <w:rsid w:val="00AA25DF"/>
    <w:rsid w:val="00AA2CCC"/>
    <w:rsid w:val="00AA3009"/>
    <w:rsid w:val="00AA391A"/>
    <w:rsid w:val="00AA56B6"/>
    <w:rsid w:val="00AA59DD"/>
    <w:rsid w:val="00AA68DD"/>
    <w:rsid w:val="00AB1260"/>
    <w:rsid w:val="00AB23EF"/>
    <w:rsid w:val="00AB30A3"/>
    <w:rsid w:val="00AB322A"/>
    <w:rsid w:val="00AB3894"/>
    <w:rsid w:val="00AB40EE"/>
    <w:rsid w:val="00AB4711"/>
    <w:rsid w:val="00AB5258"/>
    <w:rsid w:val="00AB52EC"/>
    <w:rsid w:val="00AB604C"/>
    <w:rsid w:val="00AC0839"/>
    <w:rsid w:val="00AC09A2"/>
    <w:rsid w:val="00AC0F24"/>
    <w:rsid w:val="00AC1FE1"/>
    <w:rsid w:val="00AC27CA"/>
    <w:rsid w:val="00AC3A88"/>
    <w:rsid w:val="00AC4F37"/>
    <w:rsid w:val="00AC54D8"/>
    <w:rsid w:val="00AC5658"/>
    <w:rsid w:val="00AC5CA2"/>
    <w:rsid w:val="00AC6DC6"/>
    <w:rsid w:val="00AC740B"/>
    <w:rsid w:val="00AD04E7"/>
    <w:rsid w:val="00AD0C3F"/>
    <w:rsid w:val="00AD1776"/>
    <w:rsid w:val="00AD203C"/>
    <w:rsid w:val="00AD2107"/>
    <w:rsid w:val="00AD2A72"/>
    <w:rsid w:val="00AD3940"/>
    <w:rsid w:val="00AD3971"/>
    <w:rsid w:val="00AD41D4"/>
    <w:rsid w:val="00AD4D70"/>
    <w:rsid w:val="00AD5461"/>
    <w:rsid w:val="00AD6C57"/>
    <w:rsid w:val="00AD7A36"/>
    <w:rsid w:val="00AE06A1"/>
    <w:rsid w:val="00AE088B"/>
    <w:rsid w:val="00AE0CFB"/>
    <w:rsid w:val="00AE312F"/>
    <w:rsid w:val="00AE332E"/>
    <w:rsid w:val="00AE34C3"/>
    <w:rsid w:val="00AE3D11"/>
    <w:rsid w:val="00AF0D6F"/>
    <w:rsid w:val="00AF2A78"/>
    <w:rsid w:val="00AF3519"/>
    <w:rsid w:val="00AF4195"/>
    <w:rsid w:val="00AF452C"/>
    <w:rsid w:val="00AF4715"/>
    <w:rsid w:val="00AF513B"/>
    <w:rsid w:val="00AF5B81"/>
    <w:rsid w:val="00AF5C51"/>
    <w:rsid w:val="00AF6165"/>
    <w:rsid w:val="00AF7011"/>
    <w:rsid w:val="00AF7ED8"/>
    <w:rsid w:val="00B0024D"/>
    <w:rsid w:val="00B01A9B"/>
    <w:rsid w:val="00B01B65"/>
    <w:rsid w:val="00B01E9B"/>
    <w:rsid w:val="00B01F83"/>
    <w:rsid w:val="00B027BC"/>
    <w:rsid w:val="00B03361"/>
    <w:rsid w:val="00B0371D"/>
    <w:rsid w:val="00B03F98"/>
    <w:rsid w:val="00B0479B"/>
    <w:rsid w:val="00B0608C"/>
    <w:rsid w:val="00B1090A"/>
    <w:rsid w:val="00B111D2"/>
    <w:rsid w:val="00B117EC"/>
    <w:rsid w:val="00B1191C"/>
    <w:rsid w:val="00B123CD"/>
    <w:rsid w:val="00B12596"/>
    <w:rsid w:val="00B12A61"/>
    <w:rsid w:val="00B12C3D"/>
    <w:rsid w:val="00B148EF"/>
    <w:rsid w:val="00B14C24"/>
    <w:rsid w:val="00B16816"/>
    <w:rsid w:val="00B178DD"/>
    <w:rsid w:val="00B17D2F"/>
    <w:rsid w:val="00B20409"/>
    <w:rsid w:val="00B205D1"/>
    <w:rsid w:val="00B205FB"/>
    <w:rsid w:val="00B2187B"/>
    <w:rsid w:val="00B21AE6"/>
    <w:rsid w:val="00B239B4"/>
    <w:rsid w:val="00B245A4"/>
    <w:rsid w:val="00B259D4"/>
    <w:rsid w:val="00B273ED"/>
    <w:rsid w:val="00B31DB2"/>
    <w:rsid w:val="00B32E42"/>
    <w:rsid w:val="00B3408D"/>
    <w:rsid w:val="00B349D1"/>
    <w:rsid w:val="00B40048"/>
    <w:rsid w:val="00B41320"/>
    <w:rsid w:val="00B41656"/>
    <w:rsid w:val="00B42608"/>
    <w:rsid w:val="00B426AC"/>
    <w:rsid w:val="00B429E7"/>
    <w:rsid w:val="00B4309F"/>
    <w:rsid w:val="00B442AE"/>
    <w:rsid w:val="00B44D62"/>
    <w:rsid w:val="00B45CD3"/>
    <w:rsid w:val="00B46664"/>
    <w:rsid w:val="00B4673C"/>
    <w:rsid w:val="00B47DC5"/>
    <w:rsid w:val="00B50355"/>
    <w:rsid w:val="00B51349"/>
    <w:rsid w:val="00B54650"/>
    <w:rsid w:val="00B54AD3"/>
    <w:rsid w:val="00B54AD9"/>
    <w:rsid w:val="00B54EEA"/>
    <w:rsid w:val="00B55A39"/>
    <w:rsid w:val="00B6032D"/>
    <w:rsid w:val="00B61806"/>
    <w:rsid w:val="00B62685"/>
    <w:rsid w:val="00B62CB3"/>
    <w:rsid w:val="00B6308B"/>
    <w:rsid w:val="00B63FC9"/>
    <w:rsid w:val="00B642AE"/>
    <w:rsid w:val="00B65681"/>
    <w:rsid w:val="00B6623C"/>
    <w:rsid w:val="00B676DD"/>
    <w:rsid w:val="00B6788C"/>
    <w:rsid w:val="00B67CC6"/>
    <w:rsid w:val="00B70353"/>
    <w:rsid w:val="00B714FB"/>
    <w:rsid w:val="00B71609"/>
    <w:rsid w:val="00B716C9"/>
    <w:rsid w:val="00B71C67"/>
    <w:rsid w:val="00B72682"/>
    <w:rsid w:val="00B72FA0"/>
    <w:rsid w:val="00B74126"/>
    <w:rsid w:val="00B745F6"/>
    <w:rsid w:val="00B74D26"/>
    <w:rsid w:val="00B754BF"/>
    <w:rsid w:val="00B76068"/>
    <w:rsid w:val="00B76261"/>
    <w:rsid w:val="00B766C8"/>
    <w:rsid w:val="00B76EDE"/>
    <w:rsid w:val="00B7763F"/>
    <w:rsid w:val="00B8056B"/>
    <w:rsid w:val="00B806C5"/>
    <w:rsid w:val="00B80E8A"/>
    <w:rsid w:val="00B81CC1"/>
    <w:rsid w:val="00B82E96"/>
    <w:rsid w:val="00B83A3A"/>
    <w:rsid w:val="00B83FD0"/>
    <w:rsid w:val="00B90A8A"/>
    <w:rsid w:val="00B91627"/>
    <w:rsid w:val="00B92263"/>
    <w:rsid w:val="00B93972"/>
    <w:rsid w:val="00B93BAF"/>
    <w:rsid w:val="00B940CB"/>
    <w:rsid w:val="00B943A9"/>
    <w:rsid w:val="00B971BE"/>
    <w:rsid w:val="00B975C1"/>
    <w:rsid w:val="00BA0257"/>
    <w:rsid w:val="00BA1AF8"/>
    <w:rsid w:val="00BA31D2"/>
    <w:rsid w:val="00BA3C34"/>
    <w:rsid w:val="00BA40E8"/>
    <w:rsid w:val="00BA4193"/>
    <w:rsid w:val="00BA49B9"/>
    <w:rsid w:val="00BA5171"/>
    <w:rsid w:val="00BA559E"/>
    <w:rsid w:val="00BA7184"/>
    <w:rsid w:val="00BA7186"/>
    <w:rsid w:val="00BB0105"/>
    <w:rsid w:val="00BB011D"/>
    <w:rsid w:val="00BB062C"/>
    <w:rsid w:val="00BB0A57"/>
    <w:rsid w:val="00BB0B8C"/>
    <w:rsid w:val="00BB0E14"/>
    <w:rsid w:val="00BB224D"/>
    <w:rsid w:val="00BB2497"/>
    <w:rsid w:val="00BB2BAB"/>
    <w:rsid w:val="00BB348E"/>
    <w:rsid w:val="00BB36B9"/>
    <w:rsid w:val="00BB4408"/>
    <w:rsid w:val="00BB6328"/>
    <w:rsid w:val="00BB78E0"/>
    <w:rsid w:val="00BC0DCB"/>
    <w:rsid w:val="00BC1A64"/>
    <w:rsid w:val="00BC50A9"/>
    <w:rsid w:val="00BC50F9"/>
    <w:rsid w:val="00BC650E"/>
    <w:rsid w:val="00BC6870"/>
    <w:rsid w:val="00BC6AEF"/>
    <w:rsid w:val="00BC6BBB"/>
    <w:rsid w:val="00BC72FC"/>
    <w:rsid w:val="00BD0581"/>
    <w:rsid w:val="00BD0861"/>
    <w:rsid w:val="00BD4076"/>
    <w:rsid w:val="00BD53C8"/>
    <w:rsid w:val="00BD65B6"/>
    <w:rsid w:val="00BD66B5"/>
    <w:rsid w:val="00BD723F"/>
    <w:rsid w:val="00BE07FE"/>
    <w:rsid w:val="00BE0E8E"/>
    <w:rsid w:val="00BE1F58"/>
    <w:rsid w:val="00BE2394"/>
    <w:rsid w:val="00BE2960"/>
    <w:rsid w:val="00BE2FD9"/>
    <w:rsid w:val="00BE31EC"/>
    <w:rsid w:val="00BE33D5"/>
    <w:rsid w:val="00BE428F"/>
    <w:rsid w:val="00BE67D5"/>
    <w:rsid w:val="00BE6993"/>
    <w:rsid w:val="00BE6EF0"/>
    <w:rsid w:val="00BE70E2"/>
    <w:rsid w:val="00BE7C65"/>
    <w:rsid w:val="00BF0086"/>
    <w:rsid w:val="00BF01FA"/>
    <w:rsid w:val="00BF05E5"/>
    <w:rsid w:val="00BF174D"/>
    <w:rsid w:val="00BF26A1"/>
    <w:rsid w:val="00BF30C0"/>
    <w:rsid w:val="00BF3826"/>
    <w:rsid w:val="00BF3BF3"/>
    <w:rsid w:val="00BF466F"/>
    <w:rsid w:val="00BF47F0"/>
    <w:rsid w:val="00BF4FC5"/>
    <w:rsid w:val="00BF569A"/>
    <w:rsid w:val="00BF5C0B"/>
    <w:rsid w:val="00BF650A"/>
    <w:rsid w:val="00C00BE6"/>
    <w:rsid w:val="00C00CA3"/>
    <w:rsid w:val="00C04798"/>
    <w:rsid w:val="00C052B9"/>
    <w:rsid w:val="00C05B4F"/>
    <w:rsid w:val="00C0680D"/>
    <w:rsid w:val="00C104F1"/>
    <w:rsid w:val="00C11531"/>
    <w:rsid w:val="00C1246A"/>
    <w:rsid w:val="00C12BCA"/>
    <w:rsid w:val="00C139D0"/>
    <w:rsid w:val="00C143DE"/>
    <w:rsid w:val="00C14A7F"/>
    <w:rsid w:val="00C14B56"/>
    <w:rsid w:val="00C1505E"/>
    <w:rsid w:val="00C16BD8"/>
    <w:rsid w:val="00C200DB"/>
    <w:rsid w:val="00C2104B"/>
    <w:rsid w:val="00C228F4"/>
    <w:rsid w:val="00C22B4F"/>
    <w:rsid w:val="00C22D5A"/>
    <w:rsid w:val="00C23025"/>
    <w:rsid w:val="00C2365D"/>
    <w:rsid w:val="00C249D5"/>
    <w:rsid w:val="00C24E95"/>
    <w:rsid w:val="00C26289"/>
    <w:rsid w:val="00C275D5"/>
    <w:rsid w:val="00C276D0"/>
    <w:rsid w:val="00C27BC4"/>
    <w:rsid w:val="00C27BF0"/>
    <w:rsid w:val="00C27D23"/>
    <w:rsid w:val="00C304E1"/>
    <w:rsid w:val="00C32096"/>
    <w:rsid w:val="00C32352"/>
    <w:rsid w:val="00C34B64"/>
    <w:rsid w:val="00C34C5F"/>
    <w:rsid w:val="00C35022"/>
    <w:rsid w:val="00C3540C"/>
    <w:rsid w:val="00C35E33"/>
    <w:rsid w:val="00C375B2"/>
    <w:rsid w:val="00C37704"/>
    <w:rsid w:val="00C40B60"/>
    <w:rsid w:val="00C40BD9"/>
    <w:rsid w:val="00C40D71"/>
    <w:rsid w:val="00C42BC4"/>
    <w:rsid w:val="00C42CF7"/>
    <w:rsid w:val="00C431A2"/>
    <w:rsid w:val="00C43BEC"/>
    <w:rsid w:val="00C4487E"/>
    <w:rsid w:val="00C4542A"/>
    <w:rsid w:val="00C473F2"/>
    <w:rsid w:val="00C50A4B"/>
    <w:rsid w:val="00C517B6"/>
    <w:rsid w:val="00C52B10"/>
    <w:rsid w:val="00C5595A"/>
    <w:rsid w:val="00C56B22"/>
    <w:rsid w:val="00C57CB7"/>
    <w:rsid w:val="00C60F0D"/>
    <w:rsid w:val="00C61212"/>
    <w:rsid w:val="00C61846"/>
    <w:rsid w:val="00C627A9"/>
    <w:rsid w:val="00C62CC4"/>
    <w:rsid w:val="00C62E67"/>
    <w:rsid w:val="00C63711"/>
    <w:rsid w:val="00C63B57"/>
    <w:rsid w:val="00C6440F"/>
    <w:rsid w:val="00C64974"/>
    <w:rsid w:val="00C668DC"/>
    <w:rsid w:val="00C6745B"/>
    <w:rsid w:val="00C70276"/>
    <w:rsid w:val="00C70DF1"/>
    <w:rsid w:val="00C70F86"/>
    <w:rsid w:val="00C715F1"/>
    <w:rsid w:val="00C75A7F"/>
    <w:rsid w:val="00C75BE3"/>
    <w:rsid w:val="00C75F32"/>
    <w:rsid w:val="00C766FD"/>
    <w:rsid w:val="00C77902"/>
    <w:rsid w:val="00C8429C"/>
    <w:rsid w:val="00C842AC"/>
    <w:rsid w:val="00C85D08"/>
    <w:rsid w:val="00C8610C"/>
    <w:rsid w:val="00C8614B"/>
    <w:rsid w:val="00C86B3A"/>
    <w:rsid w:val="00C86BBB"/>
    <w:rsid w:val="00C87037"/>
    <w:rsid w:val="00C87766"/>
    <w:rsid w:val="00C87DB6"/>
    <w:rsid w:val="00C87E1F"/>
    <w:rsid w:val="00C90A78"/>
    <w:rsid w:val="00C90CA2"/>
    <w:rsid w:val="00C920C9"/>
    <w:rsid w:val="00C921A9"/>
    <w:rsid w:val="00C93814"/>
    <w:rsid w:val="00C9403F"/>
    <w:rsid w:val="00C9630B"/>
    <w:rsid w:val="00C96DBE"/>
    <w:rsid w:val="00C96E35"/>
    <w:rsid w:val="00C96FF2"/>
    <w:rsid w:val="00C9719A"/>
    <w:rsid w:val="00CA04E1"/>
    <w:rsid w:val="00CA0671"/>
    <w:rsid w:val="00CA0D7F"/>
    <w:rsid w:val="00CA245E"/>
    <w:rsid w:val="00CA3BA0"/>
    <w:rsid w:val="00CA445C"/>
    <w:rsid w:val="00CA497A"/>
    <w:rsid w:val="00CA4CFB"/>
    <w:rsid w:val="00CA63C3"/>
    <w:rsid w:val="00CA6903"/>
    <w:rsid w:val="00CA7AA6"/>
    <w:rsid w:val="00CB0E64"/>
    <w:rsid w:val="00CB2248"/>
    <w:rsid w:val="00CB2BE6"/>
    <w:rsid w:val="00CB3511"/>
    <w:rsid w:val="00CB3B6B"/>
    <w:rsid w:val="00CB504A"/>
    <w:rsid w:val="00CB5902"/>
    <w:rsid w:val="00CB64CB"/>
    <w:rsid w:val="00CB67FF"/>
    <w:rsid w:val="00CB684C"/>
    <w:rsid w:val="00CB731C"/>
    <w:rsid w:val="00CB761A"/>
    <w:rsid w:val="00CB7D05"/>
    <w:rsid w:val="00CC0639"/>
    <w:rsid w:val="00CC2336"/>
    <w:rsid w:val="00CC3102"/>
    <w:rsid w:val="00CC3EA4"/>
    <w:rsid w:val="00CC40B8"/>
    <w:rsid w:val="00CC4314"/>
    <w:rsid w:val="00CC5C93"/>
    <w:rsid w:val="00CC6168"/>
    <w:rsid w:val="00CC61D6"/>
    <w:rsid w:val="00CC7540"/>
    <w:rsid w:val="00CC75E6"/>
    <w:rsid w:val="00CD0428"/>
    <w:rsid w:val="00CD048E"/>
    <w:rsid w:val="00CD2185"/>
    <w:rsid w:val="00CD232C"/>
    <w:rsid w:val="00CD2E1C"/>
    <w:rsid w:val="00CD403D"/>
    <w:rsid w:val="00CD41A8"/>
    <w:rsid w:val="00CD501D"/>
    <w:rsid w:val="00CD60B5"/>
    <w:rsid w:val="00CD6888"/>
    <w:rsid w:val="00CD7092"/>
    <w:rsid w:val="00CE0006"/>
    <w:rsid w:val="00CE02C8"/>
    <w:rsid w:val="00CE055A"/>
    <w:rsid w:val="00CE0F0A"/>
    <w:rsid w:val="00CE1423"/>
    <w:rsid w:val="00CE3AB6"/>
    <w:rsid w:val="00CE4912"/>
    <w:rsid w:val="00CE5E9C"/>
    <w:rsid w:val="00CE6564"/>
    <w:rsid w:val="00CE7DFA"/>
    <w:rsid w:val="00CF068F"/>
    <w:rsid w:val="00CF1B5C"/>
    <w:rsid w:val="00CF1BCD"/>
    <w:rsid w:val="00CF235A"/>
    <w:rsid w:val="00CF4F69"/>
    <w:rsid w:val="00CF5C19"/>
    <w:rsid w:val="00CF5D3E"/>
    <w:rsid w:val="00CF5F1E"/>
    <w:rsid w:val="00CF665B"/>
    <w:rsid w:val="00CF7392"/>
    <w:rsid w:val="00CF7D55"/>
    <w:rsid w:val="00D00105"/>
    <w:rsid w:val="00D002A5"/>
    <w:rsid w:val="00D012DE"/>
    <w:rsid w:val="00D019BE"/>
    <w:rsid w:val="00D01FA1"/>
    <w:rsid w:val="00D03518"/>
    <w:rsid w:val="00D071D9"/>
    <w:rsid w:val="00D07B8B"/>
    <w:rsid w:val="00D07EC1"/>
    <w:rsid w:val="00D1133F"/>
    <w:rsid w:val="00D1259C"/>
    <w:rsid w:val="00D13B30"/>
    <w:rsid w:val="00D14698"/>
    <w:rsid w:val="00D17487"/>
    <w:rsid w:val="00D175BE"/>
    <w:rsid w:val="00D17BD7"/>
    <w:rsid w:val="00D17DB8"/>
    <w:rsid w:val="00D17E19"/>
    <w:rsid w:val="00D21234"/>
    <w:rsid w:val="00D2126D"/>
    <w:rsid w:val="00D21FC4"/>
    <w:rsid w:val="00D238A8"/>
    <w:rsid w:val="00D2409B"/>
    <w:rsid w:val="00D25134"/>
    <w:rsid w:val="00D26B80"/>
    <w:rsid w:val="00D308B6"/>
    <w:rsid w:val="00D3090C"/>
    <w:rsid w:val="00D31343"/>
    <w:rsid w:val="00D31A13"/>
    <w:rsid w:val="00D32A0F"/>
    <w:rsid w:val="00D32DA7"/>
    <w:rsid w:val="00D32DEB"/>
    <w:rsid w:val="00D33C9A"/>
    <w:rsid w:val="00D33E7A"/>
    <w:rsid w:val="00D34B46"/>
    <w:rsid w:val="00D354FD"/>
    <w:rsid w:val="00D369C0"/>
    <w:rsid w:val="00D378A1"/>
    <w:rsid w:val="00D37F7B"/>
    <w:rsid w:val="00D4120F"/>
    <w:rsid w:val="00D41306"/>
    <w:rsid w:val="00D41C0F"/>
    <w:rsid w:val="00D4235E"/>
    <w:rsid w:val="00D4309D"/>
    <w:rsid w:val="00D4396B"/>
    <w:rsid w:val="00D44296"/>
    <w:rsid w:val="00D449F5"/>
    <w:rsid w:val="00D44C8B"/>
    <w:rsid w:val="00D46763"/>
    <w:rsid w:val="00D4756A"/>
    <w:rsid w:val="00D50608"/>
    <w:rsid w:val="00D5158F"/>
    <w:rsid w:val="00D515D4"/>
    <w:rsid w:val="00D52945"/>
    <w:rsid w:val="00D53639"/>
    <w:rsid w:val="00D53810"/>
    <w:rsid w:val="00D54994"/>
    <w:rsid w:val="00D5515C"/>
    <w:rsid w:val="00D556F0"/>
    <w:rsid w:val="00D572E0"/>
    <w:rsid w:val="00D57D2E"/>
    <w:rsid w:val="00D60170"/>
    <w:rsid w:val="00D61504"/>
    <w:rsid w:val="00D61A86"/>
    <w:rsid w:val="00D61F4F"/>
    <w:rsid w:val="00D62EB6"/>
    <w:rsid w:val="00D630CF"/>
    <w:rsid w:val="00D63483"/>
    <w:rsid w:val="00D63EA3"/>
    <w:rsid w:val="00D64BA4"/>
    <w:rsid w:val="00D64C33"/>
    <w:rsid w:val="00D669EE"/>
    <w:rsid w:val="00D713D7"/>
    <w:rsid w:val="00D71E35"/>
    <w:rsid w:val="00D74285"/>
    <w:rsid w:val="00D747D5"/>
    <w:rsid w:val="00D7561B"/>
    <w:rsid w:val="00D76D0F"/>
    <w:rsid w:val="00D833C7"/>
    <w:rsid w:val="00D83B20"/>
    <w:rsid w:val="00D84564"/>
    <w:rsid w:val="00D84768"/>
    <w:rsid w:val="00D90348"/>
    <w:rsid w:val="00D90611"/>
    <w:rsid w:val="00D90D45"/>
    <w:rsid w:val="00D91B08"/>
    <w:rsid w:val="00D91F0B"/>
    <w:rsid w:val="00D92365"/>
    <w:rsid w:val="00D92781"/>
    <w:rsid w:val="00D92EE9"/>
    <w:rsid w:val="00D93445"/>
    <w:rsid w:val="00D950C7"/>
    <w:rsid w:val="00D951B5"/>
    <w:rsid w:val="00D9672B"/>
    <w:rsid w:val="00D968D1"/>
    <w:rsid w:val="00D9737D"/>
    <w:rsid w:val="00D9761B"/>
    <w:rsid w:val="00D97F82"/>
    <w:rsid w:val="00DA0144"/>
    <w:rsid w:val="00DA07D0"/>
    <w:rsid w:val="00DA15DF"/>
    <w:rsid w:val="00DA2ED3"/>
    <w:rsid w:val="00DA30EE"/>
    <w:rsid w:val="00DA3B37"/>
    <w:rsid w:val="00DA3C87"/>
    <w:rsid w:val="00DA3F5E"/>
    <w:rsid w:val="00DA4732"/>
    <w:rsid w:val="00DA4E7D"/>
    <w:rsid w:val="00DB110C"/>
    <w:rsid w:val="00DB2794"/>
    <w:rsid w:val="00DB2CCD"/>
    <w:rsid w:val="00DB2FDA"/>
    <w:rsid w:val="00DB6070"/>
    <w:rsid w:val="00DB6829"/>
    <w:rsid w:val="00DB6E8D"/>
    <w:rsid w:val="00DB744C"/>
    <w:rsid w:val="00DB7565"/>
    <w:rsid w:val="00DC1F3F"/>
    <w:rsid w:val="00DC2A36"/>
    <w:rsid w:val="00DC330B"/>
    <w:rsid w:val="00DC49A5"/>
    <w:rsid w:val="00DC4CA8"/>
    <w:rsid w:val="00DC5987"/>
    <w:rsid w:val="00DC6DA9"/>
    <w:rsid w:val="00DC7826"/>
    <w:rsid w:val="00DD05BF"/>
    <w:rsid w:val="00DD0B87"/>
    <w:rsid w:val="00DD0C57"/>
    <w:rsid w:val="00DD2ED3"/>
    <w:rsid w:val="00DD3381"/>
    <w:rsid w:val="00DD37FC"/>
    <w:rsid w:val="00DD46B0"/>
    <w:rsid w:val="00DD63E2"/>
    <w:rsid w:val="00DE1208"/>
    <w:rsid w:val="00DE1978"/>
    <w:rsid w:val="00DE1A78"/>
    <w:rsid w:val="00DE36D9"/>
    <w:rsid w:val="00DE370C"/>
    <w:rsid w:val="00DE4137"/>
    <w:rsid w:val="00DE4A5E"/>
    <w:rsid w:val="00DE6272"/>
    <w:rsid w:val="00DE76B5"/>
    <w:rsid w:val="00DF0115"/>
    <w:rsid w:val="00DF0199"/>
    <w:rsid w:val="00DF0735"/>
    <w:rsid w:val="00DF0EB7"/>
    <w:rsid w:val="00DF152E"/>
    <w:rsid w:val="00DF1634"/>
    <w:rsid w:val="00DF396F"/>
    <w:rsid w:val="00DF4F01"/>
    <w:rsid w:val="00DF537B"/>
    <w:rsid w:val="00DF659C"/>
    <w:rsid w:val="00DF6763"/>
    <w:rsid w:val="00DF6786"/>
    <w:rsid w:val="00DF6956"/>
    <w:rsid w:val="00DF7F0B"/>
    <w:rsid w:val="00E00AF5"/>
    <w:rsid w:val="00E00CA3"/>
    <w:rsid w:val="00E01C8C"/>
    <w:rsid w:val="00E0321C"/>
    <w:rsid w:val="00E037FE"/>
    <w:rsid w:val="00E03E5B"/>
    <w:rsid w:val="00E0447D"/>
    <w:rsid w:val="00E04D45"/>
    <w:rsid w:val="00E05365"/>
    <w:rsid w:val="00E0552E"/>
    <w:rsid w:val="00E0639A"/>
    <w:rsid w:val="00E06D9D"/>
    <w:rsid w:val="00E075A0"/>
    <w:rsid w:val="00E07615"/>
    <w:rsid w:val="00E103AB"/>
    <w:rsid w:val="00E10E5D"/>
    <w:rsid w:val="00E11DB5"/>
    <w:rsid w:val="00E145F0"/>
    <w:rsid w:val="00E15098"/>
    <w:rsid w:val="00E151CC"/>
    <w:rsid w:val="00E1566B"/>
    <w:rsid w:val="00E16354"/>
    <w:rsid w:val="00E16A80"/>
    <w:rsid w:val="00E20DFE"/>
    <w:rsid w:val="00E22000"/>
    <w:rsid w:val="00E230BE"/>
    <w:rsid w:val="00E233C5"/>
    <w:rsid w:val="00E23A15"/>
    <w:rsid w:val="00E27320"/>
    <w:rsid w:val="00E30CBE"/>
    <w:rsid w:val="00E316F6"/>
    <w:rsid w:val="00E32064"/>
    <w:rsid w:val="00E321AC"/>
    <w:rsid w:val="00E323C7"/>
    <w:rsid w:val="00E32A4E"/>
    <w:rsid w:val="00E34748"/>
    <w:rsid w:val="00E34974"/>
    <w:rsid w:val="00E34C3F"/>
    <w:rsid w:val="00E362E4"/>
    <w:rsid w:val="00E36732"/>
    <w:rsid w:val="00E37C2E"/>
    <w:rsid w:val="00E37CDB"/>
    <w:rsid w:val="00E40371"/>
    <w:rsid w:val="00E4043F"/>
    <w:rsid w:val="00E40D43"/>
    <w:rsid w:val="00E412A7"/>
    <w:rsid w:val="00E41CE4"/>
    <w:rsid w:val="00E42156"/>
    <w:rsid w:val="00E439ED"/>
    <w:rsid w:val="00E44623"/>
    <w:rsid w:val="00E44CD9"/>
    <w:rsid w:val="00E47779"/>
    <w:rsid w:val="00E50351"/>
    <w:rsid w:val="00E5173D"/>
    <w:rsid w:val="00E5287E"/>
    <w:rsid w:val="00E54AEF"/>
    <w:rsid w:val="00E5607D"/>
    <w:rsid w:val="00E565E6"/>
    <w:rsid w:val="00E56825"/>
    <w:rsid w:val="00E57C08"/>
    <w:rsid w:val="00E60358"/>
    <w:rsid w:val="00E60AAD"/>
    <w:rsid w:val="00E61EC1"/>
    <w:rsid w:val="00E63DEF"/>
    <w:rsid w:val="00E63FC2"/>
    <w:rsid w:val="00E6409C"/>
    <w:rsid w:val="00E64DBE"/>
    <w:rsid w:val="00E658B5"/>
    <w:rsid w:val="00E65C9F"/>
    <w:rsid w:val="00E70321"/>
    <w:rsid w:val="00E704D4"/>
    <w:rsid w:val="00E712D4"/>
    <w:rsid w:val="00E714D1"/>
    <w:rsid w:val="00E724D6"/>
    <w:rsid w:val="00E727FA"/>
    <w:rsid w:val="00E730EA"/>
    <w:rsid w:val="00E7512D"/>
    <w:rsid w:val="00E7524C"/>
    <w:rsid w:val="00E76DA3"/>
    <w:rsid w:val="00E8117B"/>
    <w:rsid w:val="00E81304"/>
    <w:rsid w:val="00E81471"/>
    <w:rsid w:val="00E81FF7"/>
    <w:rsid w:val="00E82078"/>
    <w:rsid w:val="00E834FF"/>
    <w:rsid w:val="00E840DA"/>
    <w:rsid w:val="00E84143"/>
    <w:rsid w:val="00E841F4"/>
    <w:rsid w:val="00E841F7"/>
    <w:rsid w:val="00E84A70"/>
    <w:rsid w:val="00E854AB"/>
    <w:rsid w:val="00E85C0D"/>
    <w:rsid w:val="00E86B7E"/>
    <w:rsid w:val="00E9034F"/>
    <w:rsid w:val="00E90646"/>
    <w:rsid w:val="00E90C41"/>
    <w:rsid w:val="00E911F9"/>
    <w:rsid w:val="00E91394"/>
    <w:rsid w:val="00E939BE"/>
    <w:rsid w:val="00E93A51"/>
    <w:rsid w:val="00E94E5E"/>
    <w:rsid w:val="00E94E8F"/>
    <w:rsid w:val="00E95952"/>
    <w:rsid w:val="00E95A52"/>
    <w:rsid w:val="00E96BF7"/>
    <w:rsid w:val="00E96F98"/>
    <w:rsid w:val="00EA1599"/>
    <w:rsid w:val="00EA2232"/>
    <w:rsid w:val="00EA2EF0"/>
    <w:rsid w:val="00EA2F61"/>
    <w:rsid w:val="00EA3492"/>
    <w:rsid w:val="00EA3E08"/>
    <w:rsid w:val="00EA4970"/>
    <w:rsid w:val="00EA4EB2"/>
    <w:rsid w:val="00EA4FB9"/>
    <w:rsid w:val="00EA5962"/>
    <w:rsid w:val="00EA6148"/>
    <w:rsid w:val="00EA7BCC"/>
    <w:rsid w:val="00EB091C"/>
    <w:rsid w:val="00EB0CC5"/>
    <w:rsid w:val="00EB1D09"/>
    <w:rsid w:val="00EB2276"/>
    <w:rsid w:val="00EB245D"/>
    <w:rsid w:val="00EB6802"/>
    <w:rsid w:val="00EB6BBB"/>
    <w:rsid w:val="00EB71C3"/>
    <w:rsid w:val="00EB7CC7"/>
    <w:rsid w:val="00EC0063"/>
    <w:rsid w:val="00EC159E"/>
    <w:rsid w:val="00EC1E5C"/>
    <w:rsid w:val="00EC2187"/>
    <w:rsid w:val="00EC2BB4"/>
    <w:rsid w:val="00EC2BEA"/>
    <w:rsid w:val="00EC2C42"/>
    <w:rsid w:val="00EC2FCE"/>
    <w:rsid w:val="00EC3754"/>
    <w:rsid w:val="00EC4C69"/>
    <w:rsid w:val="00ED033A"/>
    <w:rsid w:val="00ED0920"/>
    <w:rsid w:val="00ED0C18"/>
    <w:rsid w:val="00ED13A0"/>
    <w:rsid w:val="00ED2D9F"/>
    <w:rsid w:val="00ED3D24"/>
    <w:rsid w:val="00ED4489"/>
    <w:rsid w:val="00ED516A"/>
    <w:rsid w:val="00ED56EE"/>
    <w:rsid w:val="00ED5E95"/>
    <w:rsid w:val="00ED6631"/>
    <w:rsid w:val="00ED68EB"/>
    <w:rsid w:val="00ED6D54"/>
    <w:rsid w:val="00ED6F51"/>
    <w:rsid w:val="00ED7518"/>
    <w:rsid w:val="00ED7745"/>
    <w:rsid w:val="00EE0521"/>
    <w:rsid w:val="00EE132F"/>
    <w:rsid w:val="00EE3635"/>
    <w:rsid w:val="00EE3914"/>
    <w:rsid w:val="00EE4F0E"/>
    <w:rsid w:val="00EF0088"/>
    <w:rsid w:val="00EF2929"/>
    <w:rsid w:val="00EF4285"/>
    <w:rsid w:val="00EF4D61"/>
    <w:rsid w:val="00EF5125"/>
    <w:rsid w:val="00EF51E5"/>
    <w:rsid w:val="00EF764F"/>
    <w:rsid w:val="00EF765E"/>
    <w:rsid w:val="00F0018F"/>
    <w:rsid w:val="00F0066B"/>
    <w:rsid w:val="00F00E21"/>
    <w:rsid w:val="00F024A4"/>
    <w:rsid w:val="00F026DD"/>
    <w:rsid w:val="00F04A6C"/>
    <w:rsid w:val="00F04ECF"/>
    <w:rsid w:val="00F06783"/>
    <w:rsid w:val="00F07505"/>
    <w:rsid w:val="00F077F0"/>
    <w:rsid w:val="00F12953"/>
    <w:rsid w:val="00F13207"/>
    <w:rsid w:val="00F13385"/>
    <w:rsid w:val="00F13813"/>
    <w:rsid w:val="00F151E2"/>
    <w:rsid w:val="00F16D5B"/>
    <w:rsid w:val="00F17500"/>
    <w:rsid w:val="00F20837"/>
    <w:rsid w:val="00F222C9"/>
    <w:rsid w:val="00F222CC"/>
    <w:rsid w:val="00F22892"/>
    <w:rsid w:val="00F22A36"/>
    <w:rsid w:val="00F23AB8"/>
    <w:rsid w:val="00F23C52"/>
    <w:rsid w:val="00F23DBD"/>
    <w:rsid w:val="00F23DD5"/>
    <w:rsid w:val="00F23F98"/>
    <w:rsid w:val="00F2429B"/>
    <w:rsid w:val="00F25883"/>
    <w:rsid w:val="00F26A0C"/>
    <w:rsid w:val="00F26DC5"/>
    <w:rsid w:val="00F304B9"/>
    <w:rsid w:val="00F30C8D"/>
    <w:rsid w:val="00F32232"/>
    <w:rsid w:val="00F3438B"/>
    <w:rsid w:val="00F3470B"/>
    <w:rsid w:val="00F34D95"/>
    <w:rsid w:val="00F361E3"/>
    <w:rsid w:val="00F366E4"/>
    <w:rsid w:val="00F3726F"/>
    <w:rsid w:val="00F40277"/>
    <w:rsid w:val="00F419E3"/>
    <w:rsid w:val="00F42640"/>
    <w:rsid w:val="00F42CAE"/>
    <w:rsid w:val="00F43689"/>
    <w:rsid w:val="00F470A0"/>
    <w:rsid w:val="00F47526"/>
    <w:rsid w:val="00F47EDA"/>
    <w:rsid w:val="00F50421"/>
    <w:rsid w:val="00F51EFB"/>
    <w:rsid w:val="00F53AAF"/>
    <w:rsid w:val="00F542D8"/>
    <w:rsid w:val="00F54F37"/>
    <w:rsid w:val="00F56F83"/>
    <w:rsid w:val="00F571EA"/>
    <w:rsid w:val="00F61996"/>
    <w:rsid w:val="00F631D2"/>
    <w:rsid w:val="00F645BF"/>
    <w:rsid w:val="00F646A2"/>
    <w:rsid w:val="00F64D40"/>
    <w:rsid w:val="00F667EB"/>
    <w:rsid w:val="00F66C45"/>
    <w:rsid w:val="00F6753F"/>
    <w:rsid w:val="00F6794F"/>
    <w:rsid w:val="00F70970"/>
    <w:rsid w:val="00F70AA7"/>
    <w:rsid w:val="00F70EFB"/>
    <w:rsid w:val="00F719B3"/>
    <w:rsid w:val="00F72A05"/>
    <w:rsid w:val="00F730FD"/>
    <w:rsid w:val="00F73AEF"/>
    <w:rsid w:val="00F73F4A"/>
    <w:rsid w:val="00F73FD8"/>
    <w:rsid w:val="00F7431E"/>
    <w:rsid w:val="00F74DC3"/>
    <w:rsid w:val="00F75C14"/>
    <w:rsid w:val="00F75C41"/>
    <w:rsid w:val="00F76623"/>
    <w:rsid w:val="00F822F1"/>
    <w:rsid w:val="00F83E2D"/>
    <w:rsid w:val="00F83EB1"/>
    <w:rsid w:val="00F85056"/>
    <w:rsid w:val="00F85D63"/>
    <w:rsid w:val="00F86EAA"/>
    <w:rsid w:val="00F90F01"/>
    <w:rsid w:val="00F9385A"/>
    <w:rsid w:val="00F95CAF"/>
    <w:rsid w:val="00F970F7"/>
    <w:rsid w:val="00F972B5"/>
    <w:rsid w:val="00F97848"/>
    <w:rsid w:val="00FA0528"/>
    <w:rsid w:val="00FA0ECD"/>
    <w:rsid w:val="00FA1850"/>
    <w:rsid w:val="00FA18C3"/>
    <w:rsid w:val="00FA2AD9"/>
    <w:rsid w:val="00FA4104"/>
    <w:rsid w:val="00FA6189"/>
    <w:rsid w:val="00FA6D8C"/>
    <w:rsid w:val="00FB087C"/>
    <w:rsid w:val="00FB09F8"/>
    <w:rsid w:val="00FB0A7A"/>
    <w:rsid w:val="00FB196B"/>
    <w:rsid w:val="00FB19BD"/>
    <w:rsid w:val="00FB36A9"/>
    <w:rsid w:val="00FB3BC6"/>
    <w:rsid w:val="00FB4B77"/>
    <w:rsid w:val="00FB5F86"/>
    <w:rsid w:val="00FB63A7"/>
    <w:rsid w:val="00FC0854"/>
    <w:rsid w:val="00FC3A1E"/>
    <w:rsid w:val="00FC3A25"/>
    <w:rsid w:val="00FC3C1A"/>
    <w:rsid w:val="00FC3EBE"/>
    <w:rsid w:val="00FC4702"/>
    <w:rsid w:val="00FC4892"/>
    <w:rsid w:val="00FC6C6E"/>
    <w:rsid w:val="00FC7903"/>
    <w:rsid w:val="00FC7C39"/>
    <w:rsid w:val="00FC7EA4"/>
    <w:rsid w:val="00FD04E6"/>
    <w:rsid w:val="00FD1234"/>
    <w:rsid w:val="00FD251B"/>
    <w:rsid w:val="00FD342C"/>
    <w:rsid w:val="00FD38B6"/>
    <w:rsid w:val="00FD3DC0"/>
    <w:rsid w:val="00FD41B5"/>
    <w:rsid w:val="00FD4FE0"/>
    <w:rsid w:val="00FD5175"/>
    <w:rsid w:val="00FD5943"/>
    <w:rsid w:val="00FD68C6"/>
    <w:rsid w:val="00FD6DF6"/>
    <w:rsid w:val="00FE0853"/>
    <w:rsid w:val="00FE1229"/>
    <w:rsid w:val="00FE1260"/>
    <w:rsid w:val="00FE2A52"/>
    <w:rsid w:val="00FE317D"/>
    <w:rsid w:val="00FE31DA"/>
    <w:rsid w:val="00FE4A42"/>
    <w:rsid w:val="00FE4C36"/>
    <w:rsid w:val="00FE6CEE"/>
    <w:rsid w:val="00FF0295"/>
    <w:rsid w:val="00FF15D2"/>
    <w:rsid w:val="00FF1CC6"/>
    <w:rsid w:val="00FF2663"/>
    <w:rsid w:val="00FF304C"/>
    <w:rsid w:val="00FF36F6"/>
    <w:rsid w:val="00FF419F"/>
    <w:rsid w:val="00FF51BB"/>
    <w:rsid w:val="00FF7611"/>
    <w:rsid w:val="01316FB6"/>
    <w:rsid w:val="015ABA6C"/>
    <w:rsid w:val="01C3A8B4"/>
    <w:rsid w:val="01CBA919"/>
    <w:rsid w:val="02076507"/>
    <w:rsid w:val="023C6970"/>
    <w:rsid w:val="0268B878"/>
    <w:rsid w:val="02B3560F"/>
    <w:rsid w:val="02EDABA2"/>
    <w:rsid w:val="030858E5"/>
    <w:rsid w:val="030A9F7D"/>
    <w:rsid w:val="034D9067"/>
    <w:rsid w:val="035DD2CA"/>
    <w:rsid w:val="036C5AD8"/>
    <w:rsid w:val="03A5ACA9"/>
    <w:rsid w:val="03B0C452"/>
    <w:rsid w:val="03B2CF15"/>
    <w:rsid w:val="04055C64"/>
    <w:rsid w:val="04370137"/>
    <w:rsid w:val="04671EE2"/>
    <w:rsid w:val="04E960C8"/>
    <w:rsid w:val="04FAA270"/>
    <w:rsid w:val="05417D0A"/>
    <w:rsid w:val="05B0BD12"/>
    <w:rsid w:val="05BB7926"/>
    <w:rsid w:val="05CACCBA"/>
    <w:rsid w:val="05CB58AD"/>
    <w:rsid w:val="05EAF6D1"/>
    <w:rsid w:val="060AE025"/>
    <w:rsid w:val="064A23E2"/>
    <w:rsid w:val="06853129"/>
    <w:rsid w:val="06BFCA23"/>
    <w:rsid w:val="077EECB9"/>
    <w:rsid w:val="07837539"/>
    <w:rsid w:val="07E10EFF"/>
    <w:rsid w:val="07F0F9A7"/>
    <w:rsid w:val="0843EC5C"/>
    <w:rsid w:val="0867E2F5"/>
    <w:rsid w:val="088946B0"/>
    <w:rsid w:val="08946995"/>
    <w:rsid w:val="08AB8DAA"/>
    <w:rsid w:val="090802DD"/>
    <w:rsid w:val="0953B862"/>
    <w:rsid w:val="09973827"/>
    <w:rsid w:val="09FA84A9"/>
    <w:rsid w:val="0A16E8B4"/>
    <w:rsid w:val="0A6004EE"/>
    <w:rsid w:val="0A8C9E8D"/>
    <w:rsid w:val="0A9EC9D0"/>
    <w:rsid w:val="0AE7BF26"/>
    <w:rsid w:val="0AEF88C3"/>
    <w:rsid w:val="0B015257"/>
    <w:rsid w:val="0B1D284C"/>
    <w:rsid w:val="0B7176E0"/>
    <w:rsid w:val="0B932154"/>
    <w:rsid w:val="0BDAB9F2"/>
    <w:rsid w:val="0BE3A906"/>
    <w:rsid w:val="0C036312"/>
    <w:rsid w:val="0C524ACF"/>
    <w:rsid w:val="0CAF3B2B"/>
    <w:rsid w:val="0D0D4741"/>
    <w:rsid w:val="0D34D2EB"/>
    <w:rsid w:val="0DBE90B0"/>
    <w:rsid w:val="0DE0A20A"/>
    <w:rsid w:val="0EE4062E"/>
    <w:rsid w:val="0F650D24"/>
    <w:rsid w:val="0F74AA13"/>
    <w:rsid w:val="0F89EB91"/>
    <w:rsid w:val="0F91D917"/>
    <w:rsid w:val="1017AF6B"/>
    <w:rsid w:val="10426930"/>
    <w:rsid w:val="106DBD91"/>
    <w:rsid w:val="109D947C"/>
    <w:rsid w:val="10C12332"/>
    <w:rsid w:val="10C69B52"/>
    <w:rsid w:val="10E3B699"/>
    <w:rsid w:val="112DA978"/>
    <w:rsid w:val="11312DAA"/>
    <w:rsid w:val="1137E2F7"/>
    <w:rsid w:val="116983F1"/>
    <w:rsid w:val="117F9292"/>
    <w:rsid w:val="11A4DDEB"/>
    <w:rsid w:val="11BC8E89"/>
    <w:rsid w:val="11E91579"/>
    <w:rsid w:val="121D1EAD"/>
    <w:rsid w:val="12C979D9"/>
    <w:rsid w:val="13035741"/>
    <w:rsid w:val="130A5FFD"/>
    <w:rsid w:val="1323F32E"/>
    <w:rsid w:val="13F3CF3C"/>
    <w:rsid w:val="14532EF7"/>
    <w:rsid w:val="14AFED55"/>
    <w:rsid w:val="1531A6EA"/>
    <w:rsid w:val="153C6378"/>
    <w:rsid w:val="153FE4D0"/>
    <w:rsid w:val="1545C8F4"/>
    <w:rsid w:val="15AB358B"/>
    <w:rsid w:val="15B98CDE"/>
    <w:rsid w:val="15C5F735"/>
    <w:rsid w:val="162F85E6"/>
    <w:rsid w:val="1664EF0C"/>
    <w:rsid w:val="16ED4E07"/>
    <w:rsid w:val="17276009"/>
    <w:rsid w:val="17294F16"/>
    <w:rsid w:val="17D92374"/>
    <w:rsid w:val="188D6D99"/>
    <w:rsid w:val="1938BB5D"/>
    <w:rsid w:val="195F3531"/>
    <w:rsid w:val="1969DC2C"/>
    <w:rsid w:val="19B52A21"/>
    <w:rsid w:val="19D280E8"/>
    <w:rsid w:val="19F979DE"/>
    <w:rsid w:val="1A32FE9A"/>
    <w:rsid w:val="1A348B71"/>
    <w:rsid w:val="1A389519"/>
    <w:rsid w:val="1A576923"/>
    <w:rsid w:val="1A6F72E6"/>
    <w:rsid w:val="1AAEB6A3"/>
    <w:rsid w:val="1AD08D57"/>
    <w:rsid w:val="1B05AC8D"/>
    <w:rsid w:val="1B25F818"/>
    <w:rsid w:val="1B51C995"/>
    <w:rsid w:val="1BDA8346"/>
    <w:rsid w:val="1CA308E2"/>
    <w:rsid w:val="1D2FF8A7"/>
    <w:rsid w:val="1D350B84"/>
    <w:rsid w:val="1D5A34EE"/>
    <w:rsid w:val="1DAE068C"/>
    <w:rsid w:val="1E84CBAE"/>
    <w:rsid w:val="1F81BB0D"/>
    <w:rsid w:val="1F88C3C9"/>
    <w:rsid w:val="1F976567"/>
    <w:rsid w:val="1FE43559"/>
    <w:rsid w:val="1FF6DC89"/>
    <w:rsid w:val="203BC49D"/>
    <w:rsid w:val="2072BF97"/>
    <w:rsid w:val="20BBA5CC"/>
    <w:rsid w:val="20BE34CF"/>
    <w:rsid w:val="21085C5A"/>
    <w:rsid w:val="219B4D93"/>
    <w:rsid w:val="21E5A157"/>
    <w:rsid w:val="21E7B45F"/>
    <w:rsid w:val="2286B9A6"/>
    <w:rsid w:val="22B401D8"/>
    <w:rsid w:val="22BA36DE"/>
    <w:rsid w:val="22EB0F5B"/>
    <w:rsid w:val="2323C3A1"/>
    <w:rsid w:val="232A233D"/>
    <w:rsid w:val="232E7D4B"/>
    <w:rsid w:val="238C3EE7"/>
    <w:rsid w:val="23BA3839"/>
    <w:rsid w:val="243A4B4E"/>
    <w:rsid w:val="24ADFB2C"/>
    <w:rsid w:val="24EE2647"/>
    <w:rsid w:val="26485F34"/>
    <w:rsid w:val="26790273"/>
    <w:rsid w:val="26862059"/>
    <w:rsid w:val="270C4FFC"/>
    <w:rsid w:val="277127DC"/>
    <w:rsid w:val="2810BD43"/>
    <w:rsid w:val="288693E1"/>
    <w:rsid w:val="28CCFE6A"/>
    <w:rsid w:val="297F87C7"/>
    <w:rsid w:val="29C2A5CE"/>
    <w:rsid w:val="29EE5657"/>
    <w:rsid w:val="2ACC2922"/>
    <w:rsid w:val="2B041453"/>
    <w:rsid w:val="2B8A26B8"/>
    <w:rsid w:val="2B9A08EF"/>
    <w:rsid w:val="2C40AEBB"/>
    <w:rsid w:val="2CA90AE8"/>
    <w:rsid w:val="2CC2B861"/>
    <w:rsid w:val="2CC58FBC"/>
    <w:rsid w:val="2D6AEA31"/>
    <w:rsid w:val="2D6C8C37"/>
    <w:rsid w:val="2DBE9A99"/>
    <w:rsid w:val="2DFCB92E"/>
    <w:rsid w:val="2E3A48BC"/>
    <w:rsid w:val="2E80EB50"/>
    <w:rsid w:val="2F085C98"/>
    <w:rsid w:val="2F219072"/>
    <w:rsid w:val="2F7DFCDB"/>
    <w:rsid w:val="30129A8B"/>
    <w:rsid w:val="306BCDCE"/>
    <w:rsid w:val="308F514C"/>
    <w:rsid w:val="3091A437"/>
    <w:rsid w:val="3098BB41"/>
    <w:rsid w:val="309E4934"/>
    <w:rsid w:val="30D1C996"/>
    <w:rsid w:val="31708071"/>
    <w:rsid w:val="317355D7"/>
    <w:rsid w:val="31CB51AB"/>
    <w:rsid w:val="325F0B39"/>
    <w:rsid w:val="32FD4F73"/>
    <w:rsid w:val="3323DBA4"/>
    <w:rsid w:val="3341F45C"/>
    <w:rsid w:val="33F041FB"/>
    <w:rsid w:val="33FB6407"/>
    <w:rsid w:val="342151DF"/>
    <w:rsid w:val="3426DDB0"/>
    <w:rsid w:val="345C46D6"/>
    <w:rsid w:val="34BC8F6F"/>
    <w:rsid w:val="35524EC4"/>
    <w:rsid w:val="355D7ABC"/>
    <w:rsid w:val="35779E1C"/>
    <w:rsid w:val="36671A45"/>
    <w:rsid w:val="366E2301"/>
    <w:rsid w:val="375A3280"/>
    <w:rsid w:val="37DD9D78"/>
    <w:rsid w:val="38031162"/>
    <w:rsid w:val="38A69970"/>
    <w:rsid w:val="3924589E"/>
    <w:rsid w:val="397E67BC"/>
    <w:rsid w:val="3A26752A"/>
    <w:rsid w:val="3A316553"/>
    <w:rsid w:val="3A4E592C"/>
    <w:rsid w:val="3A78ABDC"/>
    <w:rsid w:val="3A7F742C"/>
    <w:rsid w:val="3AD0C36A"/>
    <w:rsid w:val="3B730DA1"/>
    <w:rsid w:val="3BB86333"/>
    <w:rsid w:val="3C4F3ED6"/>
    <w:rsid w:val="3C852F83"/>
    <w:rsid w:val="3CB1958D"/>
    <w:rsid w:val="3CC2F835"/>
    <w:rsid w:val="3CE0C9B1"/>
    <w:rsid w:val="3DC61DF1"/>
    <w:rsid w:val="3E323ABB"/>
    <w:rsid w:val="3E9E9901"/>
    <w:rsid w:val="3EE79B8D"/>
    <w:rsid w:val="3EECBCC7"/>
    <w:rsid w:val="3F3C29BE"/>
    <w:rsid w:val="3F519293"/>
    <w:rsid w:val="3F61EE52"/>
    <w:rsid w:val="3FCE0B1C"/>
    <w:rsid w:val="3FF9DF4E"/>
    <w:rsid w:val="40365130"/>
    <w:rsid w:val="40917610"/>
    <w:rsid w:val="40A82207"/>
    <w:rsid w:val="40A8A5B2"/>
    <w:rsid w:val="40C6CC85"/>
    <w:rsid w:val="40D0435F"/>
    <w:rsid w:val="40E16C33"/>
    <w:rsid w:val="40F30509"/>
    <w:rsid w:val="40FDBEB3"/>
    <w:rsid w:val="410A4449"/>
    <w:rsid w:val="415AE43F"/>
    <w:rsid w:val="419B1277"/>
    <w:rsid w:val="41EAB464"/>
    <w:rsid w:val="4207C8D3"/>
    <w:rsid w:val="424560BA"/>
    <w:rsid w:val="42641437"/>
    <w:rsid w:val="42998F14"/>
    <w:rsid w:val="42E57E11"/>
    <w:rsid w:val="4326399C"/>
    <w:rsid w:val="439915E6"/>
    <w:rsid w:val="43A45AF0"/>
    <w:rsid w:val="4422B845"/>
    <w:rsid w:val="4439CC4E"/>
    <w:rsid w:val="446FB1EB"/>
    <w:rsid w:val="44D2B339"/>
    <w:rsid w:val="455CCFF8"/>
    <w:rsid w:val="45664A88"/>
    <w:rsid w:val="458A1A1F"/>
    <w:rsid w:val="462C11C9"/>
    <w:rsid w:val="467EC252"/>
    <w:rsid w:val="472D62E9"/>
    <w:rsid w:val="47453764"/>
    <w:rsid w:val="49662CED"/>
    <w:rsid w:val="49DC140A"/>
    <w:rsid w:val="4A75A749"/>
    <w:rsid w:val="4AA79310"/>
    <w:rsid w:val="4AFF82EC"/>
    <w:rsid w:val="4B372AAD"/>
    <w:rsid w:val="4B38496D"/>
    <w:rsid w:val="4BCCE0EC"/>
    <w:rsid w:val="4BD8C754"/>
    <w:rsid w:val="4BDDA8D3"/>
    <w:rsid w:val="4BE6741D"/>
    <w:rsid w:val="4BF50B4C"/>
    <w:rsid w:val="4C485EE0"/>
    <w:rsid w:val="4CBAF5C7"/>
    <w:rsid w:val="4CCC2C48"/>
    <w:rsid w:val="4D7E34BF"/>
    <w:rsid w:val="4DC67068"/>
    <w:rsid w:val="4DF1100A"/>
    <w:rsid w:val="4E360E77"/>
    <w:rsid w:val="4EA10AFE"/>
    <w:rsid w:val="4F12A2C2"/>
    <w:rsid w:val="4F261B18"/>
    <w:rsid w:val="4F3E244E"/>
    <w:rsid w:val="4F7FFFA2"/>
    <w:rsid w:val="4F8074E3"/>
    <w:rsid w:val="500A07D0"/>
    <w:rsid w:val="500F3EC2"/>
    <w:rsid w:val="50C027F2"/>
    <w:rsid w:val="50E4E8CD"/>
    <w:rsid w:val="52AA5BB3"/>
    <w:rsid w:val="52E51922"/>
    <w:rsid w:val="530A94D1"/>
    <w:rsid w:val="53901862"/>
    <w:rsid w:val="540498D6"/>
    <w:rsid w:val="5440C995"/>
    <w:rsid w:val="548EE292"/>
    <w:rsid w:val="549AE3F1"/>
    <w:rsid w:val="549EC641"/>
    <w:rsid w:val="54D7EBBD"/>
    <w:rsid w:val="55074550"/>
    <w:rsid w:val="5517AB85"/>
    <w:rsid w:val="56A5B760"/>
    <w:rsid w:val="56BB903D"/>
    <w:rsid w:val="56C86F63"/>
    <w:rsid w:val="56EAE2AE"/>
    <w:rsid w:val="570DEEE7"/>
    <w:rsid w:val="571CD029"/>
    <w:rsid w:val="571F42F5"/>
    <w:rsid w:val="5735F886"/>
    <w:rsid w:val="575F41FA"/>
    <w:rsid w:val="5860B3EF"/>
    <w:rsid w:val="5947D964"/>
    <w:rsid w:val="594BC8E7"/>
    <w:rsid w:val="5A763F77"/>
    <w:rsid w:val="5A80D6F5"/>
    <w:rsid w:val="5ABC3C20"/>
    <w:rsid w:val="5ACEC221"/>
    <w:rsid w:val="5B3544DA"/>
    <w:rsid w:val="5B51F169"/>
    <w:rsid w:val="5B5C1496"/>
    <w:rsid w:val="5BAEA97C"/>
    <w:rsid w:val="5BF0414C"/>
    <w:rsid w:val="5C57EB52"/>
    <w:rsid w:val="5C8112E6"/>
    <w:rsid w:val="5C848BD0"/>
    <w:rsid w:val="5CEDC1CA"/>
    <w:rsid w:val="5D33A572"/>
    <w:rsid w:val="5DABAFD1"/>
    <w:rsid w:val="5EFA000C"/>
    <w:rsid w:val="5F83AD15"/>
    <w:rsid w:val="5FBA3238"/>
    <w:rsid w:val="602A434F"/>
    <w:rsid w:val="6112AD91"/>
    <w:rsid w:val="61445FA4"/>
    <w:rsid w:val="616962F8"/>
    <w:rsid w:val="61951D7B"/>
    <w:rsid w:val="61A197DF"/>
    <w:rsid w:val="61C40AD9"/>
    <w:rsid w:val="61ED7E20"/>
    <w:rsid w:val="623E2740"/>
    <w:rsid w:val="6240A9A1"/>
    <w:rsid w:val="62932BA2"/>
    <w:rsid w:val="62A1F4A1"/>
    <w:rsid w:val="632F1BE8"/>
    <w:rsid w:val="63773583"/>
    <w:rsid w:val="6445B288"/>
    <w:rsid w:val="64F54F7D"/>
    <w:rsid w:val="650D47EF"/>
    <w:rsid w:val="65153575"/>
    <w:rsid w:val="651D3F52"/>
    <w:rsid w:val="6552BC8F"/>
    <w:rsid w:val="65972392"/>
    <w:rsid w:val="65B6C1B6"/>
    <w:rsid w:val="65CB7722"/>
    <w:rsid w:val="6601F5F0"/>
    <w:rsid w:val="661AE0AB"/>
    <w:rsid w:val="667766A0"/>
    <w:rsid w:val="66C3CCA1"/>
    <w:rsid w:val="677565C4"/>
    <w:rsid w:val="67B18737"/>
    <w:rsid w:val="68133330"/>
    <w:rsid w:val="683861F7"/>
    <w:rsid w:val="6844E8B1"/>
    <w:rsid w:val="685E110E"/>
    <w:rsid w:val="688ADFF6"/>
    <w:rsid w:val="689D3E8E"/>
    <w:rsid w:val="68FA93E1"/>
    <w:rsid w:val="68FF76B2"/>
    <w:rsid w:val="6915C591"/>
    <w:rsid w:val="691923AB"/>
    <w:rsid w:val="6946DFE3"/>
    <w:rsid w:val="69C8C0A0"/>
    <w:rsid w:val="6A53C4EF"/>
    <w:rsid w:val="6A5ED949"/>
    <w:rsid w:val="6A6F9AE4"/>
    <w:rsid w:val="6A9BCBAF"/>
    <w:rsid w:val="6A9EC6FA"/>
    <w:rsid w:val="6AC79B3C"/>
    <w:rsid w:val="6B361B9E"/>
    <w:rsid w:val="6B804329"/>
    <w:rsid w:val="6BE287BC"/>
    <w:rsid w:val="6C819EB1"/>
    <w:rsid w:val="6CC03D92"/>
    <w:rsid w:val="6CF2AABD"/>
    <w:rsid w:val="6D5D06A0"/>
    <w:rsid w:val="6DA23577"/>
    <w:rsid w:val="6DF40C34"/>
    <w:rsid w:val="6E0425B6"/>
    <w:rsid w:val="6EA7A37B"/>
    <w:rsid w:val="6EB9627B"/>
    <w:rsid w:val="6ED3EB20"/>
    <w:rsid w:val="6EDDB110"/>
    <w:rsid w:val="6F32D90E"/>
    <w:rsid w:val="6F3E05D8"/>
    <w:rsid w:val="6FF6886B"/>
    <w:rsid w:val="7110DCDD"/>
    <w:rsid w:val="71243590"/>
    <w:rsid w:val="71B470CF"/>
    <w:rsid w:val="71C61BE0"/>
    <w:rsid w:val="727616D4"/>
    <w:rsid w:val="72923BBB"/>
    <w:rsid w:val="72CF4387"/>
    <w:rsid w:val="72DE304A"/>
    <w:rsid w:val="732F7F16"/>
    <w:rsid w:val="73504130"/>
    <w:rsid w:val="735B2778"/>
    <w:rsid w:val="739AB4D1"/>
    <w:rsid w:val="73D350DD"/>
    <w:rsid w:val="7456E8BC"/>
    <w:rsid w:val="748E057B"/>
    <w:rsid w:val="74CB4F77"/>
    <w:rsid w:val="74FA2D4C"/>
    <w:rsid w:val="756662C7"/>
    <w:rsid w:val="7575B2E4"/>
    <w:rsid w:val="75BB0B7B"/>
    <w:rsid w:val="75D4D306"/>
    <w:rsid w:val="7605F3D5"/>
    <w:rsid w:val="767DE25E"/>
    <w:rsid w:val="7687E1F2"/>
    <w:rsid w:val="76998D03"/>
    <w:rsid w:val="76B0567E"/>
    <w:rsid w:val="76C729A0"/>
    <w:rsid w:val="76F3DB66"/>
    <w:rsid w:val="774FDF51"/>
    <w:rsid w:val="7768B5E1"/>
    <w:rsid w:val="779D147A"/>
    <w:rsid w:val="77BEACFD"/>
    <w:rsid w:val="77FF36BC"/>
    <w:rsid w:val="78A865E6"/>
    <w:rsid w:val="798C78A0"/>
    <w:rsid w:val="7A80B87F"/>
    <w:rsid w:val="7AAB0FA1"/>
    <w:rsid w:val="7B02A605"/>
    <w:rsid w:val="7B7E2E65"/>
    <w:rsid w:val="7B9A9AC3"/>
    <w:rsid w:val="7C247666"/>
    <w:rsid w:val="7C620890"/>
    <w:rsid w:val="7C753559"/>
    <w:rsid w:val="7C8D2055"/>
    <w:rsid w:val="7CBB536F"/>
    <w:rsid w:val="7CD2AD0A"/>
    <w:rsid w:val="7CE0FDBB"/>
    <w:rsid w:val="7CE478C2"/>
    <w:rsid w:val="7D285A70"/>
    <w:rsid w:val="7D2D57E0"/>
    <w:rsid w:val="7D52D8D7"/>
    <w:rsid w:val="7E3B2E4A"/>
    <w:rsid w:val="7EA70C48"/>
    <w:rsid w:val="7EAC8C6E"/>
    <w:rsid w:val="7EBF606C"/>
    <w:rsid w:val="7EC42AD1"/>
    <w:rsid w:val="7EED733E"/>
    <w:rsid w:val="7F7DBA10"/>
    <w:rsid w:val="7FACD61B"/>
    <w:rsid w:val="7FB16639"/>
    <w:rsid w:val="7FB282DA"/>
    <w:rsid w:val="7FB31CD4"/>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f1685"/>
    </o:shapedefaults>
    <o:shapelayout v:ext="edit">
      <o:idmap v:ext="edit" data="2"/>
    </o:shapelayout>
  </w:shapeDefaults>
  <w:decimalSymbol w:val="."/>
  <w:listSeparator w:val=","/>
  <w14:docId w14:val="2DF1383C"/>
  <w15:docId w15:val="{4E43A274-ACE8-4AF2-AE22-3719DFFD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54"/>
    <w:pPr>
      <w:spacing w:after="200" w:line="276" w:lineRule="auto"/>
    </w:pPr>
    <w:rPr>
      <w:rFonts w:ascii="Arial" w:hAnsi="Arial"/>
      <w:kern w:val="24"/>
      <w:sz w:val="24"/>
      <w:szCs w:val="24"/>
      <w:lang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5B4AB7"/>
    <w:pPr>
      <w:keepNext/>
      <w:keepLines/>
      <w:spacing w:after="200" w:line="276" w:lineRule="auto"/>
      <w:textAlignment w:val="baseline"/>
      <w:outlineLvl w:val="2"/>
    </w:pPr>
    <w:rPr>
      <w:rFonts w:asciiTheme="majorHAnsi" w:eastAsiaTheme="minorEastAsia" w:hAnsiTheme="majorHAnsi" w:cstheme="majorHAnsi"/>
      <w:b/>
      <w:bCs/>
      <w:color w:val="538135" w:themeColor="accent6" w:themeShade="BF"/>
      <w:sz w:val="24"/>
      <w:szCs w:val="24"/>
      <w:lang w:val="en-GB"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5B4AB7"/>
    <w:rPr>
      <w:rFonts w:asciiTheme="majorHAnsi" w:eastAsiaTheme="minorEastAsia" w:hAnsiTheme="majorHAnsi" w:cstheme="majorHAnsi"/>
      <w:b/>
      <w:bCs/>
      <w:color w:val="538135" w:themeColor="accent6" w:themeShade="BF"/>
      <w:sz w:val="24"/>
      <w:szCs w:val="24"/>
      <w:lang w:val="en-GB"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F27FD"/>
    <w:pPr>
      <w:tabs>
        <w:tab w:val="left" w:pos="720"/>
        <w:tab w:val="right" w:leader="dot" w:pos="9623"/>
      </w:tabs>
      <w:spacing w:after="0"/>
      <w:ind w:left="240"/>
    </w:pPr>
    <w:rPr>
      <w:rFonts w:asciiTheme="majorHAnsi" w:hAnsiTheme="majorHAnsi" w:cstheme="majorHAnsi"/>
      <w:smallCaps/>
      <w:noProof/>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eastAsia="en-AU"/>
    </w:rPr>
  </w:style>
  <w:style w:type="paragraph" w:customStyle="1" w:styleId="RecBullet">
    <w:name w:val="Rec Bullet"/>
    <w:basedOn w:val="Rec"/>
    <w:rsid w:val="00592BFE"/>
    <w:pPr>
      <w:numPr>
        <w:numId w:val="6"/>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aliases w:val="Footnote Text RPC,BRS FOOTNOTE TEXT"/>
    <w:basedOn w:val="Normal"/>
    <w:link w:val="FootnoteTextChar"/>
    <w:uiPriority w:val="99"/>
    <w:unhideWhenUsed/>
    <w:qFormat/>
    <w:rsid w:val="00BB224D"/>
    <w:pPr>
      <w:spacing w:after="0" w:line="240" w:lineRule="auto"/>
    </w:pPr>
    <w:rPr>
      <w:sz w:val="20"/>
      <w:szCs w:val="20"/>
    </w:rPr>
  </w:style>
  <w:style w:type="character" w:customStyle="1" w:styleId="FootnoteTextChar">
    <w:name w:val="Footnote Text Char"/>
    <w:aliases w:val="Footnote Text RPC Char,BRS FOOTNOTE TEXT Char"/>
    <w:basedOn w:val="DefaultParagraphFont"/>
    <w:link w:val="FootnoteText"/>
    <w:uiPriority w:val="99"/>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unhideWhenUsed/>
    <w:rsid w:val="00BB224D"/>
    <w:rPr>
      <w:vertAlign w:val="superscript"/>
    </w:rPr>
  </w:style>
  <w:style w:type="paragraph" w:styleId="ListBullet">
    <w:name w:val="List Bullet"/>
    <w:basedOn w:val="Normal"/>
    <w:uiPriority w:val="99"/>
    <w:unhideWhenUsed/>
    <w:rsid w:val="00023F2D"/>
    <w:pPr>
      <w:contextualSpacing/>
    </w:pPr>
    <w:rPr>
      <w:rFonts w:ascii="Calibri Light" w:eastAsiaTheme="minorHAnsi" w:hAnsi="Calibri Light" w:cstheme="minorBidi"/>
      <w:color w:val="3B3B3B"/>
      <w:kern w:val="0"/>
      <w:sz w:val="22"/>
      <w:szCs w:val="22"/>
      <w:lang w:val="en-GB"/>
    </w:rPr>
  </w:style>
  <w:style w:type="paragraph" w:customStyle="1" w:styleId="SubmissionNormal">
    <w:name w:val="Submission Normal"/>
    <w:aliases w:val="No Spacing1,No Spacing11,No Spacing111"/>
    <w:basedOn w:val="Normal"/>
    <w:qFormat/>
    <w:rsid w:val="003D6FA5"/>
    <w:pPr>
      <w:numPr>
        <w:numId w:val="8"/>
      </w:numPr>
      <w:spacing w:before="240" w:after="240" w:line="240" w:lineRule="auto"/>
    </w:pPr>
    <w:rPr>
      <w:rFonts w:eastAsia="Times New Roman"/>
      <w:kern w:val="0"/>
      <w:lang w:eastAsia="en-AU"/>
    </w:rPr>
  </w:style>
  <w:style w:type="paragraph" w:customStyle="1" w:styleId="pf0">
    <w:name w:val="pf0"/>
    <w:basedOn w:val="Normal"/>
    <w:rsid w:val="008A051E"/>
    <w:pPr>
      <w:spacing w:before="100" w:beforeAutospacing="1" w:after="100" w:afterAutospacing="1" w:line="240" w:lineRule="auto"/>
    </w:pPr>
    <w:rPr>
      <w:rFonts w:ascii="Times New Roman" w:eastAsia="Times New Roman" w:hAnsi="Times New Roman"/>
      <w:kern w:val="0"/>
      <w:lang w:eastAsia="en-AU"/>
    </w:rPr>
  </w:style>
  <w:style w:type="character" w:customStyle="1" w:styleId="cf01">
    <w:name w:val="cf01"/>
    <w:basedOn w:val="DefaultParagraphFont"/>
    <w:rsid w:val="008A051E"/>
    <w:rPr>
      <w:rFonts w:ascii="Segoe UI" w:hAnsi="Segoe UI" w:cs="Segoe UI" w:hint="default"/>
      <w:sz w:val="18"/>
      <w:szCs w:val="18"/>
    </w:rPr>
  </w:style>
  <w:style w:type="character" w:customStyle="1" w:styleId="markedcontent">
    <w:name w:val="markedcontent"/>
    <w:basedOn w:val="DefaultParagraphFont"/>
    <w:rsid w:val="007B5810"/>
  </w:style>
  <w:style w:type="character" w:styleId="UnresolvedMention">
    <w:name w:val="Unresolved Mention"/>
    <w:basedOn w:val="DefaultParagraphFont"/>
    <w:uiPriority w:val="99"/>
    <w:semiHidden/>
    <w:unhideWhenUsed/>
    <w:rsid w:val="006234AB"/>
    <w:rPr>
      <w:color w:val="605E5C"/>
      <w:shd w:val="clear" w:color="auto" w:fill="E1DFDD"/>
    </w:rPr>
  </w:style>
  <w:style w:type="paragraph" w:customStyle="1" w:styleId="BulletedList-Level2">
    <w:name w:val="Bulleted List - Level 2"/>
    <w:basedOn w:val="Normal"/>
    <w:uiPriority w:val="1"/>
    <w:qFormat/>
    <w:rsid w:val="008F2882"/>
    <w:pPr>
      <w:numPr>
        <w:numId w:val="9"/>
      </w:numPr>
      <w:spacing w:after="160" w:line="264" w:lineRule="auto"/>
      <w:ind w:left="426" w:hanging="426"/>
      <w:contextualSpacing/>
    </w:pPr>
    <w:rPr>
      <w:rFonts w:asciiTheme="minorHAnsi" w:eastAsiaTheme="minorEastAsia" w:hAnsiTheme="minorHAnsi" w:cstheme="minorBidi"/>
      <w:kern w:val="0"/>
      <w:szCs w:val="21"/>
    </w:rPr>
  </w:style>
  <w:style w:type="paragraph" w:customStyle="1" w:styleId="paragraph">
    <w:name w:val="paragraph"/>
    <w:basedOn w:val="Normal"/>
    <w:rsid w:val="000C7822"/>
    <w:pPr>
      <w:spacing w:before="100" w:beforeAutospacing="1" w:after="100" w:afterAutospacing="1" w:line="240" w:lineRule="auto"/>
    </w:pPr>
    <w:rPr>
      <w:rFonts w:ascii="Times New Roman" w:eastAsia="Times New Roman" w:hAnsi="Times New Roman"/>
      <w:kern w:val="0"/>
      <w:lang w:eastAsia="en-AU"/>
    </w:rPr>
  </w:style>
  <w:style w:type="character" w:customStyle="1" w:styleId="normaltextrun">
    <w:name w:val="normaltextrun"/>
    <w:basedOn w:val="DefaultParagraphFont"/>
    <w:rsid w:val="000C7822"/>
  </w:style>
  <w:style w:type="character" w:customStyle="1" w:styleId="eop">
    <w:name w:val="eop"/>
    <w:basedOn w:val="DefaultParagraphFont"/>
    <w:rsid w:val="000C7822"/>
  </w:style>
  <w:style w:type="character" w:customStyle="1" w:styleId="superscript">
    <w:name w:val="superscript"/>
    <w:basedOn w:val="DefaultParagraphFont"/>
    <w:rsid w:val="000C7822"/>
  </w:style>
  <w:style w:type="character" w:customStyle="1" w:styleId="contentcontrolboundarysink">
    <w:name w:val="contentcontrolboundarysink"/>
    <w:basedOn w:val="DefaultParagraphFont"/>
    <w:rsid w:val="00074D05"/>
  </w:style>
  <w:style w:type="character" w:customStyle="1" w:styleId="tabchar">
    <w:name w:val="tabchar"/>
    <w:basedOn w:val="DefaultParagraphFont"/>
    <w:rsid w:val="00412FF7"/>
  </w:style>
  <w:style w:type="paragraph" w:customStyle="1" w:styleId="AIHWwebbodytext">
    <w:name w:val="AIHW web body text"/>
    <w:basedOn w:val="Normal"/>
    <w:link w:val="AIHWwebbodytextChar"/>
    <w:qFormat/>
    <w:rsid w:val="00E841F4"/>
    <w:pPr>
      <w:spacing w:before="120" w:after="120" w:line="260" w:lineRule="atLeast"/>
    </w:pPr>
    <w:rPr>
      <w:rFonts w:ascii="Open Sans" w:eastAsia="Times New Roman" w:hAnsi="Open Sans" w:cs="Open Sans"/>
      <w:kern w:val="0"/>
      <w:sz w:val="22"/>
      <w:szCs w:val="22"/>
      <w:lang w:eastAsia="en-AU"/>
    </w:rPr>
  </w:style>
  <w:style w:type="character" w:customStyle="1" w:styleId="AIHWwebbodytextChar">
    <w:name w:val="AIHW web body text Char"/>
    <w:link w:val="AIHWwebbodytext"/>
    <w:locked/>
    <w:rsid w:val="00E841F4"/>
    <w:rPr>
      <w:rFonts w:ascii="Open Sans" w:eastAsia="Times New Roman"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143">
      <w:bodyDiv w:val="1"/>
      <w:marLeft w:val="0"/>
      <w:marRight w:val="0"/>
      <w:marTop w:val="0"/>
      <w:marBottom w:val="0"/>
      <w:divBdr>
        <w:top w:val="none" w:sz="0" w:space="0" w:color="auto"/>
        <w:left w:val="none" w:sz="0" w:space="0" w:color="auto"/>
        <w:bottom w:val="none" w:sz="0" w:space="0" w:color="auto"/>
        <w:right w:val="none" w:sz="0" w:space="0" w:color="auto"/>
      </w:divBdr>
    </w:div>
    <w:div w:id="22248908">
      <w:bodyDiv w:val="1"/>
      <w:marLeft w:val="0"/>
      <w:marRight w:val="0"/>
      <w:marTop w:val="0"/>
      <w:marBottom w:val="0"/>
      <w:divBdr>
        <w:top w:val="none" w:sz="0" w:space="0" w:color="auto"/>
        <w:left w:val="none" w:sz="0" w:space="0" w:color="auto"/>
        <w:bottom w:val="none" w:sz="0" w:space="0" w:color="auto"/>
        <w:right w:val="none" w:sz="0" w:space="0" w:color="auto"/>
      </w:divBdr>
    </w:div>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104889958">
      <w:bodyDiv w:val="1"/>
      <w:marLeft w:val="0"/>
      <w:marRight w:val="0"/>
      <w:marTop w:val="0"/>
      <w:marBottom w:val="0"/>
      <w:divBdr>
        <w:top w:val="none" w:sz="0" w:space="0" w:color="auto"/>
        <w:left w:val="none" w:sz="0" w:space="0" w:color="auto"/>
        <w:bottom w:val="none" w:sz="0" w:space="0" w:color="auto"/>
        <w:right w:val="none" w:sz="0" w:space="0" w:color="auto"/>
      </w:divBdr>
    </w:div>
    <w:div w:id="112986502">
      <w:bodyDiv w:val="1"/>
      <w:marLeft w:val="0"/>
      <w:marRight w:val="0"/>
      <w:marTop w:val="0"/>
      <w:marBottom w:val="0"/>
      <w:divBdr>
        <w:top w:val="none" w:sz="0" w:space="0" w:color="auto"/>
        <w:left w:val="none" w:sz="0" w:space="0" w:color="auto"/>
        <w:bottom w:val="none" w:sz="0" w:space="0" w:color="auto"/>
        <w:right w:val="none" w:sz="0" w:space="0" w:color="auto"/>
      </w:divBdr>
      <w:divsChild>
        <w:div w:id="807089248">
          <w:marLeft w:val="0"/>
          <w:marRight w:val="0"/>
          <w:marTop w:val="0"/>
          <w:marBottom w:val="0"/>
          <w:divBdr>
            <w:top w:val="none" w:sz="0" w:space="0" w:color="auto"/>
            <w:left w:val="none" w:sz="0" w:space="0" w:color="auto"/>
            <w:bottom w:val="none" w:sz="0" w:space="0" w:color="auto"/>
            <w:right w:val="none" w:sz="0" w:space="0" w:color="auto"/>
          </w:divBdr>
        </w:div>
        <w:div w:id="958923009">
          <w:marLeft w:val="0"/>
          <w:marRight w:val="0"/>
          <w:marTop w:val="0"/>
          <w:marBottom w:val="0"/>
          <w:divBdr>
            <w:top w:val="none" w:sz="0" w:space="0" w:color="auto"/>
            <w:left w:val="none" w:sz="0" w:space="0" w:color="auto"/>
            <w:bottom w:val="none" w:sz="0" w:space="0" w:color="auto"/>
            <w:right w:val="none" w:sz="0" w:space="0" w:color="auto"/>
          </w:divBdr>
        </w:div>
        <w:div w:id="1124470404">
          <w:marLeft w:val="0"/>
          <w:marRight w:val="0"/>
          <w:marTop w:val="0"/>
          <w:marBottom w:val="0"/>
          <w:divBdr>
            <w:top w:val="none" w:sz="0" w:space="0" w:color="auto"/>
            <w:left w:val="none" w:sz="0" w:space="0" w:color="auto"/>
            <w:bottom w:val="none" w:sz="0" w:space="0" w:color="auto"/>
            <w:right w:val="none" w:sz="0" w:space="0" w:color="auto"/>
          </w:divBdr>
        </w:div>
        <w:div w:id="1318344673">
          <w:marLeft w:val="0"/>
          <w:marRight w:val="0"/>
          <w:marTop w:val="0"/>
          <w:marBottom w:val="0"/>
          <w:divBdr>
            <w:top w:val="none" w:sz="0" w:space="0" w:color="auto"/>
            <w:left w:val="none" w:sz="0" w:space="0" w:color="auto"/>
            <w:bottom w:val="none" w:sz="0" w:space="0" w:color="auto"/>
            <w:right w:val="none" w:sz="0" w:space="0" w:color="auto"/>
          </w:divBdr>
        </w:div>
        <w:div w:id="1911887505">
          <w:marLeft w:val="0"/>
          <w:marRight w:val="0"/>
          <w:marTop w:val="0"/>
          <w:marBottom w:val="0"/>
          <w:divBdr>
            <w:top w:val="none" w:sz="0" w:space="0" w:color="auto"/>
            <w:left w:val="none" w:sz="0" w:space="0" w:color="auto"/>
            <w:bottom w:val="none" w:sz="0" w:space="0" w:color="auto"/>
            <w:right w:val="none" w:sz="0" w:space="0" w:color="auto"/>
          </w:divBdr>
        </w:div>
        <w:div w:id="1939749022">
          <w:marLeft w:val="0"/>
          <w:marRight w:val="0"/>
          <w:marTop w:val="0"/>
          <w:marBottom w:val="0"/>
          <w:divBdr>
            <w:top w:val="none" w:sz="0" w:space="0" w:color="auto"/>
            <w:left w:val="none" w:sz="0" w:space="0" w:color="auto"/>
            <w:bottom w:val="none" w:sz="0" w:space="0" w:color="auto"/>
            <w:right w:val="none" w:sz="0" w:space="0" w:color="auto"/>
          </w:divBdr>
        </w:div>
        <w:div w:id="2033261219">
          <w:marLeft w:val="0"/>
          <w:marRight w:val="0"/>
          <w:marTop w:val="0"/>
          <w:marBottom w:val="0"/>
          <w:divBdr>
            <w:top w:val="none" w:sz="0" w:space="0" w:color="auto"/>
            <w:left w:val="none" w:sz="0" w:space="0" w:color="auto"/>
            <w:bottom w:val="none" w:sz="0" w:space="0" w:color="auto"/>
            <w:right w:val="none" w:sz="0" w:space="0" w:color="auto"/>
          </w:divBdr>
        </w:div>
        <w:div w:id="2055689807">
          <w:marLeft w:val="0"/>
          <w:marRight w:val="0"/>
          <w:marTop w:val="0"/>
          <w:marBottom w:val="0"/>
          <w:divBdr>
            <w:top w:val="none" w:sz="0" w:space="0" w:color="auto"/>
            <w:left w:val="none" w:sz="0" w:space="0" w:color="auto"/>
            <w:bottom w:val="none" w:sz="0" w:space="0" w:color="auto"/>
            <w:right w:val="none" w:sz="0" w:space="0" w:color="auto"/>
          </w:divBdr>
        </w:div>
      </w:divsChild>
    </w:div>
    <w:div w:id="119494670">
      <w:bodyDiv w:val="1"/>
      <w:marLeft w:val="0"/>
      <w:marRight w:val="0"/>
      <w:marTop w:val="0"/>
      <w:marBottom w:val="0"/>
      <w:divBdr>
        <w:top w:val="none" w:sz="0" w:space="0" w:color="auto"/>
        <w:left w:val="none" w:sz="0" w:space="0" w:color="auto"/>
        <w:bottom w:val="none" w:sz="0" w:space="0" w:color="auto"/>
        <w:right w:val="none" w:sz="0" w:space="0" w:color="auto"/>
      </w:divBdr>
    </w:div>
    <w:div w:id="133302901">
      <w:bodyDiv w:val="1"/>
      <w:marLeft w:val="0"/>
      <w:marRight w:val="0"/>
      <w:marTop w:val="0"/>
      <w:marBottom w:val="0"/>
      <w:divBdr>
        <w:top w:val="none" w:sz="0" w:space="0" w:color="auto"/>
        <w:left w:val="none" w:sz="0" w:space="0" w:color="auto"/>
        <w:bottom w:val="none" w:sz="0" w:space="0" w:color="auto"/>
        <w:right w:val="none" w:sz="0" w:space="0" w:color="auto"/>
      </w:divBdr>
    </w:div>
    <w:div w:id="135294091">
      <w:bodyDiv w:val="1"/>
      <w:marLeft w:val="0"/>
      <w:marRight w:val="0"/>
      <w:marTop w:val="0"/>
      <w:marBottom w:val="0"/>
      <w:divBdr>
        <w:top w:val="none" w:sz="0" w:space="0" w:color="auto"/>
        <w:left w:val="none" w:sz="0" w:space="0" w:color="auto"/>
        <w:bottom w:val="none" w:sz="0" w:space="0" w:color="auto"/>
        <w:right w:val="none" w:sz="0" w:space="0" w:color="auto"/>
      </w:divBdr>
    </w:div>
    <w:div w:id="255939363">
      <w:bodyDiv w:val="1"/>
      <w:marLeft w:val="0"/>
      <w:marRight w:val="0"/>
      <w:marTop w:val="0"/>
      <w:marBottom w:val="0"/>
      <w:divBdr>
        <w:top w:val="none" w:sz="0" w:space="0" w:color="auto"/>
        <w:left w:val="none" w:sz="0" w:space="0" w:color="auto"/>
        <w:bottom w:val="none" w:sz="0" w:space="0" w:color="auto"/>
        <w:right w:val="none" w:sz="0" w:space="0" w:color="auto"/>
      </w:divBdr>
      <w:divsChild>
        <w:div w:id="297489308">
          <w:marLeft w:val="0"/>
          <w:marRight w:val="0"/>
          <w:marTop w:val="0"/>
          <w:marBottom w:val="0"/>
          <w:divBdr>
            <w:top w:val="none" w:sz="0" w:space="0" w:color="auto"/>
            <w:left w:val="none" w:sz="0" w:space="0" w:color="auto"/>
            <w:bottom w:val="none" w:sz="0" w:space="0" w:color="auto"/>
            <w:right w:val="none" w:sz="0" w:space="0" w:color="auto"/>
          </w:divBdr>
        </w:div>
        <w:div w:id="625429510">
          <w:marLeft w:val="0"/>
          <w:marRight w:val="0"/>
          <w:marTop w:val="0"/>
          <w:marBottom w:val="0"/>
          <w:divBdr>
            <w:top w:val="none" w:sz="0" w:space="0" w:color="auto"/>
            <w:left w:val="none" w:sz="0" w:space="0" w:color="auto"/>
            <w:bottom w:val="none" w:sz="0" w:space="0" w:color="auto"/>
            <w:right w:val="none" w:sz="0" w:space="0" w:color="auto"/>
          </w:divBdr>
        </w:div>
        <w:div w:id="842013567">
          <w:marLeft w:val="0"/>
          <w:marRight w:val="0"/>
          <w:marTop w:val="0"/>
          <w:marBottom w:val="0"/>
          <w:divBdr>
            <w:top w:val="none" w:sz="0" w:space="0" w:color="auto"/>
            <w:left w:val="none" w:sz="0" w:space="0" w:color="auto"/>
            <w:bottom w:val="none" w:sz="0" w:space="0" w:color="auto"/>
            <w:right w:val="none" w:sz="0" w:space="0" w:color="auto"/>
          </w:divBdr>
        </w:div>
        <w:div w:id="905257960">
          <w:marLeft w:val="0"/>
          <w:marRight w:val="0"/>
          <w:marTop w:val="0"/>
          <w:marBottom w:val="0"/>
          <w:divBdr>
            <w:top w:val="none" w:sz="0" w:space="0" w:color="auto"/>
            <w:left w:val="none" w:sz="0" w:space="0" w:color="auto"/>
            <w:bottom w:val="none" w:sz="0" w:space="0" w:color="auto"/>
            <w:right w:val="none" w:sz="0" w:space="0" w:color="auto"/>
          </w:divBdr>
        </w:div>
        <w:div w:id="967736559">
          <w:marLeft w:val="0"/>
          <w:marRight w:val="0"/>
          <w:marTop w:val="0"/>
          <w:marBottom w:val="0"/>
          <w:divBdr>
            <w:top w:val="none" w:sz="0" w:space="0" w:color="auto"/>
            <w:left w:val="none" w:sz="0" w:space="0" w:color="auto"/>
            <w:bottom w:val="none" w:sz="0" w:space="0" w:color="auto"/>
            <w:right w:val="none" w:sz="0" w:space="0" w:color="auto"/>
          </w:divBdr>
        </w:div>
        <w:div w:id="1269243188">
          <w:marLeft w:val="0"/>
          <w:marRight w:val="0"/>
          <w:marTop w:val="0"/>
          <w:marBottom w:val="0"/>
          <w:divBdr>
            <w:top w:val="none" w:sz="0" w:space="0" w:color="auto"/>
            <w:left w:val="none" w:sz="0" w:space="0" w:color="auto"/>
            <w:bottom w:val="none" w:sz="0" w:space="0" w:color="auto"/>
            <w:right w:val="none" w:sz="0" w:space="0" w:color="auto"/>
          </w:divBdr>
        </w:div>
        <w:div w:id="1424914161">
          <w:marLeft w:val="0"/>
          <w:marRight w:val="0"/>
          <w:marTop w:val="0"/>
          <w:marBottom w:val="0"/>
          <w:divBdr>
            <w:top w:val="none" w:sz="0" w:space="0" w:color="auto"/>
            <w:left w:val="none" w:sz="0" w:space="0" w:color="auto"/>
            <w:bottom w:val="none" w:sz="0" w:space="0" w:color="auto"/>
            <w:right w:val="none" w:sz="0" w:space="0" w:color="auto"/>
          </w:divBdr>
          <w:divsChild>
            <w:div w:id="653878735">
              <w:marLeft w:val="0"/>
              <w:marRight w:val="0"/>
              <w:marTop w:val="0"/>
              <w:marBottom w:val="0"/>
              <w:divBdr>
                <w:top w:val="none" w:sz="0" w:space="0" w:color="auto"/>
                <w:left w:val="none" w:sz="0" w:space="0" w:color="auto"/>
                <w:bottom w:val="none" w:sz="0" w:space="0" w:color="auto"/>
                <w:right w:val="none" w:sz="0" w:space="0" w:color="auto"/>
              </w:divBdr>
            </w:div>
          </w:divsChild>
        </w:div>
        <w:div w:id="1646156906">
          <w:marLeft w:val="0"/>
          <w:marRight w:val="0"/>
          <w:marTop w:val="0"/>
          <w:marBottom w:val="0"/>
          <w:divBdr>
            <w:top w:val="none" w:sz="0" w:space="0" w:color="auto"/>
            <w:left w:val="none" w:sz="0" w:space="0" w:color="auto"/>
            <w:bottom w:val="none" w:sz="0" w:space="0" w:color="auto"/>
            <w:right w:val="none" w:sz="0" w:space="0" w:color="auto"/>
          </w:divBdr>
        </w:div>
        <w:div w:id="1676420388">
          <w:marLeft w:val="0"/>
          <w:marRight w:val="0"/>
          <w:marTop w:val="0"/>
          <w:marBottom w:val="0"/>
          <w:divBdr>
            <w:top w:val="none" w:sz="0" w:space="0" w:color="auto"/>
            <w:left w:val="none" w:sz="0" w:space="0" w:color="auto"/>
            <w:bottom w:val="none" w:sz="0" w:space="0" w:color="auto"/>
            <w:right w:val="none" w:sz="0" w:space="0" w:color="auto"/>
          </w:divBdr>
          <w:divsChild>
            <w:div w:id="190146316">
              <w:marLeft w:val="0"/>
              <w:marRight w:val="0"/>
              <w:marTop w:val="0"/>
              <w:marBottom w:val="0"/>
              <w:divBdr>
                <w:top w:val="none" w:sz="0" w:space="0" w:color="auto"/>
                <w:left w:val="none" w:sz="0" w:space="0" w:color="auto"/>
                <w:bottom w:val="none" w:sz="0" w:space="0" w:color="auto"/>
                <w:right w:val="none" w:sz="0" w:space="0" w:color="auto"/>
              </w:divBdr>
            </w:div>
            <w:div w:id="737174567">
              <w:marLeft w:val="0"/>
              <w:marRight w:val="0"/>
              <w:marTop w:val="0"/>
              <w:marBottom w:val="0"/>
              <w:divBdr>
                <w:top w:val="none" w:sz="0" w:space="0" w:color="auto"/>
                <w:left w:val="none" w:sz="0" w:space="0" w:color="auto"/>
                <w:bottom w:val="none" w:sz="0" w:space="0" w:color="auto"/>
                <w:right w:val="none" w:sz="0" w:space="0" w:color="auto"/>
              </w:divBdr>
            </w:div>
            <w:div w:id="826628105">
              <w:marLeft w:val="0"/>
              <w:marRight w:val="0"/>
              <w:marTop w:val="0"/>
              <w:marBottom w:val="0"/>
              <w:divBdr>
                <w:top w:val="none" w:sz="0" w:space="0" w:color="auto"/>
                <w:left w:val="none" w:sz="0" w:space="0" w:color="auto"/>
                <w:bottom w:val="none" w:sz="0" w:space="0" w:color="auto"/>
                <w:right w:val="none" w:sz="0" w:space="0" w:color="auto"/>
              </w:divBdr>
            </w:div>
            <w:div w:id="1770350279">
              <w:marLeft w:val="0"/>
              <w:marRight w:val="0"/>
              <w:marTop w:val="0"/>
              <w:marBottom w:val="0"/>
              <w:divBdr>
                <w:top w:val="none" w:sz="0" w:space="0" w:color="auto"/>
                <w:left w:val="none" w:sz="0" w:space="0" w:color="auto"/>
                <w:bottom w:val="none" w:sz="0" w:space="0" w:color="auto"/>
                <w:right w:val="none" w:sz="0" w:space="0" w:color="auto"/>
              </w:divBdr>
            </w:div>
            <w:div w:id="1817641409">
              <w:marLeft w:val="0"/>
              <w:marRight w:val="0"/>
              <w:marTop w:val="0"/>
              <w:marBottom w:val="0"/>
              <w:divBdr>
                <w:top w:val="none" w:sz="0" w:space="0" w:color="auto"/>
                <w:left w:val="none" w:sz="0" w:space="0" w:color="auto"/>
                <w:bottom w:val="none" w:sz="0" w:space="0" w:color="auto"/>
                <w:right w:val="none" w:sz="0" w:space="0" w:color="auto"/>
              </w:divBdr>
            </w:div>
          </w:divsChild>
        </w:div>
        <w:div w:id="1698844952">
          <w:marLeft w:val="0"/>
          <w:marRight w:val="0"/>
          <w:marTop w:val="0"/>
          <w:marBottom w:val="0"/>
          <w:divBdr>
            <w:top w:val="none" w:sz="0" w:space="0" w:color="auto"/>
            <w:left w:val="none" w:sz="0" w:space="0" w:color="auto"/>
            <w:bottom w:val="none" w:sz="0" w:space="0" w:color="auto"/>
            <w:right w:val="none" w:sz="0" w:space="0" w:color="auto"/>
          </w:divBdr>
        </w:div>
        <w:div w:id="1743869983">
          <w:marLeft w:val="0"/>
          <w:marRight w:val="0"/>
          <w:marTop w:val="0"/>
          <w:marBottom w:val="0"/>
          <w:divBdr>
            <w:top w:val="none" w:sz="0" w:space="0" w:color="auto"/>
            <w:left w:val="none" w:sz="0" w:space="0" w:color="auto"/>
            <w:bottom w:val="none" w:sz="0" w:space="0" w:color="auto"/>
            <w:right w:val="none" w:sz="0" w:space="0" w:color="auto"/>
          </w:divBdr>
        </w:div>
        <w:div w:id="1995983714">
          <w:marLeft w:val="0"/>
          <w:marRight w:val="0"/>
          <w:marTop w:val="0"/>
          <w:marBottom w:val="0"/>
          <w:divBdr>
            <w:top w:val="none" w:sz="0" w:space="0" w:color="auto"/>
            <w:left w:val="none" w:sz="0" w:space="0" w:color="auto"/>
            <w:bottom w:val="none" w:sz="0" w:space="0" w:color="auto"/>
            <w:right w:val="none" w:sz="0" w:space="0" w:color="auto"/>
          </w:divBdr>
        </w:div>
        <w:div w:id="2042126122">
          <w:marLeft w:val="0"/>
          <w:marRight w:val="0"/>
          <w:marTop w:val="0"/>
          <w:marBottom w:val="0"/>
          <w:divBdr>
            <w:top w:val="none" w:sz="0" w:space="0" w:color="auto"/>
            <w:left w:val="none" w:sz="0" w:space="0" w:color="auto"/>
            <w:bottom w:val="none" w:sz="0" w:space="0" w:color="auto"/>
            <w:right w:val="none" w:sz="0" w:space="0" w:color="auto"/>
          </w:divBdr>
        </w:div>
        <w:div w:id="2074042567">
          <w:marLeft w:val="0"/>
          <w:marRight w:val="0"/>
          <w:marTop w:val="0"/>
          <w:marBottom w:val="0"/>
          <w:divBdr>
            <w:top w:val="none" w:sz="0" w:space="0" w:color="auto"/>
            <w:left w:val="none" w:sz="0" w:space="0" w:color="auto"/>
            <w:bottom w:val="none" w:sz="0" w:space="0" w:color="auto"/>
            <w:right w:val="none" w:sz="0" w:space="0" w:color="auto"/>
          </w:divBdr>
        </w:div>
      </w:divsChild>
    </w:div>
    <w:div w:id="286160146">
      <w:bodyDiv w:val="1"/>
      <w:marLeft w:val="0"/>
      <w:marRight w:val="0"/>
      <w:marTop w:val="0"/>
      <w:marBottom w:val="0"/>
      <w:divBdr>
        <w:top w:val="none" w:sz="0" w:space="0" w:color="auto"/>
        <w:left w:val="none" w:sz="0" w:space="0" w:color="auto"/>
        <w:bottom w:val="none" w:sz="0" w:space="0" w:color="auto"/>
        <w:right w:val="none" w:sz="0" w:space="0" w:color="auto"/>
      </w:divBdr>
    </w:div>
    <w:div w:id="308827149">
      <w:bodyDiv w:val="1"/>
      <w:marLeft w:val="0"/>
      <w:marRight w:val="0"/>
      <w:marTop w:val="0"/>
      <w:marBottom w:val="0"/>
      <w:divBdr>
        <w:top w:val="none" w:sz="0" w:space="0" w:color="auto"/>
        <w:left w:val="none" w:sz="0" w:space="0" w:color="auto"/>
        <w:bottom w:val="none" w:sz="0" w:space="0" w:color="auto"/>
        <w:right w:val="none" w:sz="0" w:space="0" w:color="auto"/>
      </w:divBdr>
      <w:divsChild>
        <w:div w:id="1984693175">
          <w:marLeft w:val="0"/>
          <w:marRight w:val="0"/>
          <w:marTop w:val="0"/>
          <w:marBottom w:val="0"/>
          <w:divBdr>
            <w:top w:val="none" w:sz="0" w:space="0" w:color="auto"/>
            <w:left w:val="none" w:sz="0" w:space="0" w:color="auto"/>
            <w:bottom w:val="none" w:sz="0" w:space="0" w:color="auto"/>
            <w:right w:val="none" w:sz="0" w:space="0" w:color="auto"/>
          </w:divBdr>
        </w:div>
      </w:divsChild>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2875910">
      <w:bodyDiv w:val="1"/>
      <w:marLeft w:val="0"/>
      <w:marRight w:val="0"/>
      <w:marTop w:val="0"/>
      <w:marBottom w:val="0"/>
      <w:divBdr>
        <w:top w:val="none" w:sz="0" w:space="0" w:color="auto"/>
        <w:left w:val="none" w:sz="0" w:space="0" w:color="auto"/>
        <w:bottom w:val="none" w:sz="0" w:space="0" w:color="auto"/>
        <w:right w:val="none" w:sz="0" w:space="0" w:color="auto"/>
      </w:divBdr>
      <w:divsChild>
        <w:div w:id="137654058">
          <w:marLeft w:val="0"/>
          <w:marRight w:val="0"/>
          <w:marTop w:val="0"/>
          <w:marBottom w:val="0"/>
          <w:divBdr>
            <w:top w:val="none" w:sz="0" w:space="0" w:color="auto"/>
            <w:left w:val="none" w:sz="0" w:space="0" w:color="auto"/>
            <w:bottom w:val="none" w:sz="0" w:space="0" w:color="auto"/>
            <w:right w:val="none" w:sz="0" w:space="0" w:color="auto"/>
          </w:divBdr>
        </w:div>
        <w:div w:id="1170871557">
          <w:marLeft w:val="0"/>
          <w:marRight w:val="0"/>
          <w:marTop w:val="0"/>
          <w:marBottom w:val="0"/>
          <w:divBdr>
            <w:top w:val="none" w:sz="0" w:space="0" w:color="auto"/>
            <w:left w:val="none" w:sz="0" w:space="0" w:color="auto"/>
            <w:bottom w:val="none" w:sz="0" w:space="0" w:color="auto"/>
            <w:right w:val="none" w:sz="0" w:space="0" w:color="auto"/>
          </w:divBdr>
          <w:divsChild>
            <w:div w:id="232858378">
              <w:marLeft w:val="0"/>
              <w:marRight w:val="0"/>
              <w:marTop w:val="0"/>
              <w:marBottom w:val="0"/>
              <w:divBdr>
                <w:top w:val="none" w:sz="0" w:space="0" w:color="auto"/>
                <w:left w:val="none" w:sz="0" w:space="0" w:color="auto"/>
                <w:bottom w:val="none" w:sz="0" w:space="0" w:color="auto"/>
                <w:right w:val="none" w:sz="0" w:space="0" w:color="auto"/>
              </w:divBdr>
            </w:div>
            <w:div w:id="633097090">
              <w:marLeft w:val="0"/>
              <w:marRight w:val="0"/>
              <w:marTop w:val="0"/>
              <w:marBottom w:val="0"/>
              <w:divBdr>
                <w:top w:val="none" w:sz="0" w:space="0" w:color="auto"/>
                <w:left w:val="none" w:sz="0" w:space="0" w:color="auto"/>
                <w:bottom w:val="none" w:sz="0" w:space="0" w:color="auto"/>
                <w:right w:val="none" w:sz="0" w:space="0" w:color="auto"/>
              </w:divBdr>
            </w:div>
          </w:divsChild>
        </w:div>
        <w:div w:id="1238513798">
          <w:marLeft w:val="0"/>
          <w:marRight w:val="0"/>
          <w:marTop w:val="0"/>
          <w:marBottom w:val="0"/>
          <w:divBdr>
            <w:top w:val="none" w:sz="0" w:space="0" w:color="auto"/>
            <w:left w:val="none" w:sz="0" w:space="0" w:color="auto"/>
            <w:bottom w:val="none" w:sz="0" w:space="0" w:color="auto"/>
            <w:right w:val="none" w:sz="0" w:space="0" w:color="auto"/>
          </w:divBdr>
          <w:divsChild>
            <w:div w:id="800852871">
              <w:marLeft w:val="0"/>
              <w:marRight w:val="0"/>
              <w:marTop w:val="0"/>
              <w:marBottom w:val="0"/>
              <w:divBdr>
                <w:top w:val="none" w:sz="0" w:space="0" w:color="auto"/>
                <w:left w:val="none" w:sz="0" w:space="0" w:color="auto"/>
                <w:bottom w:val="none" w:sz="0" w:space="0" w:color="auto"/>
                <w:right w:val="none" w:sz="0" w:space="0" w:color="auto"/>
              </w:divBdr>
            </w:div>
            <w:div w:id="1187139020">
              <w:marLeft w:val="0"/>
              <w:marRight w:val="0"/>
              <w:marTop w:val="0"/>
              <w:marBottom w:val="0"/>
              <w:divBdr>
                <w:top w:val="none" w:sz="0" w:space="0" w:color="auto"/>
                <w:left w:val="none" w:sz="0" w:space="0" w:color="auto"/>
                <w:bottom w:val="none" w:sz="0" w:space="0" w:color="auto"/>
                <w:right w:val="none" w:sz="0" w:space="0" w:color="auto"/>
              </w:divBdr>
            </w:div>
            <w:div w:id="1317340696">
              <w:marLeft w:val="0"/>
              <w:marRight w:val="0"/>
              <w:marTop w:val="0"/>
              <w:marBottom w:val="0"/>
              <w:divBdr>
                <w:top w:val="none" w:sz="0" w:space="0" w:color="auto"/>
                <w:left w:val="none" w:sz="0" w:space="0" w:color="auto"/>
                <w:bottom w:val="none" w:sz="0" w:space="0" w:color="auto"/>
                <w:right w:val="none" w:sz="0" w:space="0" w:color="auto"/>
              </w:divBdr>
            </w:div>
            <w:div w:id="1923634343">
              <w:marLeft w:val="0"/>
              <w:marRight w:val="0"/>
              <w:marTop w:val="0"/>
              <w:marBottom w:val="0"/>
              <w:divBdr>
                <w:top w:val="none" w:sz="0" w:space="0" w:color="auto"/>
                <w:left w:val="none" w:sz="0" w:space="0" w:color="auto"/>
                <w:bottom w:val="none" w:sz="0" w:space="0" w:color="auto"/>
                <w:right w:val="none" w:sz="0" w:space="0" w:color="auto"/>
              </w:divBdr>
            </w:div>
            <w:div w:id="2048486522">
              <w:marLeft w:val="0"/>
              <w:marRight w:val="0"/>
              <w:marTop w:val="0"/>
              <w:marBottom w:val="0"/>
              <w:divBdr>
                <w:top w:val="none" w:sz="0" w:space="0" w:color="auto"/>
                <w:left w:val="none" w:sz="0" w:space="0" w:color="auto"/>
                <w:bottom w:val="none" w:sz="0" w:space="0" w:color="auto"/>
                <w:right w:val="none" w:sz="0" w:space="0" w:color="auto"/>
              </w:divBdr>
            </w:div>
          </w:divsChild>
        </w:div>
        <w:div w:id="1378241729">
          <w:marLeft w:val="0"/>
          <w:marRight w:val="0"/>
          <w:marTop w:val="0"/>
          <w:marBottom w:val="0"/>
          <w:divBdr>
            <w:top w:val="none" w:sz="0" w:space="0" w:color="auto"/>
            <w:left w:val="none" w:sz="0" w:space="0" w:color="auto"/>
            <w:bottom w:val="none" w:sz="0" w:space="0" w:color="auto"/>
            <w:right w:val="none" w:sz="0" w:space="0" w:color="auto"/>
          </w:divBdr>
        </w:div>
        <w:div w:id="1542591182">
          <w:marLeft w:val="0"/>
          <w:marRight w:val="0"/>
          <w:marTop w:val="0"/>
          <w:marBottom w:val="0"/>
          <w:divBdr>
            <w:top w:val="none" w:sz="0" w:space="0" w:color="auto"/>
            <w:left w:val="none" w:sz="0" w:space="0" w:color="auto"/>
            <w:bottom w:val="none" w:sz="0" w:space="0" w:color="auto"/>
            <w:right w:val="none" w:sz="0" w:space="0" w:color="auto"/>
          </w:divBdr>
          <w:divsChild>
            <w:div w:id="17124627">
              <w:marLeft w:val="0"/>
              <w:marRight w:val="0"/>
              <w:marTop w:val="0"/>
              <w:marBottom w:val="0"/>
              <w:divBdr>
                <w:top w:val="none" w:sz="0" w:space="0" w:color="auto"/>
                <w:left w:val="none" w:sz="0" w:space="0" w:color="auto"/>
                <w:bottom w:val="none" w:sz="0" w:space="0" w:color="auto"/>
                <w:right w:val="none" w:sz="0" w:space="0" w:color="auto"/>
              </w:divBdr>
            </w:div>
            <w:div w:id="253826341">
              <w:marLeft w:val="0"/>
              <w:marRight w:val="0"/>
              <w:marTop w:val="0"/>
              <w:marBottom w:val="0"/>
              <w:divBdr>
                <w:top w:val="none" w:sz="0" w:space="0" w:color="auto"/>
                <w:left w:val="none" w:sz="0" w:space="0" w:color="auto"/>
                <w:bottom w:val="none" w:sz="0" w:space="0" w:color="auto"/>
                <w:right w:val="none" w:sz="0" w:space="0" w:color="auto"/>
              </w:divBdr>
            </w:div>
            <w:div w:id="479420795">
              <w:marLeft w:val="0"/>
              <w:marRight w:val="0"/>
              <w:marTop w:val="0"/>
              <w:marBottom w:val="0"/>
              <w:divBdr>
                <w:top w:val="none" w:sz="0" w:space="0" w:color="auto"/>
                <w:left w:val="none" w:sz="0" w:space="0" w:color="auto"/>
                <w:bottom w:val="none" w:sz="0" w:space="0" w:color="auto"/>
                <w:right w:val="none" w:sz="0" w:space="0" w:color="auto"/>
              </w:divBdr>
            </w:div>
            <w:div w:id="1040592723">
              <w:marLeft w:val="0"/>
              <w:marRight w:val="0"/>
              <w:marTop w:val="0"/>
              <w:marBottom w:val="0"/>
              <w:divBdr>
                <w:top w:val="none" w:sz="0" w:space="0" w:color="auto"/>
                <w:left w:val="none" w:sz="0" w:space="0" w:color="auto"/>
                <w:bottom w:val="none" w:sz="0" w:space="0" w:color="auto"/>
                <w:right w:val="none" w:sz="0" w:space="0" w:color="auto"/>
              </w:divBdr>
            </w:div>
            <w:div w:id="164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466435160">
      <w:bodyDiv w:val="1"/>
      <w:marLeft w:val="0"/>
      <w:marRight w:val="0"/>
      <w:marTop w:val="0"/>
      <w:marBottom w:val="0"/>
      <w:divBdr>
        <w:top w:val="none" w:sz="0" w:space="0" w:color="auto"/>
        <w:left w:val="none" w:sz="0" w:space="0" w:color="auto"/>
        <w:bottom w:val="none" w:sz="0" w:space="0" w:color="auto"/>
        <w:right w:val="none" w:sz="0" w:space="0" w:color="auto"/>
      </w:divBdr>
      <w:divsChild>
        <w:div w:id="414980414">
          <w:marLeft w:val="0"/>
          <w:marRight w:val="0"/>
          <w:marTop w:val="0"/>
          <w:marBottom w:val="0"/>
          <w:divBdr>
            <w:top w:val="none" w:sz="0" w:space="0" w:color="auto"/>
            <w:left w:val="none" w:sz="0" w:space="0" w:color="auto"/>
            <w:bottom w:val="none" w:sz="0" w:space="0" w:color="auto"/>
            <w:right w:val="none" w:sz="0" w:space="0" w:color="auto"/>
          </w:divBdr>
        </w:div>
        <w:div w:id="503319558">
          <w:marLeft w:val="0"/>
          <w:marRight w:val="0"/>
          <w:marTop w:val="0"/>
          <w:marBottom w:val="0"/>
          <w:divBdr>
            <w:top w:val="none" w:sz="0" w:space="0" w:color="auto"/>
            <w:left w:val="none" w:sz="0" w:space="0" w:color="auto"/>
            <w:bottom w:val="none" w:sz="0" w:space="0" w:color="auto"/>
            <w:right w:val="none" w:sz="0" w:space="0" w:color="auto"/>
          </w:divBdr>
        </w:div>
        <w:div w:id="632829583">
          <w:marLeft w:val="0"/>
          <w:marRight w:val="0"/>
          <w:marTop w:val="0"/>
          <w:marBottom w:val="0"/>
          <w:divBdr>
            <w:top w:val="none" w:sz="0" w:space="0" w:color="auto"/>
            <w:left w:val="none" w:sz="0" w:space="0" w:color="auto"/>
            <w:bottom w:val="none" w:sz="0" w:space="0" w:color="auto"/>
            <w:right w:val="none" w:sz="0" w:space="0" w:color="auto"/>
          </w:divBdr>
        </w:div>
        <w:div w:id="752319067">
          <w:marLeft w:val="0"/>
          <w:marRight w:val="0"/>
          <w:marTop w:val="0"/>
          <w:marBottom w:val="0"/>
          <w:divBdr>
            <w:top w:val="none" w:sz="0" w:space="0" w:color="auto"/>
            <w:left w:val="none" w:sz="0" w:space="0" w:color="auto"/>
            <w:bottom w:val="none" w:sz="0" w:space="0" w:color="auto"/>
            <w:right w:val="none" w:sz="0" w:space="0" w:color="auto"/>
          </w:divBdr>
        </w:div>
        <w:div w:id="848103767">
          <w:marLeft w:val="0"/>
          <w:marRight w:val="0"/>
          <w:marTop w:val="0"/>
          <w:marBottom w:val="0"/>
          <w:divBdr>
            <w:top w:val="none" w:sz="0" w:space="0" w:color="auto"/>
            <w:left w:val="none" w:sz="0" w:space="0" w:color="auto"/>
            <w:bottom w:val="none" w:sz="0" w:space="0" w:color="auto"/>
            <w:right w:val="none" w:sz="0" w:space="0" w:color="auto"/>
          </w:divBdr>
        </w:div>
        <w:div w:id="873886909">
          <w:marLeft w:val="0"/>
          <w:marRight w:val="0"/>
          <w:marTop w:val="0"/>
          <w:marBottom w:val="0"/>
          <w:divBdr>
            <w:top w:val="none" w:sz="0" w:space="0" w:color="auto"/>
            <w:left w:val="none" w:sz="0" w:space="0" w:color="auto"/>
            <w:bottom w:val="none" w:sz="0" w:space="0" w:color="auto"/>
            <w:right w:val="none" w:sz="0" w:space="0" w:color="auto"/>
          </w:divBdr>
        </w:div>
        <w:div w:id="954942383">
          <w:marLeft w:val="0"/>
          <w:marRight w:val="0"/>
          <w:marTop w:val="0"/>
          <w:marBottom w:val="0"/>
          <w:divBdr>
            <w:top w:val="none" w:sz="0" w:space="0" w:color="auto"/>
            <w:left w:val="none" w:sz="0" w:space="0" w:color="auto"/>
            <w:bottom w:val="none" w:sz="0" w:space="0" w:color="auto"/>
            <w:right w:val="none" w:sz="0" w:space="0" w:color="auto"/>
          </w:divBdr>
        </w:div>
        <w:div w:id="1090194901">
          <w:marLeft w:val="0"/>
          <w:marRight w:val="0"/>
          <w:marTop w:val="0"/>
          <w:marBottom w:val="0"/>
          <w:divBdr>
            <w:top w:val="none" w:sz="0" w:space="0" w:color="auto"/>
            <w:left w:val="none" w:sz="0" w:space="0" w:color="auto"/>
            <w:bottom w:val="none" w:sz="0" w:space="0" w:color="auto"/>
            <w:right w:val="none" w:sz="0" w:space="0" w:color="auto"/>
          </w:divBdr>
        </w:div>
        <w:div w:id="1453984730">
          <w:marLeft w:val="0"/>
          <w:marRight w:val="0"/>
          <w:marTop w:val="0"/>
          <w:marBottom w:val="0"/>
          <w:divBdr>
            <w:top w:val="none" w:sz="0" w:space="0" w:color="auto"/>
            <w:left w:val="none" w:sz="0" w:space="0" w:color="auto"/>
            <w:bottom w:val="none" w:sz="0" w:space="0" w:color="auto"/>
            <w:right w:val="none" w:sz="0" w:space="0" w:color="auto"/>
          </w:divBdr>
        </w:div>
        <w:div w:id="1783308358">
          <w:marLeft w:val="0"/>
          <w:marRight w:val="0"/>
          <w:marTop w:val="0"/>
          <w:marBottom w:val="0"/>
          <w:divBdr>
            <w:top w:val="none" w:sz="0" w:space="0" w:color="auto"/>
            <w:left w:val="none" w:sz="0" w:space="0" w:color="auto"/>
            <w:bottom w:val="none" w:sz="0" w:space="0" w:color="auto"/>
            <w:right w:val="none" w:sz="0" w:space="0" w:color="auto"/>
          </w:divBdr>
        </w:div>
        <w:div w:id="1997029026">
          <w:marLeft w:val="0"/>
          <w:marRight w:val="0"/>
          <w:marTop w:val="0"/>
          <w:marBottom w:val="0"/>
          <w:divBdr>
            <w:top w:val="none" w:sz="0" w:space="0" w:color="auto"/>
            <w:left w:val="none" w:sz="0" w:space="0" w:color="auto"/>
            <w:bottom w:val="none" w:sz="0" w:space="0" w:color="auto"/>
            <w:right w:val="none" w:sz="0" w:space="0" w:color="auto"/>
          </w:divBdr>
        </w:div>
      </w:divsChild>
    </w:div>
    <w:div w:id="489255666">
      <w:bodyDiv w:val="1"/>
      <w:marLeft w:val="0"/>
      <w:marRight w:val="0"/>
      <w:marTop w:val="0"/>
      <w:marBottom w:val="0"/>
      <w:divBdr>
        <w:top w:val="none" w:sz="0" w:space="0" w:color="auto"/>
        <w:left w:val="none" w:sz="0" w:space="0" w:color="auto"/>
        <w:bottom w:val="none" w:sz="0" w:space="0" w:color="auto"/>
        <w:right w:val="none" w:sz="0" w:space="0" w:color="auto"/>
      </w:divBdr>
      <w:divsChild>
        <w:div w:id="54820821">
          <w:marLeft w:val="0"/>
          <w:marRight w:val="0"/>
          <w:marTop w:val="0"/>
          <w:marBottom w:val="0"/>
          <w:divBdr>
            <w:top w:val="none" w:sz="0" w:space="0" w:color="auto"/>
            <w:left w:val="none" w:sz="0" w:space="0" w:color="auto"/>
            <w:bottom w:val="none" w:sz="0" w:space="0" w:color="auto"/>
            <w:right w:val="none" w:sz="0" w:space="0" w:color="auto"/>
          </w:divBdr>
          <w:divsChild>
            <w:div w:id="238370678">
              <w:marLeft w:val="0"/>
              <w:marRight w:val="0"/>
              <w:marTop w:val="0"/>
              <w:marBottom w:val="0"/>
              <w:divBdr>
                <w:top w:val="none" w:sz="0" w:space="0" w:color="auto"/>
                <w:left w:val="none" w:sz="0" w:space="0" w:color="auto"/>
                <w:bottom w:val="none" w:sz="0" w:space="0" w:color="auto"/>
                <w:right w:val="none" w:sz="0" w:space="0" w:color="auto"/>
              </w:divBdr>
            </w:div>
            <w:div w:id="368383187">
              <w:marLeft w:val="0"/>
              <w:marRight w:val="0"/>
              <w:marTop w:val="0"/>
              <w:marBottom w:val="0"/>
              <w:divBdr>
                <w:top w:val="none" w:sz="0" w:space="0" w:color="auto"/>
                <w:left w:val="none" w:sz="0" w:space="0" w:color="auto"/>
                <w:bottom w:val="none" w:sz="0" w:space="0" w:color="auto"/>
                <w:right w:val="none" w:sz="0" w:space="0" w:color="auto"/>
              </w:divBdr>
            </w:div>
            <w:div w:id="514075078">
              <w:marLeft w:val="0"/>
              <w:marRight w:val="0"/>
              <w:marTop w:val="0"/>
              <w:marBottom w:val="0"/>
              <w:divBdr>
                <w:top w:val="none" w:sz="0" w:space="0" w:color="auto"/>
                <w:left w:val="none" w:sz="0" w:space="0" w:color="auto"/>
                <w:bottom w:val="none" w:sz="0" w:space="0" w:color="auto"/>
                <w:right w:val="none" w:sz="0" w:space="0" w:color="auto"/>
              </w:divBdr>
            </w:div>
            <w:div w:id="1449623060">
              <w:marLeft w:val="0"/>
              <w:marRight w:val="0"/>
              <w:marTop w:val="0"/>
              <w:marBottom w:val="0"/>
              <w:divBdr>
                <w:top w:val="none" w:sz="0" w:space="0" w:color="auto"/>
                <w:left w:val="none" w:sz="0" w:space="0" w:color="auto"/>
                <w:bottom w:val="none" w:sz="0" w:space="0" w:color="auto"/>
                <w:right w:val="none" w:sz="0" w:space="0" w:color="auto"/>
              </w:divBdr>
            </w:div>
            <w:div w:id="2021924863">
              <w:marLeft w:val="0"/>
              <w:marRight w:val="0"/>
              <w:marTop w:val="0"/>
              <w:marBottom w:val="0"/>
              <w:divBdr>
                <w:top w:val="none" w:sz="0" w:space="0" w:color="auto"/>
                <w:left w:val="none" w:sz="0" w:space="0" w:color="auto"/>
                <w:bottom w:val="none" w:sz="0" w:space="0" w:color="auto"/>
                <w:right w:val="none" w:sz="0" w:space="0" w:color="auto"/>
              </w:divBdr>
            </w:div>
          </w:divsChild>
        </w:div>
        <w:div w:id="90317155">
          <w:marLeft w:val="0"/>
          <w:marRight w:val="0"/>
          <w:marTop w:val="0"/>
          <w:marBottom w:val="0"/>
          <w:divBdr>
            <w:top w:val="none" w:sz="0" w:space="0" w:color="auto"/>
            <w:left w:val="none" w:sz="0" w:space="0" w:color="auto"/>
            <w:bottom w:val="none" w:sz="0" w:space="0" w:color="auto"/>
            <w:right w:val="none" w:sz="0" w:space="0" w:color="auto"/>
          </w:divBdr>
        </w:div>
        <w:div w:id="531655245">
          <w:marLeft w:val="0"/>
          <w:marRight w:val="0"/>
          <w:marTop w:val="0"/>
          <w:marBottom w:val="0"/>
          <w:divBdr>
            <w:top w:val="none" w:sz="0" w:space="0" w:color="auto"/>
            <w:left w:val="none" w:sz="0" w:space="0" w:color="auto"/>
            <w:bottom w:val="none" w:sz="0" w:space="0" w:color="auto"/>
            <w:right w:val="none" w:sz="0" w:space="0" w:color="auto"/>
          </w:divBdr>
        </w:div>
        <w:div w:id="570774780">
          <w:marLeft w:val="0"/>
          <w:marRight w:val="0"/>
          <w:marTop w:val="0"/>
          <w:marBottom w:val="0"/>
          <w:divBdr>
            <w:top w:val="none" w:sz="0" w:space="0" w:color="auto"/>
            <w:left w:val="none" w:sz="0" w:space="0" w:color="auto"/>
            <w:bottom w:val="none" w:sz="0" w:space="0" w:color="auto"/>
            <w:right w:val="none" w:sz="0" w:space="0" w:color="auto"/>
          </w:divBdr>
        </w:div>
        <w:div w:id="718237758">
          <w:marLeft w:val="0"/>
          <w:marRight w:val="0"/>
          <w:marTop w:val="0"/>
          <w:marBottom w:val="0"/>
          <w:divBdr>
            <w:top w:val="none" w:sz="0" w:space="0" w:color="auto"/>
            <w:left w:val="none" w:sz="0" w:space="0" w:color="auto"/>
            <w:bottom w:val="none" w:sz="0" w:space="0" w:color="auto"/>
            <w:right w:val="none" w:sz="0" w:space="0" w:color="auto"/>
          </w:divBdr>
          <w:divsChild>
            <w:div w:id="567148979">
              <w:marLeft w:val="0"/>
              <w:marRight w:val="0"/>
              <w:marTop w:val="0"/>
              <w:marBottom w:val="0"/>
              <w:divBdr>
                <w:top w:val="none" w:sz="0" w:space="0" w:color="auto"/>
                <w:left w:val="none" w:sz="0" w:space="0" w:color="auto"/>
                <w:bottom w:val="none" w:sz="0" w:space="0" w:color="auto"/>
                <w:right w:val="none" w:sz="0" w:space="0" w:color="auto"/>
              </w:divBdr>
            </w:div>
            <w:div w:id="813065542">
              <w:marLeft w:val="0"/>
              <w:marRight w:val="0"/>
              <w:marTop w:val="0"/>
              <w:marBottom w:val="0"/>
              <w:divBdr>
                <w:top w:val="none" w:sz="0" w:space="0" w:color="auto"/>
                <w:left w:val="none" w:sz="0" w:space="0" w:color="auto"/>
                <w:bottom w:val="none" w:sz="0" w:space="0" w:color="auto"/>
                <w:right w:val="none" w:sz="0" w:space="0" w:color="auto"/>
              </w:divBdr>
            </w:div>
            <w:div w:id="900822719">
              <w:marLeft w:val="0"/>
              <w:marRight w:val="0"/>
              <w:marTop w:val="0"/>
              <w:marBottom w:val="0"/>
              <w:divBdr>
                <w:top w:val="none" w:sz="0" w:space="0" w:color="auto"/>
                <w:left w:val="none" w:sz="0" w:space="0" w:color="auto"/>
                <w:bottom w:val="none" w:sz="0" w:space="0" w:color="auto"/>
                <w:right w:val="none" w:sz="0" w:space="0" w:color="auto"/>
              </w:divBdr>
            </w:div>
          </w:divsChild>
        </w:div>
        <w:div w:id="814563578">
          <w:marLeft w:val="0"/>
          <w:marRight w:val="0"/>
          <w:marTop w:val="0"/>
          <w:marBottom w:val="0"/>
          <w:divBdr>
            <w:top w:val="none" w:sz="0" w:space="0" w:color="auto"/>
            <w:left w:val="none" w:sz="0" w:space="0" w:color="auto"/>
            <w:bottom w:val="none" w:sz="0" w:space="0" w:color="auto"/>
            <w:right w:val="none" w:sz="0" w:space="0" w:color="auto"/>
          </w:divBdr>
        </w:div>
        <w:div w:id="847720649">
          <w:marLeft w:val="0"/>
          <w:marRight w:val="0"/>
          <w:marTop w:val="0"/>
          <w:marBottom w:val="0"/>
          <w:divBdr>
            <w:top w:val="none" w:sz="0" w:space="0" w:color="auto"/>
            <w:left w:val="none" w:sz="0" w:space="0" w:color="auto"/>
            <w:bottom w:val="none" w:sz="0" w:space="0" w:color="auto"/>
            <w:right w:val="none" w:sz="0" w:space="0" w:color="auto"/>
          </w:divBdr>
        </w:div>
        <w:div w:id="942807258">
          <w:marLeft w:val="0"/>
          <w:marRight w:val="0"/>
          <w:marTop w:val="0"/>
          <w:marBottom w:val="0"/>
          <w:divBdr>
            <w:top w:val="none" w:sz="0" w:space="0" w:color="auto"/>
            <w:left w:val="none" w:sz="0" w:space="0" w:color="auto"/>
            <w:bottom w:val="none" w:sz="0" w:space="0" w:color="auto"/>
            <w:right w:val="none" w:sz="0" w:space="0" w:color="auto"/>
          </w:divBdr>
        </w:div>
        <w:div w:id="988093418">
          <w:marLeft w:val="0"/>
          <w:marRight w:val="0"/>
          <w:marTop w:val="0"/>
          <w:marBottom w:val="0"/>
          <w:divBdr>
            <w:top w:val="none" w:sz="0" w:space="0" w:color="auto"/>
            <w:left w:val="none" w:sz="0" w:space="0" w:color="auto"/>
            <w:bottom w:val="none" w:sz="0" w:space="0" w:color="auto"/>
            <w:right w:val="none" w:sz="0" w:space="0" w:color="auto"/>
          </w:divBdr>
        </w:div>
        <w:div w:id="1056203862">
          <w:marLeft w:val="0"/>
          <w:marRight w:val="0"/>
          <w:marTop w:val="0"/>
          <w:marBottom w:val="0"/>
          <w:divBdr>
            <w:top w:val="none" w:sz="0" w:space="0" w:color="auto"/>
            <w:left w:val="none" w:sz="0" w:space="0" w:color="auto"/>
            <w:bottom w:val="none" w:sz="0" w:space="0" w:color="auto"/>
            <w:right w:val="none" w:sz="0" w:space="0" w:color="auto"/>
          </w:divBdr>
        </w:div>
        <w:div w:id="1127700444">
          <w:marLeft w:val="0"/>
          <w:marRight w:val="0"/>
          <w:marTop w:val="0"/>
          <w:marBottom w:val="0"/>
          <w:divBdr>
            <w:top w:val="none" w:sz="0" w:space="0" w:color="auto"/>
            <w:left w:val="none" w:sz="0" w:space="0" w:color="auto"/>
            <w:bottom w:val="none" w:sz="0" w:space="0" w:color="auto"/>
            <w:right w:val="none" w:sz="0" w:space="0" w:color="auto"/>
          </w:divBdr>
        </w:div>
        <w:div w:id="1135563024">
          <w:marLeft w:val="0"/>
          <w:marRight w:val="0"/>
          <w:marTop w:val="0"/>
          <w:marBottom w:val="0"/>
          <w:divBdr>
            <w:top w:val="none" w:sz="0" w:space="0" w:color="auto"/>
            <w:left w:val="none" w:sz="0" w:space="0" w:color="auto"/>
            <w:bottom w:val="none" w:sz="0" w:space="0" w:color="auto"/>
            <w:right w:val="none" w:sz="0" w:space="0" w:color="auto"/>
          </w:divBdr>
        </w:div>
        <w:div w:id="1153568040">
          <w:marLeft w:val="0"/>
          <w:marRight w:val="0"/>
          <w:marTop w:val="0"/>
          <w:marBottom w:val="0"/>
          <w:divBdr>
            <w:top w:val="none" w:sz="0" w:space="0" w:color="auto"/>
            <w:left w:val="none" w:sz="0" w:space="0" w:color="auto"/>
            <w:bottom w:val="none" w:sz="0" w:space="0" w:color="auto"/>
            <w:right w:val="none" w:sz="0" w:space="0" w:color="auto"/>
          </w:divBdr>
          <w:divsChild>
            <w:div w:id="230308797">
              <w:marLeft w:val="0"/>
              <w:marRight w:val="0"/>
              <w:marTop w:val="0"/>
              <w:marBottom w:val="0"/>
              <w:divBdr>
                <w:top w:val="none" w:sz="0" w:space="0" w:color="auto"/>
                <w:left w:val="none" w:sz="0" w:space="0" w:color="auto"/>
                <w:bottom w:val="none" w:sz="0" w:space="0" w:color="auto"/>
                <w:right w:val="none" w:sz="0" w:space="0" w:color="auto"/>
              </w:divBdr>
            </w:div>
            <w:div w:id="339353175">
              <w:marLeft w:val="0"/>
              <w:marRight w:val="0"/>
              <w:marTop w:val="0"/>
              <w:marBottom w:val="0"/>
              <w:divBdr>
                <w:top w:val="none" w:sz="0" w:space="0" w:color="auto"/>
                <w:left w:val="none" w:sz="0" w:space="0" w:color="auto"/>
                <w:bottom w:val="none" w:sz="0" w:space="0" w:color="auto"/>
                <w:right w:val="none" w:sz="0" w:space="0" w:color="auto"/>
              </w:divBdr>
            </w:div>
            <w:div w:id="1058825568">
              <w:marLeft w:val="0"/>
              <w:marRight w:val="0"/>
              <w:marTop w:val="0"/>
              <w:marBottom w:val="0"/>
              <w:divBdr>
                <w:top w:val="none" w:sz="0" w:space="0" w:color="auto"/>
                <w:left w:val="none" w:sz="0" w:space="0" w:color="auto"/>
                <w:bottom w:val="none" w:sz="0" w:space="0" w:color="auto"/>
                <w:right w:val="none" w:sz="0" w:space="0" w:color="auto"/>
              </w:divBdr>
            </w:div>
            <w:div w:id="1755084518">
              <w:marLeft w:val="0"/>
              <w:marRight w:val="0"/>
              <w:marTop w:val="0"/>
              <w:marBottom w:val="0"/>
              <w:divBdr>
                <w:top w:val="none" w:sz="0" w:space="0" w:color="auto"/>
                <w:left w:val="none" w:sz="0" w:space="0" w:color="auto"/>
                <w:bottom w:val="none" w:sz="0" w:space="0" w:color="auto"/>
                <w:right w:val="none" w:sz="0" w:space="0" w:color="auto"/>
              </w:divBdr>
            </w:div>
            <w:div w:id="1922177244">
              <w:marLeft w:val="0"/>
              <w:marRight w:val="0"/>
              <w:marTop w:val="0"/>
              <w:marBottom w:val="0"/>
              <w:divBdr>
                <w:top w:val="none" w:sz="0" w:space="0" w:color="auto"/>
                <w:left w:val="none" w:sz="0" w:space="0" w:color="auto"/>
                <w:bottom w:val="none" w:sz="0" w:space="0" w:color="auto"/>
                <w:right w:val="none" w:sz="0" w:space="0" w:color="auto"/>
              </w:divBdr>
            </w:div>
          </w:divsChild>
        </w:div>
        <w:div w:id="1169563420">
          <w:marLeft w:val="0"/>
          <w:marRight w:val="0"/>
          <w:marTop w:val="0"/>
          <w:marBottom w:val="0"/>
          <w:divBdr>
            <w:top w:val="none" w:sz="0" w:space="0" w:color="auto"/>
            <w:left w:val="none" w:sz="0" w:space="0" w:color="auto"/>
            <w:bottom w:val="none" w:sz="0" w:space="0" w:color="auto"/>
            <w:right w:val="none" w:sz="0" w:space="0" w:color="auto"/>
          </w:divBdr>
        </w:div>
        <w:div w:id="1205797654">
          <w:marLeft w:val="0"/>
          <w:marRight w:val="0"/>
          <w:marTop w:val="0"/>
          <w:marBottom w:val="0"/>
          <w:divBdr>
            <w:top w:val="none" w:sz="0" w:space="0" w:color="auto"/>
            <w:left w:val="none" w:sz="0" w:space="0" w:color="auto"/>
            <w:bottom w:val="none" w:sz="0" w:space="0" w:color="auto"/>
            <w:right w:val="none" w:sz="0" w:space="0" w:color="auto"/>
          </w:divBdr>
        </w:div>
        <w:div w:id="1264605812">
          <w:marLeft w:val="0"/>
          <w:marRight w:val="0"/>
          <w:marTop w:val="0"/>
          <w:marBottom w:val="0"/>
          <w:divBdr>
            <w:top w:val="none" w:sz="0" w:space="0" w:color="auto"/>
            <w:left w:val="none" w:sz="0" w:space="0" w:color="auto"/>
            <w:bottom w:val="none" w:sz="0" w:space="0" w:color="auto"/>
            <w:right w:val="none" w:sz="0" w:space="0" w:color="auto"/>
          </w:divBdr>
        </w:div>
        <w:div w:id="1557275681">
          <w:marLeft w:val="0"/>
          <w:marRight w:val="0"/>
          <w:marTop w:val="0"/>
          <w:marBottom w:val="0"/>
          <w:divBdr>
            <w:top w:val="none" w:sz="0" w:space="0" w:color="auto"/>
            <w:left w:val="none" w:sz="0" w:space="0" w:color="auto"/>
            <w:bottom w:val="none" w:sz="0" w:space="0" w:color="auto"/>
            <w:right w:val="none" w:sz="0" w:space="0" w:color="auto"/>
          </w:divBdr>
          <w:divsChild>
            <w:div w:id="161556593">
              <w:marLeft w:val="0"/>
              <w:marRight w:val="0"/>
              <w:marTop w:val="0"/>
              <w:marBottom w:val="0"/>
              <w:divBdr>
                <w:top w:val="none" w:sz="0" w:space="0" w:color="auto"/>
                <w:left w:val="none" w:sz="0" w:space="0" w:color="auto"/>
                <w:bottom w:val="none" w:sz="0" w:space="0" w:color="auto"/>
                <w:right w:val="none" w:sz="0" w:space="0" w:color="auto"/>
              </w:divBdr>
            </w:div>
            <w:div w:id="649360594">
              <w:marLeft w:val="0"/>
              <w:marRight w:val="0"/>
              <w:marTop w:val="0"/>
              <w:marBottom w:val="0"/>
              <w:divBdr>
                <w:top w:val="none" w:sz="0" w:space="0" w:color="auto"/>
                <w:left w:val="none" w:sz="0" w:space="0" w:color="auto"/>
                <w:bottom w:val="none" w:sz="0" w:space="0" w:color="auto"/>
                <w:right w:val="none" w:sz="0" w:space="0" w:color="auto"/>
              </w:divBdr>
            </w:div>
            <w:div w:id="1469274481">
              <w:marLeft w:val="0"/>
              <w:marRight w:val="0"/>
              <w:marTop w:val="0"/>
              <w:marBottom w:val="0"/>
              <w:divBdr>
                <w:top w:val="none" w:sz="0" w:space="0" w:color="auto"/>
                <w:left w:val="none" w:sz="0" w:space="0" w:color="auto"/>
                <w:bottom w:val="none" w:sz="0" w:space="0" w:color="auto"/>
                <w:right w:val="none" w:sz="0" w:space="0" w:color="auto"/>
              </w:divBdr>
            </w:div>
            <w:div w:id="2011986854">
              <w:marLeft w:val="0"/>
              <w:marRight w:val="0"/>
              <w:marTop w:val="0"/>
              <w:marBottom w:val="0"/>
              <w:divBdr>
                <w:top w:val="none" w:sz="0" w:space="0" w:color="auto"/>
                <w:left w:val="none" w:sz="0" w:space="0" w:color="auto"/>
                <w:bottom w:val="none" w:sz="0" w:space="0" w:color="auto"/>
                <w:right w:val="none" w:sz="0" w:space="0" w:color="auto"/>
              </w:divBdr>
            </w:div>
          </w:divsChild>
        </w:div>
        <w:div w:id="1679581535">
          <w:marLeft w:val="0"/>
          <w:marRight w:val="0"/>
          <w:marTop w:val="0"/>
          <w:marBottom w:val="0"/>
          <w:divBdr>
            <w:top w:val="none" w:sz="0" w:space="0" w:color="auto"/>
            <w:left w:val="none" w:sz="0" w:space="0" w:color="auto"/>
            <w:bottom w:val="none" w:sz="0" w:space="0" w:color="auto"/>
            <w:right w:val="none" w:sz="0" w:space="0" w:color="auto"/>
          </w:divBdr>
        </w:div>
        <w:div w:id="1685402478">
          <w:marLeft w:val="0"/>
          <w:marRight w:val="0"/>
          <w:marTop w:val="0"/>
          <w:marBottom w:val="0"/>
          <w:divBdr>
            <w:top w:val="none" w:sz="0" w:space="0" w:color="auto"/>
            <w:left w:val="none" w:sz="0" w:space="0" w:color="auto"/>
            <w:bottom w:val="none" w:sz="0" w:space="0" w:color="auto"/>
            <w:right w:val="none" w:sz="0" w:space="0" w:color="auto"/>
          </w:divBdr>
        </w:div>
        <w:div w:id="1714882345">
          <w:marLeft w:val="0"/>
          <w:marRight w:val="0"/>
          <w:marTop w:val="0"/>
          <w:marBottom w:val="0"/>
          <w:divBdr>
            <w:top w:val="none" w:sz="0" w:space="0" w:color="auto"/>
            <w:left w:val="none" w:sz="0" w:space="0" w:color="auto"/>
            <w:bottom w:val="none" w:sz="0" w:space="0" w:color="auto"/>
            <w:right w:val="none" w:sz="0" w:space="0" w:color="auto"/>
          </w:divBdr>
        </w:div>
        <w:div w:id="1727533974">
          <w:marLeft w:val="0"/>
          <w:marRight w:val="0"/>
          <w:marTop w:val="0"/>
          <w:marBottom w:val="0"/>
          <w:divBdr>
            <w:top w:val="none" w:sz="0" w:space="0" w:color="auto"/>
            <w:left w:val="none" w:sz="0" w:space="0" w:color="auto"/>
            <w:bottom w:val="none" w:sz="0" w:space="0" w:color="auto"/>
            <w:right w:val="none" w:sz="0" w:space="0" w:color="auto"/>
          </w:divBdr>
        </w:div>
        <w:div w:id="1758552350">
          <w:marLeft w:val="0"/>
          <w:marRight w:val="0"/>
          <w:marTop w:val="0"/>
          <w:marBottom w:val="0"/>
          <w:divBdr>
            <w:top w:val="none" w:sz="0" w:space="0" w:color="auto"/>
            <w:left w:val="none" w:sz="0" w:space="0" w:color="auto"/>
            <w:bottom w:val="none" w:sz="0" w:space="0" w:color="auto"/>
            <w:right w:val="none" w:sz="0" w:space="0" w:color="auto"/>
          </w:divBdr>
        </w:div>
        <w:div w:id="1772698297">
          <w:marLeft w:val="0"/>
          <w:marRight w:val="0"/>
          <w:marTop w:val="0"/>
          <w:marBottom w:val="0"/>
          <w:divBdr>
            <w:top w:val="none" w:sz="0" w:space="0" w:color="auto"/>
            <w:left w:val="none" w:sz="0" w:space="0" w:color="auto"/>
            <w:bottom w:val="none" w:sz="0" w:space="0" w:color="auto"/>
            <w:right w:val="none" w:sz="0" w:space="0" w:color="auto"/>
          </w:divBdr>
        </w:div>
        <w:div w:id="1797604431">
          <w:marLeft w:val="0"/>
          <w:marRight w:val="0"/>
          <w:marTop w:val="0"/>
          <w:marBottom w:val="0"/>
          <w:divBdr>
            <w:top w:val="none" w:sz="0" w:space="0" w:color="auto"/>
            <w:left w:val="none" w:sz="0" w:space="0" w:color="auto"/>
            <w:bottom w:val="none" w:sz="0" w:space="0" w:color="auto"/>
            <w:right w:val="none" w:sz="0" w:space="0" w:color="auto"/>
          </w:divBdr>
        </w:div>
        <w:div w:id="1888376027">
          <w:marLeft w:val="0"/>
          <w:marRight w:val="0"/>
          <w:marTop w:val="0"/>
          <w:marBottom w:val="0"/>
          <w:divBdr>
            <w:top w:val="none" w:sz="0" w:space="0" w:color="auto"/>
            <w:left w:val="none" w:sz="0" w:space="0" w:color="auto"/>
            <w:bottom w:val="none" w:sz="0" w:space="0" w:color="auto"/>
            <w:right w:val="none" w:sz="0" w:space="0" w:color="auto"/>
          </w:divBdr>
        </w:div>
        <w:div w:id="1914974523">
          <w:marLeft w:val="0"/>
          <w:marRight w:val="0"/>
          <w:marTop w:val="0"/>
          <w:marBottom w:val="0"/>
          <w:divBdr>
            <w:top w:val="none" w:sz="0" w:space="0" w:color="auto"/>
            <w:left w:val="none" w:sz="0" w:space="0" w:color="auto"/>
            <w:bottom w:val="none" w:sz="0" w:space="0" w:color="auto"/>
            <w:right w:val="none" w:sz="0" w:space="0" w:color="auto"/>
          </w:divBdr>
        </w:div>
        <w:div w:id="2071614238">
          <w:marLeft w:val="0"/>
          <w:marRight w:val="0"/>
          <w:marTop w:val="0"/>
          <w:marBottom w:val="0"/>
          <w:divBdr>
            <w:top w:val="none" w:sz="0" w:space="0" w:color="auto"/>
            <w:left w:val="none" w:sz="0" w:space="0" w:color="auto"/>
            <w:bottom w:val="none" w:sz="0" w:space="0" w:color="auto"/>
            <w:right w:val="none" w:sz="0" w:space="0" w:color="auto"/>
          </w:divBdr>
        </w:div>
      </w:divsChild>
    </w:div>
    <w:div w:id="527375378">
      <w:bodyDiv w:val="1"/>
      <w:marLeft w:val="0"/>
      <w:marRight w:val="0"/>
      <w:marTop w:val="0"/>
      <w:marBottom w:val="0"/>
      <w:divBdr>
        <w:top w:val="none" w:sz="0" w:space="0" w:color="auto"/>
        <w:left w:val="none" w:sz="0" w:space="0" w:color="auto"/>
        <w:bottom w:val="none" w:sz="0" w:space="0" w:color="auto"/>
        <w:right w:val="none" w:sz="0" w:space="0" w:color="auto"/>
      </w:divBdr>
      <w:divsChild>
        <w:div w:id="438961112">
          <w:marLeft w:val="0"/>
          <w:marRight w:val="0"/>
          <w:marTop w:val="0"/>
          <w:marBottom w:val="0"/>
          <w:divBdr>
            <w:top w:val="none" w:sz="0" w:space="0" w:color="auto"/>
            <w:left w:val="none" w:sz="0" w:space="0" w:color="auto"/>
            <w:bottom w:val="none" w:sz="0" w:space="0" w:color="auto"/>
            <w:right w:val="none" w:sz="0" w:space="0" w:color="auto"/>
          </w:divBdr>
        </w:div>
        <w:div w:id="1303005116">
          <w:marLeft w:val="0"/>
          <w:marRight w:val="0"/>
          <w:marTop w:val="0"/>
          <w:marBottom w:val="0"/>
          <w:divBdr>
            <w:top w:val="none" w:sz="0" w:space="0" w:color="auto"/>
            <w:left w:val="none" w:sz="0" w:space="0" w:color="auto"/>
            <w:bottom w:val="none" w:sz="0" w:space="0" w:color="auto"/>
            <w:right w:val="none" w:sz="0" w:space="0" w:color="auto"/>
          </w:divBdr>
        </w:div>
        <w:div w:id="1346832380">
          <w:marLeft w:val="0"/>
          <w:marRight w:val="0"/>
          <w:marTop w:val="0"/>
          <w:marBottom w:val="0"/>
          <w:divBdr>
            <w:top w:val="none" w:sz="0" w:space="0" w:color="auto"/>
            <w:left w:val="none" w:sz="0" w:space="0" w:color="auto"/>
            <w:bottom w:val="none" w:sz="0" w:space="0" w:color="auto"/>
            <w:right w:val="none" w:sz="0" w:space="0" w:color="auto"/>
          </w:divBdr>
        </w:div>
        <w:div w:id="2051369801">
          <w:marLeft w:val="0"/>
          <w:marRight w:val="0"/>
          <w:marTop w:val="0"/>
          <w:marBottom w:val="0"/>
          <w:divBdr>
            <w:top w:val="none" w:sz="0" w:space="0" w:color="auto"/>
            <w:left w:val="none" w:sz="0" w:space="0" w:color="auto"/>
            <w:bottom w:val="none" w:sz="0" w:space="0" w:color="auto"/>
            <w:right w:val="none" w:sz="0" w:space="0" w:color="auto"/>
          </w:divBdr>
        </w:div>
        <w:div w:id="2069110243">
          <w:marLeft w:val="0"/>
          <w:marRight w:val="0"/>
          <w:marTop w:val="0"/>
          <w:marBottom w:val="0"/>
          <w:divBdr>
            <w:top w:val="none" w:sz="0" w:space="0" w:color="auto"/>
            <w:left w:val="none" w:sz="0" w:space="0" w:color="auto"/>
            <w:bottom w:val="none" w:sz="0" w:space="0" w:color="auto"/>
            <w:right w:val="none" w:sz="0" w:space="0" w:color="auto"/>
          </w:divBdr>
        </w:div>
      </w:divsChild>
    </w:div>
    <w:div w:id="530386912">
      <w:bodyDiv w:val="1"/>
      <w:marLeft w:val="0"/>
      <w:marRight w:val="0"/>
      <w:marTop w:val="0"/>
      <w:marBottom w:val="0"/>
      <w:divBdr>
        <w:top w:val="none" w:sz="0" w:space="0" w:color="auto"/>
        <w:left w:val="none" w:sz="0" w:space="0" w:color="auto"/>
        <w:bottom w:val="none" w:sz="0" w:space="0" w:color="auto"/>
        <w:right w:val="none" w:sz="0" w:space="0" w:color="auto"/>
      </w:divBdr>
      <w:divsChild>
        <w:div w:id="613102116">
          <w:marLeft w:val="0"/>
          <w:marRight w:val="0"/>
          <w:marTop w:val="0"/>
          <w:marBottom w:val="0"/>
          <w:divBdr>
            <w:top w:val="none" w:sz="0" w:space="0" w:color="auto"/>
            <w:left w:val="none" w:sz="0" w:space="0" w:color="auto"/>
            <w:bottom w:val="none" w:sz="0" w:space="0" w:color="auto"/>
            <w:right w:val="none" w:sz="0" w:space="0" w:color="auto"/>
          </w:divBdr>
        </w:div>
        <w:div w:id="625894021">
          <w:marLeft w:val="0"/>
          <w:marRight w:val="0"/>
          <w:marTop w:val="0"/>
          <w:marBottom w:val="0"/>
          <w:divBdr>
            <w:top w:val="none" w:sz="0" w:space="0" w:color="auto"/>
            <w:left w:val="none" w:sz="0" w:space="0" w:color="auto"/>
            <w:bottom w:val="none" w:sz="0" w:space="0" w:color="auto"/>
            <w:right w:val="none" w:sz="0" w:space="0" w:color="auto"/>
          </w:divBdr>
        </w:div>
        <w:div w:id="632518560">
          <w:marLeft w:val="0"/>
          <w:marRight w:val="0"/>
          <w:marTop w:val="0"/>
          <w:marBottom w:val="0"/>
          <w:divBdr>
            <w:top w:val="none" w:sz="0" w:space="0" w:color="auto"/>
            <w:left w:val="none" w:sz="0" w:space="0" w:color="auto"/>
            <w:bottom w:val="none" w:sz="0" w:space="0" w:color="auto"/>
            <w:right w:val="none" w:sz="0" w:space="0" w:color="auto"/>
          </w:divBdr>
        </w:div>
        <w:div w:id="924262810">
          <w:marLeft w:val="0"/>
          <w:marRight w:val="0"/>
          <w:marTop w:val="0"/>
          <w:marBottom w:val="0"/>
          <w:divBdr>
            <w:top w:val="none" w:sz="0" w:space="0" w:color="auto"/>
            <w:left w:val="none" w:sz="0" w:space="0" w:color="auto"/>
            <w:bottom w:val="none" w:sz="0" w:space="0" w:color="auto"/>
            <w:right w:val="none" w:sz="0" w:space="0" w:color="auto"/>
          </w:divBdr>
        </w:div>
        <w:div w:id="989821485">
          <w:marLeft w:val="0"/>
          <w:marRight w:val="0"/>
          <w:marTop w:val="0"/>
          <w:marBottom w:val="0"/>
          <w:divBdr>
            <w:top w:val="none" w:sz="0" w:space="0" w:color="auto"/>
            <w:left w:val="none" w:sz="0" w:space="0" w:color="auto"/>
            <w:bottom w:val="none" w:sz="0" w:space="0" w:color="auto"/>
            <w:right w:val="none" w:sz="0" w:space="0" w:color="auto"/>
          </w:divBdr>
        </w:div>
        <w:div w:id="1074551082">
          <w:marLeft w:val="0"/>
          <w:marRight w:val="0"/>
          <w:marTop w:val="0"/>
          <w:marBottom w:val="0"/>
          <w:divBdr>
            <w:top w:val="none" w:sz="0" w:space="0" w:color="auto"/>
            <w:left w:val="none" w:sz="0" w:space="0" w:color="auto"/>
            <w:bottom w:val="none" w:sz="0" w:space="0" w:color="auto"/>
            <w:right w:val="none" w:sz="0" w:space="0" w:color="auto"/>
          </w:divBdr>
        </w:div>
        <w:div w:id="1173569982">
          <w:marLeft w:val="0"/>
          <w:marRight w:val="0"/>
          <w:marTop w:val="0"/>
          <w:marBottom w:val="0"/>
          <w:divBdr>
            <w:top w:val="none" w:sz="0" w:space="0" w:color="auto"/>
            <w:left w:val="none" w:sz="0" w:space="0" w:color="auto"/>
            <w:bottom w:val="none" w:sz="0" w:space="0" w:color="auto"/>
            <w:right w:val="none" w:sz="0" w:space="0" w:color="auto"/>
          </w:divBdr>
        </w:div>
        <w:div w:id="1932079733">
          <w:marLeft w:val="0"/>
          <w:marRight w:val="0"/>
          <w:marTop w:val="0"/>
          <w:marBottom w:val="0"/>
          <w:divBdr>
            <w:top w:val="none" w:sz="0" w:space="0" w:color="auto"/>
            <w:left w:val="none" w:sz="0" w:space="0" w:color="auto"/>
            <w:bottom w:val="none" w:sz="0" w:space="0" w:color="auto"/>
            <w:right w:val="none" w:sz="0" w:space="0" w:color="auto"/>
          </w:divBdr>
        </w:div>
      </w:divsChild>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573664643">
      <w:bodyDiv w:val="1"/>
      <w:marLeft w:val="0"/>
      <w:marRight w:val="0"/>
      <w:marTop w:val="0"/>
      <w:marBottom w:val="0"/>
      <w:divBdr>
        <w:top w:val="none" w:sz="0" w:space="0" w:color="auto"/>
        <w:left w:val="none" w:sz="0" w:space="0" w:color="auto"/>
        <w:bottom w:val="none" w:sz="0" w:space="0" w:color="auto"/>
        <w:right w:val="none" w:sz="0" w:space="0" w:color="auto"/>
      </w:divBdr>
      <w:divsChild>
        <w:div w:id="772210780">
          <w:marLeft w:val="0"/>
          <w:marRight w:val="0"/>
          <w:marTop w:val="0"/>
          <w:marBottom w:val="0"/>
          <w:divBdr>
            <w:top w:val="none" w:sz="0" w:space="0" w:color="auto"/>
            <w:left w:val="none" w:sz="0" w:space="0" w:color="auto"/>
            <w:bottom w:val="none" w:sz="0" w:space="0" w:color="auto"/>
            <w:right w:val="none" w:sz="0" w:space="0" w:color="auto"/>
          </w:divBdr>
        </w:div>
        <w:div w:id="1558931559">
          <w:marLeft w:val="0"/>
          <w:marRight w:val="0"/>
          <w:marTop w:val="0"/>
          <w:marBottom w:val="0"/>
          <w:divBdr>
            <w:top w:val="none" w:sz="0" w:space="0" w:color="auto"/>
            <w:left w:val="none" w:sz="0" w:space="0" w:color="auto"/>
            <w:bottom w:val="none" w:sz="0" w:space="0" w:color="auto"/>
            <w:right w:val="none" w:sz="0" w:space="0" w:color="auto"/>
          </w:divBdr>
        </w:div>
        <w:div w:id="1334719360">
          <w:marLeft w:val="0"/>
          <w:marRight w:val="0"/>
          <w:marTop w:val="0"/>
          <w:marBottom w:val="0"/>
          <w:divBdr>
            <w:top w:val="none" w:sz="0" w:space="0" w:color="auto"/>
            <w:left w:val="none" w:sz="0" w:space="0" w:color="auto"/>
            <w:bottom w:val="none" w:sz="0" w:space="0" w:color="auto"/>
            <w:right w:val="none" w:sz="0" w:space="0" w:color="auto"/>
          </w:divBdr>
        </w:div>
        <w:div w:id="1182010149">
          <w:marLeft w:val="0"/>
          <w:marRight w:val="0"/>
          <w:marTop w:val="0"/>
          <w:marBottom w:val="0"/>
          <w:divBdr>
            <w:top w:val="none" w:sz="0" w:space="0" w:color="auto"/>
            <w:left w:val="none" w:sz="0" w:space="0" w:color="auto"/>
            <w:bottom w:val="none" w:sz="0" w:space="0" w:color="auto"/>
            <w:right w:val="none" w:sz="0" w:space="0" w:color="auto"/>
          </w:divBdr>
        </w:div>
        <w:div w:id="306054682">
          <w:marLeft w:val="0"/>
          <w:marRight w:val="0"/>
          <w:marTop w:val="0"/>
          <w:marBottom w:val="0"/>
          <w:divBdr>
            <w:top w:val="none" w:sz="0" w:space="0" w:color="auto"/>
            <w:left w:val="none" w:sz="0" w:space="0" w:color="auto"/>
            <w:bottom w:val="none" w:sz="0" w:space="0" w:color="auto"/>
            <w:right w:val="none" w:sz="0" w:space="0" w:color="auto"/>
          </w:divBdr>
        </w:div>
      </w:divsChild>
    </w:div>
    <w:div w:id="579370387">
      <w:bodyDiv w:val="1"/>
      <w:marLeft w:val="0"/>
      <w:marRight w:val="0"/>
      <w:marTop w:val="0"/>
      <w:marBottom w:val="0"/>
      <w:divBdr>
        <w:top w:val="none" w:sz="0" w:space="0" w:color="auto"/>
        <w:left w:val="none" w:sz="0" w:space="0" w:color="auto"/>
        <w:bottom w:val="none" w:sz="0" w:space="0" w:color="auto"/>
        <w:right w:val="none" w:sz="0" w:space="0" w:color="auto"/>
      </w:divBdr>
      <w:divsChild>
        <w:div w:id="176500977">
          <w:marLeft w:val="0"/>
          <w:marRight w:val="0"/>
          <w:marTop w:val="0"/>
          <w:marBottom w:val="0"/>
          <w:divBdr>
            <w:top w:val="none" w:sz="0" w:space="0" w:color="auto"/>
            <w:left w:val="none" w:sz="0" w:space="0" w:color="auto"/>
            <w:bottom w:val="none" w:sz="0" w:space="0" w:color="auto"/>
            <w:right w:val="none" w:sz="0" w:space="0" w:color="auto"/>
          </w:divBdr>
        </w:div>
        <w:div w:id="193005838">
          <w:marLeft w:val="0"/>
          <w:marRight w:val="0"/>
          <w:marTop w:val="0"/>
          <w:marBottom w:val="0"/>
          <w:divBdr>
            <w:top w:val="none" w:sz="0" w:space="0" w:color="auto"/>
            <w:left w:val="none" w:sz="0" w:space="0" w:color="auto"/>
            <w:bottom w:val="none" w:sz="0" w:space="0" w:color="auto"/>
            <w:right w:val="none" w:sz="0" w:space="0" w:color="auto"/>
          </w:divBdr>
        </w:div>
        <w:div w:id="213201610">
          <w:marLeft w:val="0"/>
          <w:marRight w:val="0"/>
          <w:marTop w:val="0"/>
          <w:marBottom w:val="0"/>
          <w:divBdr>
            <w:top w:val="none" w:sz="0" w:space="0" w:color="auto"/>
            <w:left w:val="none" w:sz="0" w:space="0" w:color="auto"/>
            <w:bottom w:val="none" w:sz="0" w:space="0" w:color="auto"/>
            <w:right w:val="none" w:sz="0" w:space="0" w:color="auto"/>
          </w:divBdr>
        </w:div>
        <w:div w:id="364866006">
          <w:marLeft w:val="0"/>
          <w:marRight w:val="0"/>
          <w:marTop w:val="0"/>
          <w:marBottom w:val="0"/>
          <w:divBdr>
            <w:top w:val="none" w:sz="0" w:space="0" w:color="auto"/>
            <w:left w:val="none" w:sz="0" w:space="0" w:color="auto"/>
            <w:bottom w:val="none" w:sz="0" w:space="0" w:color="auto"/>
            <w:right w:val="none" w:sz="0" w:space="0" w:color="auto"/>
          </w:divBdr>
        </w:div>
        <w:div w:id="435906854">
          <w:marLeft w:val="0"/>
          <w:marRight w:val="0"/>
          <w:marTop w:val="0"/>
          <w:marBottom w:val="0"/>
          <w:divBdr>
            <w:top w:val="none" w:sz="0" w:space="0" w:color="auto"/>
            <w:left w:val="none" w:sz="0" w:space="0" w:color="auto"/>
            <w:bottom w:val="none" w:sz="0" w:space="0" w:color="auto"/>
            <w:right w:val="none" w:sz="0" w:space="0" w:color="auto"/>
          </w:divBdr>
        </w:div>
        <w:div w:id="483008883">
          <w:marLeft w:val="0"/>
          <w:marRight w:val="0"/>
          <w:marTop w:val="0"/>
          <w:marBottom w:val="0"/>
          <w:divBdr>
            <w:top w:val="none" w:sz="0" w:space="0" w:color="auto"/>
            <w:left w:val="none" w:sz="0" w:space="0" w:color="auto"/>
            <w:bottom w:val="none" w:sz="0" w:space="0" w:color="auto"/>
            <w:right w:val="none" w:sz="0" w:space="0" w:color="auto"/>
          </w:divBdr>
        </w:div>
        <w:div w:id="609431821">
          <w:marLeft w:val="0"/>
          <w:marRight w:val="0"/>
          <w:marTop w:val="0"/>
          <w:marBottom w:val="0"/>
          <w:divBdr>
            <w:top w:val="none" w:sz="0" w:space="0" w:color="auto"/>
            <w:left w:val="none" w:sz="0" w:space="0" w:color="auto"/>
            <w:bottom w:val="none" w:sz="0" w:space="0" w:color="auto"/>
            <w:right w:val="none" w:sz="0" w:space="0" w:color="auto"/>
          </w:divBdr>
        </w:div>
        <w:div w:id="622468571">
          <w:marLeft w:val="0"/>
          <w:marRight w:val="0"/>
          <w:marTop w:val="0"/>
          <w:marBottom w:val="0"/>
          <w:divBdr>
            <w:top w:val="none" w:sz="0" w:space="0" w:color="auto"/>
            <w:left w:val="none" w:sz="0" w:space="0" w:color="auto"/>
            <w:bottom w:val="none" w:sz="0" w:space="0" w:color="auto"/>
            <w:right w:val="none" w:sz="0" w:space="0" w:color="auto"/>
          </w:divBdr>
        </w:div>
        <w:div w:id="726151983">
          <w:marLeft w:val="0"/>
          <w:marRight w:val="0"/>
          <w:marTop w:val="0"/>
          <w:marBottom w:val="0"/>
          <w:divBdr>
            <w:top w:val="none" w:sz="0" w:space="0" w:color="auto"/>
            <w:left w:val="none" w:sz="0" w:space="0" w:color="auto"/>
            <w:bottom w:val="none" w:sz="0" w:space="0" w:color="auto"/>
            <w:right w:val="none" w:sz="0" w:space="0" w:color="auto"/>
          </w:divBdr>
        </w:div>
        <w:div w:id="824862713">
          <w:marLeft w:val="0"/>
          <w:marRight w:val="0"/>
          <w:marTop w:val="0"/>
          <w:marBottom w:val="0"/>
          <w:divBdr>
            <w:top w:val="none" w:sz="0" w:space="0" w:color="auto"/>
            <w:left w:val="none" w:sz="0" w:space="0" w:color="auto"/>
            <w:bottom w:val="none" w:sz="0" w:space="0" w:color="auto"/>
            <w:right w:val="none" w:sz="0" w:space="0" w:color="auto"/>
          </w:divBdr>
        </w:div>
        <w:div w:id="844588124">
          <w:marLeft w:val="0"/>
          <w:marRight w:val="0"/>
          <w:marTop w:val="0"/>
          <w:marBottom w:val="0"/>
          <w:divBdr>
            <w:top w:val="none" w:sz="0" w:space="0" w:color="auto"/>
            <w:left w:val="none" w:sz="0" w:space="0" w:color="auto"/>
            <w:bottom w:val="none" w:sz="0" w:space="0" w:color="auto"/>
            <w:right w:val="none" w:sz="0" w:space="0" w:color="auto"/>
          </w:divBdr>
        </w:div>
        <w:div w:id="893278748">
          <w:marLeft w:val="0"/>
          <w:marRight w:val="0"/>
          <w:marTop w:val="0"/>
          <w:marBottom w:val="0"/>
          <w:divBdr>
            <w:top w:val="none" w:sz="0" w:space="0" w:color="auto"/>
            <w:left w:val="none" w:sz="0" w:space="0" w:color="auto"/>
            <w:bottom w:val="none" w:sz="0" w:space="0" w:color="auto"/>
            <w:right w:val="none" w:sz="0" w:space="0" w:color="auto"/>
          </w:divBdr>
        </w:div>
        <w:div w:id="1014188057">
          <w:marLeft w:val="0"/>
          <w:marRight w:val="0"/>
          <w:marTop w:val="0"/>
          <w:marBottom w:val="0"/>
          <w:divBdr>
            <w:top w:val="none" w:sz="0" w:space="0" w:color="auto"/>
            <w:left w:val="none" w:sz="0" w:space="0" w:color="auto"/>
            <w:bottom w:val="none" w:sz="0" w:space="0" w:color="auto"/>
            <w:right w:val="none" w:sz="0" w:space="0" w:color="auto"/>
          </w:divBdr>
        </w:div>
        <w:div w:id="1018582585">
          <w:marLeft w:val="0"/>
          <w:marRight w:val="0"/>
          <w:marTop w:val="0"/>
          <w:marBottom w:val="0"/>
          <w:divBdr>
            <w:top w:val="none" w:sz="0" w:space="0" w:color="auto"/>
            <w:left w:val="none" w:sz="0" w:space="0" w:color="auto"/>
            <w:bottom w:val="none" w:sz="0" w:space="0" w:color="auto"/>
            <w:right w:val="none" w:sz="0" w:space="0" w:color="auto"/>
          </w:divBdr>
        </w:div>
        <w:div w:id="1019044642">
          <w:marLeft w:val="0"/>
          <w:marRight w:val="0"/>
          <w:marTop w:val="0"/>
          <w:marBottom w:val="0"/>
          <w:divBdr>
            <w:top w:val="none" w:sz="0" w:space="0" w:color="auto"/>
            <w:left w:val="none" w:sz="0" w:space="0" w:color="auto"/>
            <w:bottom w:val="none" w:sz="0" w:space="0" w:color="auto"/>
            <w:right w:val="none" w:sz="0" w:space="0" w:color="auto"/>
          </w:divBdr>
        </w:div>
        <w:div w:id="1045909395">
          <w:marLeft w:val="0"/>
          <w:marRight w:val="0"/>
          <w:marTop w:val="0"/>
          <w:marBottom w:val="0"/>
          <w:divBdr>
            <w:top w:val="none" w:sz="0" w:space="0" w:color="auto"/>
            <w:left w:val="none" w:sz="0" w:space="0" w:color="auto"/>
            <w:bottom w:val="none" w:sz="0" w:space="0" w:color="auto"/>
            <w:right w:val="none" w:sz="0" w:space="0" w:color="auto"/>
          </w:divBdr>
        </w:div>
        <w:div w:id="1206874343">
          <w:marLeft w:val="0"/>
          <w:marRight w:val="0"/>
          <w:marTop w:val="0"/>
          <w:marBottom w:val="0"/>
          <w:divBdr>
            <w:top w:val="none" w:sz="0" w:space="0" w:color="auto"/>
            <w:left w:val="none" w:sz="0" w:space="0" w:color="auto"/>
            <w:bottom w:val="none" w:sz="0" w:space="0" w:color="auto"/>
            <w:right w:val="none" w:sz="0" w:space="0" w:color="auto"/>
          </w:divBdr>
        </w:div>
        <w:div w:id="1287353235">
          <w:marLeft w:val="0"/>
          <w:marRight w:val="0"/>
          <w:marTop w:val="0"/>
          <w:marBottom w:val="0"/>
          <w:divBdr>
            <w:top w:val="none" w:sz="0" w:space="0" w:color="auto"/>
            <w:left w:val="none" w:sz="0" w:space="0" w:color="auto"/>
            <w:bottom w:val="none" w:sz="0" w:space="0" w:color="auto"/>
            <w:right w:val="none" w:sz="0" w:space="0" w:color="auto"/>
          </w:divBdr>
        </w:div>
        <w:div w:id="1332834800">
          <w:marLeft w:val="0"/>
          <w:marRight w:val="0"/>
          <w:marTop w:val="0"/>
          <w:marBottom w:val="0"/>
          <w:divBdr>
            <w:top w:val="none" w:sz="0" w:space="0" w:color="auto"/>
            <w:left w:val="none" w:sz="0" w:space="0" w:color="auto"/>
            <w:bottom w:val="none" w:sz="0" w:space="0" w:color="auto"/>
            <w:right w:val="none" w:sz="0" w:space="0" w:color="auto"/>
          </w:divBdr>
        </w:div>
        <w:div w:id="1421297221">
          <w:marLeft w:val="0"/>
          <w:marRight w:val="0"/>
          <w:marTop w:val="0"/>
          <w:marBottom w:val="0"/>
          <w:divBdr>
            <w:top w:val="none" w:sz="0" w:space="0" w:color="auto"/>
            <w:left w:val="none" w:sz="0" w:space="0" w:color="auto"/>
            <w:bottom w:val="none" w:sz="0" w:space="0" w:color="auto"/>
            <w:right w:val="none" w:sz="0" w:space="0" w:color="auto"/>
          </w:divBdr>
        </w:div>
        <w:div w:id="1488470312">
          <w:marLeft w:val="0"/>
          <w:marRight w:val="0"/>
          <w:marTop w:val="0"/>
          <w:marBottom w:val="0"/>
          <w:divBdr>
            <w:top w:val="none" w:sz="0" w:space="0" w:color="auto"/>
            <w:left w:val="none" w:sz="0" w:space="0" w:color="auto"/>
            <w:bottom w:val="none" w:sz="0" w:space="0" w:color="auto"/>
            <w:right w:val="none" w:sz="0" w:space="0" w:color="auto"/>
          </w:divBdr>
        </w:div>
        <w:div w:id="1601186075">
          <w:marLeft w:val="0"/>
          <w:marRight w:val="0"/>
          <w:marTop w:val="0"/>
          <w:marBottom w:val="0"/>
          <w:divBdr>
            <w:top w:val="none" w:sz="0" w:space="0" w:color="auto"/>
            <w:left w:val="none" w:sz="0" w:space="0" w:color="auto"/>
            <w:bottom w:val="none" w:sz="0" w:space="0" w:color="auto"/>
            <w:right w:val="none" w:sz="0" w:space="0" w:color="auto"/>
          </w:divBdr>
        </w:div>
        <w:div w:id="1658340027">
          <w:marLeft w:val="0"/>
          <w:marRight w:val="0"/>
          <w:marTop w:val="0"/>
          <w:marBottom w:val="0"/>
          <w:divBdr>
            <w:top w:val="none" w:sz="0" w:space="0" w:color="auto"/>
            <w:left w:val="none" w:sz="0" w:space="0" w:color="auto"/>
            <w:bottom w:val="none" w:sz="0" w:space="0" w:color="auto"/>
            <w:right w:val="none" w:sz="0" w:space="0" w:color="auto"/>
          </w:divBdr>
        </w:div>
        <w:div w:id="1661888686">
          <w:marLeft w:val="0"/>
          <w:marRight w:val="0"/>
          <w:marTop w:val="0"/>
          <w:marBottom w:val="0"/>
          <w:divBdr>
            <w:top w:val="none" w:sz="0" w:space="0" w:color="auto"/>
            <w:left w:val="none" w:sz="0" w:space="0" w:color="auto"/>
            <w:bottom w:val="none" w:sz="0" w:space="0" w:color="auto"/>
            <w:right w:val="none" w:sz="0" w:space="0" w:color="auto"/>
          </w:divBdr>
        </w:div>
        <w:div w:id="1695231848">
          <w:marLeft w:val="0"/>
          <w:marRight w:val="0"/>
          <w:marTop w:val="0"/>
          <w:marBottom w:val="0"/>
          <w:divBdr>
            <w:top w:val="none" w:sz="0" w:space="0" w:color="auto"/>
            <w:left w:val="none" w:sz="0" w:space="0" w:color="auto"/>
            <w:bottom w:val="none" w:sz="0" w:space="0" w:color="auto"/>
            <w:right w:val="none" w:sz="0" w:space="0" w:color="auto"/>
          </w:divBdr>
        </w:div>
        <w:div w:id="1710103815">
          <w:marLeft w:val="0"/>
          <w:marRight w:val="0"/>
          <w:marTop w:val="0"/>
          <w:marBottom w:val="0"/>
          <w:divBdr>
            <w:top w:val="none" w:sz="0" w:space="0" w:color="auto"/>
            <w:left w:val="none" w:sz="0" w:space="0" w:color="auto"/>
            <w:bottom w:val="none" w:sz="0" w:space="0" w:color="auto"/>
            <w:right w:val="none" w:sz="0" w:space="0" w:color="auto"/>
          </w:divBdr>
        </w:div>
        <w:div w:id="1788350057">
          <w:marLeft w:val="0"/>
          <w:marRight w:val="0"/>
          <w:marTop w:val="0"/>
          <w:marBottom w:val="0"/>
          <w:divBdr>
            <w:top w:val="none" w:sz="0" w:space="0" w:color="auto"/>
            <w:left w:val="none" w:sz="0" w:space="0" w:color="auto"/>
            <w:bottom w:val="none" w:sz="0" w:space="0" w:color="auto"/>
            <w:right w:val="none" w:sz="0" w:space="0" w:color="auto"/>
          </w:divBdr>
        </w:div>
        <w:div w:id="1858812031">
          <w:marLeft w:val="0"/>
          <w:marRight w:val="0"/>
          <w:marTop w:val="0"/>
          <w:marBottom w:val="0"/>
          <w:divBdr>
            <w:top w:val="none" w:sz="0" w:space="0" w:color="auto"/>
            <w:left w:val="none" w:sz="0" w:space="0" w:color="auto"/>
            <w:bottom w:val="none" w:sz="0" w:space="0" w:color="auto"/>
            <w:right w:val="none" w:sz="0" w:space="0" w:color="auto"/>
          </w:divBdr>
        </w:div>
        <w:div w:id="1898469066">
          <w:marLeft w:val="0"/>
          <w:marRight w:val="0"/>
          <w:marTop w:val="0"/>
          <w:marBottom w:val="0"/>
          <w:divBdr>
            <w:top w:val="none" w:sz="0" w:space="0" w:color="auto"/>
            <w:left w:val="none" w:sz="0" w:space="0" w:color="auto"/>
            <w:bottom w:val="none" w:sz="0" w:space="0" w:color="auto"/>
            <w:right w:val="none" w:sz="0" w:space="0" w:color="auto"/>
          </w:divBdr>
        </w:div>
        <w:div w:id="1925187613">
          <w:marLeft w:val="0"/>
          <w:marRight w:val="0"/>
          <w:marTop w:val="0"/>
          <w:marBottom w:val="0"/>
          <w:divBdr>
            <w:top w:val="none" w:sz="0" w:space="0" w:color="auto"/>
            <w:left w:val="none" w:sz="0" w:space="0" w:color="auto"/>
            <w:bottom w:val="none" w:sz="0" w:space="0" w:color="auto"/>
            <w:right w:val="none" w:sz="0" w:space="0" w:color="auto"/>
          </w:divBdr>
        </w:div>
        <w:div w:id="1927565963">
          <w:marLeft w:val="0"/>
          <w:marRight w:val="0"/>
          <w:marTop w:val="0"/>
          <w:marBottom w:val="0"/>
          <w:divBdr>
            <w:top w:val="none" w:sz="0" w:space="0" w:color="auto"/>
            <w:left w:val="none" w:sz="0" w:space="0" w:color="auto"/>
            <w:bottom w:val="none" w:sz="0" w:space="0" w:color="auto"/>
            <w:right w:val="none" w:sz="0" w:space="0" w:color="auto"/>
          </w:divBdr>
        </w:div>
        <w:div w:id="1931691280">
          <w:marLeft w:val="0"/>
          <w:marRight w:val="0"/>
          <w:marTop w:val="0"/>
          <w:marBottom w:val="0"/>
          <w:divBdr>
            <w:top w:val="none" w:sz="0" w:space="0" w:color="auto"/>
            <w:left w:val="none" w:sz="0" w:space="0" w:color="auto"/>
            <w:bottom w:val="none" w:sz="0" w:space="0" w:color="auto"/>
            <w:right w:val="none" w:sz="0" w:space="0" w:color="auto"/>
          </w:divBdr>
        </w:div>
        <w:div w:id="1947346709">
          <w:marLeft w:val="0"/>
          <w:marRight w:val="0"/>
          <w:marTop w:val="0"/>
          <w:marBottom w:val="0"/>
          <w:divBdr>
            <w:top w:val="none" w:sz="0" w:space="0" w:color="auto"/>
            <w:left w:val="none" w:sz="0" w:space="0" w:color="auto"/>
            <w:bottom w:val="none" w:sz="0" w:space="0" w:color="auto"/>
            <w:right w:val="none" w:sz="0" w:space="0" w:color="auto"/>
          </w:divBdr>
        </w:div>
        <w:div w:id="1998026802">
          <w:marLeft w:val="0"/>
          <w:marRight w:val="0"/>
          <w:marTop w:val="0"/>
          <w:marBottom w:val="0"/>
          <w:divBdr>
            <w:top w:val="none" w:sz="0" w:space="0" w:color="auto"/>
            <w:left w:val="none" w:sz="0" w:space="0" w:color="auto"/>
            <w:bottom w:val="none" w:sz="0" w:space="0" w:color="auto"/>
            <w:right w:val="none" w:sz="0" w:space="0" w:color="auto"/>
          </w:divBdr>
        </w:div>
        <w:div w:id="2081444858">
          <w:marLeft w:val="0"/>
          <w:marRight w:val="0"/>
          <w:marTop w:val="0"/>
          <w:marBottom w:val="0"/>
          <w:divBdr>
            <w:top w:val="none" w:sz="0" w:space="0" w:color="auto"/>
            <w:left w:val="none" w:sz="0" w:space="0" w:color="auto"/>
            <w:bottom w:val="none" w:sz="0" w:space="0" w:color="auto"/>
            <w:right w:val="none" w:sz="0" w:space="0" w:color="auto"/>
          </w:divBdr>
        </w:div>
      </w:divsChild>
    </w:div>
    <w:div w:id="617101537">
      <w:bodyDiv w:val="1"/>
      <w:marLeft w:val="0"/>
      <w:marRight w:val="0"/>
      <w:marTop w:val="0"/>
      <w:marBottom w:val="0"/>
      <w:divBdr>
        <w:top w:val="none" w:sz="0" w:space="0" w:color="auto"/>
        <w:left w:val="none" w:sz="0" w:space="0" w:color="auto"/>
        <w:bottom w:val="none" w:sz="0" w:space="0" w:color="auto"/>
        <w:right w:val="none" w:sz="0" w:space="0" w:color="auto"/>
      </w:divBdr>
    </w:div>
    <w:div w:id="629751635">
      <w:bodyDiv w:val="1"/>
      <w:marLeft w:val="0"/>
      <w:marRight w:val="0"/>
      <w:marTop w:val="0"/>
      <w:marBottom w:val="0"/>
      <w:divBdr>
        <w:top w:val="none" w:sz="0" w:space="0" w:color="auto"/>
        <w:left w:val="none" w:sz="0" w:space="0" w:color="auto"/>
        <w:bottom w:val="none" w:sz="0" w:space="0" w:color="auto"/>
        <w:right w:val="none" w:sz="0" w:space="0" w:color="auto"/>
      </w:divBdr>
    </w:div>
    <w:div w:id="708726411">
      <w:bodyDiv w:val="1"/>
      <w:marLeft w:val="0"/>
      <w:marRight w:val="0"/>
      <w:marTop w:val="0"/>
      <w:marBottom w:val="0"/>
      <w:divBdr>
        <w:top w:val="none" w:sz="0" w:space="0" w:color="auto"/>
        <w:left w:val="none" w:sz="0" w:space="0" w:color="auto"/>
        <w:bottom w:val="none" w:sz="0" w:space="0" w:color="auto"/>
        <w:right w:val="none" w:sz="0" w:space="0" w:color="auto"/>
      </w:divBdr>
      <w:divsChild>
        <w:div w:id="93131307">
          <w:marLeft w:val="0"/>
          <w:marRight w:val="0"/>
          <w:marTop w:val="0"/>
          <w:marBottom w:val="0"/>
          <w:divBdr>
            <w:top w:val="none" w:sz="0" w:space="0" w:color="auto"/>
            <w:left w:val="none" w:sz="0" w:space="0" w:color="auto"/>
            <w:bottom w:val="none" w:sz="0" w:space="0" w:color="auto"/>
            <w:right w:val="none" w:sz="0" w:space="0" w:color="auto"/>
          </w:divBdr>
        </w:div>
        <w:div w:id="407189572">
          <w:marLeft w:val="0"/>
          <w:marRight w:val="0"/>
          <w:marTop w:val="0"/>
          <w:marBottom w:val="0"/>
          <w:divBdr>
            <w:top w:val="none" w:sz="0" w:space="0" w:color="auto"/>
            <w:left w:val="none" w:sz="0" w:space="0" w:color="auto"/>
            <w:bottom w:val="none" w:sz="0" w:space="0" w:color="auto"/>
            <w:right w:val="none" w:sz="0" w:space="0" w:color="auto"/>
          </w:divBdr>
        </w:div>
        <w:div w:id="1118336642">
          <w:marLeft w:val="0"/>
          <w:marRight w:val="0"/>
          <w:marTop w:val="0"/>
          <w:marBottom w:val="0"/>
          <w:divBdr>
            <w:top w:val="none" w:sz="0" w:space="0" w:color="auto"/>
            <w:left w:val="none" w:sz="0" w:space="0" w:color="auto"/>
            <w:bottom w:val="none" w:sz="0" w:space="0" w:color="auto"/>
            <w:right w:val="none" w:sz="0" w:space="0" w:color="auto"/>
          </w:divBdr>
        </w:div>
        <w:div w:id="1311523756">
          <w:marLeft w:val="0"/>
          <w:marRight w:val="0"/>
          <w:marTop w:val="0"/>
          <w:marBottom w:val="0"/>
          <w:divBdr>
            <w:top w:val="none" w:sz="0" w:space="0" w:color="auto"/>
            <w:left w:val="none" w:sz="0" w:space="0" w:color="auto"/>
            <w:bottom w:val="none" w:sz="0" w:space="0" w:color="auto"/>
            <w:right w:val="none" w:sz="0" w:space="0" w:color="auto"/>
          </w:divBdr>
        </w:div>
        <w:div w:id="1591742991">
          <w:marLeft w:val="0"/>
          <w:marRight w:val="0"/>
          <w:marTop w:val="0"/>
          <w:marBottom w:val="0"/>
          <w:divBdr>
            <w:top w:val="none" w:sz="0" w:space="0" w:color="auto"/>
            <w:left w:val="none" w:sz="0" w:space="0" w:color="auto"/>
            <w:bottom w:val="none" w:sz="0" w:space="0" w:color="auto"/>
            <w:right w:val="none" w:sz="0" w:space="0" w:color="auto"/>
          </w:divBdr>
        </w:div>
        <w:div w:id="2102985677">
          <w:marLeft w:val="0"/>
          <w:marRight w:val="0"/>
          <w:marTop w:val="0"/>
          <w:marBottom w:val="0"/>
          <w:divBdr>
            <w:top w:val="none" w:sz="0" w:space="0" w:color="auto"/>
            <w:left w:val="none" w:sz="0" w:space="0" w:color="auto"/>
            <w:bottom w:val="none" w:sz="0" w:space="0" w:color="auto"/>
            <w:right w:val="none" w:sz="0" w:space="0" w:color="auto"/>
          </w:divBdr>
        </w:div>
      </w:divsChild>
    </w:div>
    <w:div w:id="715353589">
      <w:bodyDiv w:val="1"/>
      <w:marLeft w:val="0"/>
      <w:marRight w:val="0"/>
      <w:marTop w:val="0"/>
      <w:marBottom w:val="0"/>
      <w:divBdr>
        <w:top w:val="none" w:sz="0" w:space="0" w:color="auto"/>
        <w:left w:val="none" w:sz="0" w:space="0" w:color="auto"/>
        <w:bottom w:val="none" w:sz="0" w:space="0" w:color="auto"/>
        <w:right w:val="none" w:sz="0" w:space="0" w:color="auto"/>
      </w:divBdr>
      <w:divsChild>
        <w:div w:id="630477048">
          <w:marLeft w:val="0"/>
          <w:marRight w:val="0"/>
          <w:marTop w:val="0"/>
          <w:marBottom w:val="0"/>
          <w:divBdr>
            <w:top w:val="none" w:sz="0" w:space="0" w:color="auto"/>
            <w:left w:val="none" w:sz="0" w:space="0" w:color="auto"/>
            <w:bottom w:val="none" w:sz="0" w:space="0" w:color="auto"/>
            <w:right w:val="none" w:sz="0" w:space="0" w:color="auto"/>
          </w:divBdr>
        </w:div>
        <w:div w:id="1569225377">
          <w:marLeft w:val="0"/>
          <w:marRight w:val="0"/>
          <w:marTop w:val="0"/>
          <w:marBottom w:val="0"/>
          <w:divBdr>
            <w:top w:val="none" w:sz="0" w:space="0" w:color="auto"/>
            <w:left w:val="none" w:sz="0" w:space="0" w:color="auto"/>
            <w:bottom w:val="none" w:sz="0" w:space="0" w:color="auto"/>
            <w:right w:val="none" w:sz="0" w:space="0" w:color="auto"/>
          </w:divBdr>
        </w:div>
      </w:divsChild>
    </w:div>
    <w:div w:id="722021047">
      <w:bodyDiv w:val="1"/>
      <w:marLeft w:val="0"/>
      <w:marRight w:val="0"/>
      <w:marTop w:val="0"/>
      <w:marBottom w:val="0"/>
      <w:divBdr>
        <w:top w:val="none" w:sz="0" w:space="0" w:color="auto"/>
        <w:left w:val="none" w:sz="0" w:space="0" w:color="auto"/>
        <w:bottom w:val="none" w:sz="0" w:space="0" w:color="auto"/>
        <w:right w:val="none" w:sz="0" w:space="0" w:color="auto"/>
      </w:divBdr>
    </w:div>
    <w:div w:id="739057014">
      <w:bodyDiv w:val="1"/>
      <w:marLeft w:val="0"/>
      <w:marRight w:val="0"/>
      <w:marTop w:val="0"/>
      <w:marBottom w:val="0"/>
      <w:divBdr>
        <w:top w:val="none" w:sz="0" w:space="0" w:color="auto"/>
        <w:left w:val="none" w:sz="0" w:space="0" w:color="auto"/>
        <w:bottom w:val="none" w:sz="0" w:space="0" w:color="auto"/>
        <w:right w:val="none" w:sz="0" w:space="0" w:color="auto"/>
      </w:divBdr>
      <w:divsChild>
        <w:div w:id="1430200947">
          <w:marLeft w:val="0"/>
          <w:marRight w:val="0"/>
          <w:marTop w:val="0"/>
          <w:marBottom w:val="0"/>
          <w:divBdr>
            <w:top w:val="none" w:sz="0" w:space="0" w:color="auto"/>
            <w:left w:val="none" w:sz="0" w:space="0" w:color="auto"/>
            <w:bottom w:val="none" w:sz="0" w:space="0" w:color="auto"/>
            <w:right w:val="none" w:sz="0" w:space="0" w:color="auto"/>
          </w:divBdr>
          <w:divsChild>
            <w:div w:id="1909458076">
              <w:marLeft w:val="0"/>
              <w:marRight w:val="0"/>
              <w:marTop w:val="0"/>
              <w:marBottom w:val="0"/>
              <w:divBdr>
                <w:top w:val="none" w:sz="0" w:space="0" w:color="auto"/>
                <w:left w:val="none" w:sz="0" w:space="0" w:color="auto"/>
                <w:bottom w:val="none" w:sz="0" w:space="0" w:color="auto"/>
                <w:right w:val="none" w:sz="0" w:space="0" w:color="auto"/>
              </w:divBdr>
            </w:div>
          </w:divsChild>
        </w:div>
        <w:div w:id="1859464423">
          <w:marLeft w:val="0"/>
          <w:marRight w:val="0"/>
          <w:marTop w:val="0"/>
          <w:marBottom w:val="0"/>
          <w:divBdr>
            <w:top w:val="none" w:sz="0" w:space="0" w:color="auto"/>
            <w:left w:val="none" w:sz="0" w:space="0" w:color="auto"/>
            <w:bottom w:val="none" w:sz="0" w:space="0" w:color="auto"/>
            <w:right w:val="none" w:sz="0" w:space="0" w:color="auto"/>
          </w:divBdr>
          <w:divsChild>
            <w:div w:id="9810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1083">
      <w:bodyDiv w:val="1"/>
      <w:marLeft w:val="0"/>
      <w:marRight w:val="0"/>
      <w:marTop w:val="0"/>
      <w:marBottom w:val="0"/>
      <w:divBdr>
        <w:top w:val="none" w:sz="0" w:space="0" w:color="auto"/>
        <w:left w:val="none" w:sz="0" w:space="0" w:color="auto"/>
        <w:bottom w:val="none" w:sz="0" w:space="0" w:color="auto"/>
        <w:right w:val="none" w:sz="0" w:space="0" w:color="auto"/>
      </w:divBdr>
    </w:div>
    <w:div w:id="779684518">
      <w:bodyDiv w:val="1"/>
      <w:marLeft w:val="0"/>
      <w:marRight w:val="0"/>
      <w:marTop w:val="0"/>
      <w:marBottom w:val="0"/>
      <w:divBdr>
        <w:top w:val="none" w:sz="0" w:space="0" w:color="auto"/>
        <w:left w:val="none" w:sz="0" w:space="0" w:color="auto"/>
        <w:bottom w:val="none" w:sz="0" w:space="0" w:color="auto"/>
        <w:right w:val="none" w:sz="0" w:space="0" w:color="auto"/>
      </w:divBdr>
    </w:div>
    <w:div w:id="784930527">
      <w:bodyDiv w:val="1"/>
      <w:marLeft w:val="0"/>
      <w:marRight w:val="0"/>
      <w:marTop w:val="0"/>
      <w:marBottom w:val="0"/>
      <w:divBdr>
        <w:top w:val="none" w:sz="0" w:space="0" w:color="auto"/>
        <w:left w:val="none" w:sz="0" w:space="0" w:color="auto"/>
        <w:bottom w:val="none" w:sz="0" w:space="0" w:color="auto"/>
        <w:right w:val="none" w:sz="0" w:space="0" w:color="auto"/>
      </w:divBdr>
      <w:divsChild>
        <w:div w:id="10842934">
          <w:marLeft w:val="0"/>
          <w:marRight w:val="0"/>
          <w:marTop w:val="0"/>
          <w:marBottom w:val="0"/>
          <w:divBdr>
            <w:top w:val="none" w:sz="0" w:space="0" w:color="auto"/>
            <w:left w:val="none" w:sz="0" w:space="0" w:color="auto"/>
            <w:bottom w:val="none" w:sz="0" w:space="0" w:color="auto"/>
            <w:right w:val="none" w:sz="0" w:space="0" w:color="auto"/>
          </w:divBdr>
        </w:div>
        <w:div w:id="52239941">
          <w:marLeft w:val="0"/>
          <w:marRight w:val="0"/>
          <w:marTop w:val="0"/>
          <w:marBottom w:val="0"/>
          <w:divBdr>
            <w:top w:val="none" w:sz="0" w:space="0" w:color="auto"/>
            <w:left w:val="none" w:sz="0" w:space="0" w:color="auto"/>
            <w:bottom w:val="none" w:sz="0" w:space="0" w:color="auto"/>
            <w:right w:val="none" w:sz="0" w:space="0" w:color="auto"/>
          </w:divBdr>
        </w:div>
        <w:div w:id="321541834">
          <w:marLeft w:val="0"/>
          <w:marRight w:val="0"/>
          <w:marTop w:val="0"/>
          <w:marBottom w:val="0"/>
          <w:divBdr>
            <w:top w:val="none" w:sz="0" w:space="0" w:color="auto"/>
            <w:left w:val="none" w:sz="0" w:space="0" w:color="auto"/>
            <w:bottom w:val="none" w:sz="0" w:space="0" w:color="auto"/>
            <w:right w:val="none" w:sz="0" w:space="0" w:color="auto"/>
          </w:divBdr>
        </w:div>
        <w:div w:id="820730013">
          <w:marLeft w:val="0"/>
          <w:marRight w:val="0"/>
          <w:marTop w:val="0"/>
          <w:marBottom w:val="0"/>
          <w:divBdr>
            <w:top w:val="none" w:sz="0" w:space="0" w:color="auto"/>
            <w:left w:val="none" w:sz="0" w:space="0" w:color="auto"/>
            <w:bottom w:val="none" w:sz="0" w:space="0" w:color="auto"/>
            <w:right w:val="none" w:sz="0" w:space="0" w:color="auto"/>
          </w:divBdr>
        </w:div>
        <w:div w:id="847910161">
          <w:marLeft w:val="0"/>
          <w:marRight w:val="0"/>
          <w:marTop w:val="0"/>
          <w:marBottom w:val="0"/>
          <w:divBdr>
            <w:top w:val="none" w:sz="0" w:space="0" w:color="auto"/>
            <w:left w:val="none" w:sz="0" w:space="0" w:color="auto"/>
            <w:bottom w:val="none" w:sz="0" w:space="0" w:color="auto"/>
            <w:right w:val="none" w:sz="0" w:space="0" w:color="auto"/>
          </w:divBdr>
        </w:div>
        <w:div w:id="1039746565">
          <w:marLeft w:val="0"/>
          <w:marRight w:val="0"/>
          <w:marTop w:val="0"/>
          <w:marBottom w:val="0"/>
          <w:divBdr>
            <w:top w:val="none" w:sz="0" w:space="0" w:color="auto"/>
            <w:left w:val="none" w:sz="0" w:space="0" w:color="auto"/>
            <w:bottom w:val="none" w:sz="0" w:space="0" w:color="auto"/>
            <w:right w:val="none" w:sz="0" w:space="0" w:color="auto"/>
          </w:divBdr>
        </w:div>
        <w:div w:id="1086538056">
          <w:marLeft w:val="0"/>
          <w:marRight w:val="0"/>
          <w:marTop w:val="0"/>
          <w:marBottom w:val="0"/>
          <w:divBdr>
            <w:top w:val="none" w:sz="0" w:space="0" w:color="auto"/>
            <w:left w:val="none" w:sz="0" w:space="0" w:color="auto"/>
            <w:bottom w:val="none" w:sz="0" w:space="0" w:color="auto"/>
            <w:right w:val="none" w:sz="0" w:space="0" w:color="auto"/>
          </w:divBdr>
          <w:divsChild>
            <w:div w:id="255214206">
              <w:marLeft w:val="0"/>
              <w:marRight w:val="0"/>
              <w:marTop w:val="0"/>
              <w:marBottom w:val="0"/>
              <w:divBdr>
                <w:top w:val="none" w:sz="0" w:space="0" w:color="auto"/>
                <w:left w:val="none" w:sz="0" w:space="0" w:color="auto"/>
                <w:bottom w:val="none" w:sz="0" w:space="0" w:color="auto"/>
                <w:right w:val="none" w:sz="0" w:space="0" w:color="auto"/>
              </w:divBdr>
            </w:div>
            <w:div w:id="1508396906">
              <w:marLeft w:val="0"/>
              <w:marRight w:val="0"/>
              <w:marTop w:val="0"/>
              <w:marBottom w:val="0"/>
              <w:divBdr>
                <w:top w:val="none" w:sz="0" w:space="0" w:color="auto"/>
                <w:left w:val="none" w:sz="0" w:space="0" w:color="auto"/>
                <w:bottom w:val="none" w:sz="0" w:space="0" w:color="auto"/>
                <w:right w:val="none" w:sz="0" w:space="0" w:color="auto"/>
              </w:divBdr>
            </w:div>
            <w:div w:id="1768113389">
              <w:marLeft w:val="0"/>
              <w:marRight w:val="0"/>
              <w:marTop w:val="0"/>
              <w:marBottom w:val="0"/>
              <w:divBdr>
                <w:top w:val="none" w:sz="0" w:space="0" w:color="auto"/>
                <w:left w:val="none" w:sz="0" w:space="0" w:color="auto"/>
                <w:bottom w:val="none" w:sz="0" w:space="0" w:color="auto"/>
                <w:right w:val="none" w:sz="0" w:space="0" w:color="auto"/>
              </w:divBdr>
            </w:div>
          </w:divsChild>
        </w:div>
        <w:div w:id="1263757795">
          <w:marLeft w:val="0"/>
          <w:marRight w:val="0"/>
          <w:marTop w:val="0"/>
          <w:marBottom w:val="0"/>
          <w:divBdr>
            <w:top w:val="none" w:sz="0" w:space="0" w:color="auto"/>
            <w:left w:val="none" w:sz="0" w:space="0" w:color="auto"/>
            <w:bottom w:val="none" w:sz="0" w:space="0" w:color="auto"/>
            <w:right w:val="none" w:sz="0" w:space="0" w:color="auto"/>
          </w:divBdr>
        </w:div>
        <w:div w:id="1382055764">
          <w:marLeft w:val="0"/>
          <w:marRight w:val="0"/>
          <w:marTop w:val="0"/>
          <w:marBottom w:val="0"/>
          <w:divBdr>
            <w:top w:val="none" w:sz="0" w:space="0" w:color="auto"/>
            <w:left w:val="none" w:sz="0" w:space="0" w:color="auto"/>
            <w:bottom w:val="none" w:sz="0" w:space="0" w:color="auto"/>
            <w:right w:val="none" w:sz="0" w:space="0" w:color="auto"/>
          </w:divBdr>
        </w:div>
        <w:div w:id="1520776540">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1683898731">
          <w:marLeft w:val="0"/>
          <w:marRight w:val="0"/>
          <w:marTop w:val="0"/>
          <w:marBottom w:val="0"/>
          <w:divBdr>
            <w:top w:val="none" w:sz="0" w:space="0" w:color="auto"/>
            <w:left w:val="none" w:sz="0" w:space="0" w:color="auto"/>
            <w:bottom w:val="none" w:sz="0" w:space="0" w:color="auto"/>
            <w:right w:val="none" w:sz="0" w:space="0" w:color="auto"/>
          </w:divBdr>
          <w:divsChild>
            <w:div w:id="901525860">
              <w:marLeft w:val="0"/>
              <w:marRight w:val="0"/>
              <w:marTop w:val="0"/>
              <w:marBottom w:val="0"/>
              <w:divBdr>
                <w:top w:val="none" w:sz="0" w:space="0" w:color="auto"/>
                <w:left w:val="none" w:sz="0" w:space="0" w:color="auto"/>
                <w:bottom w:val="none" w:sz="0" w:space="0" w:color="auto"/>
                <w:right w:val="none" w:sz="0" w:space="0" w:color="auto"/>
              </w:divBdr>
            </w:div>
            <w:div w:id="955722917">
              <w:marLeft w:val="0"/>
              <w:marRight w:val="0"/>
              <w:marTop w:val="0"/>
              <w:marBottom w:val="0"/>
              <w:divBdr>
                <w:top w:val="none" w:sz="0" w:space="0" w:color="auto"/>
                <w:left w:val="none" w:sz="0" w:space="0" w:color="auto"/>
                <w:bottom w:val="none" w:sz="0" w:space="0" w:color="auto"/>
                <w:right w:val="none" w:sz="0" w:space="0" w:color="auto"/>
              </w:divBdr>
            </w:div>
            <w:div w:id="1313414998">
              <w:marLeft w:val="0"/>
              <w:marRight w:val="0"/>
              <w:marTop w:val="0"/>
              <w:marBottom w:val="0"/>
              <w:divBdr>
                <w:top w:val="none" w:sz="0" w:space="0" w:color="auto"/>
                <w:left w:val="none" w:sz="0" w:space="0" w:color="auto"/>
                <w:bottom w:val="none" w:sz="0" w:space="0" w:color="auto"/>
                <w:right w:val="none" w:sz="0" w:space="0" w:color="auto"/>
              </w:divBdr>
            </w:div>
            <w:div w:id="1353536754">
              <w:marLeft w:val="0"/>
              <w:marRight w:val="0"/>
              <w:marTop w:val="0"/>
              <w:marBottom w:val="0"/>
              <w:divBdr>
                <w:top w:val="none" w:sz="0" w:space="0" w:color="auto"/>
                <w:left w:val="none" w:sz="0" w:space="0" w:color="auto"/>
                <w:bottom w:val="none" w:sz="0" w:space="0" w:color="auto"/>
                <w:right w:val="none" w:sz="0" w:space="0" w:color="auto"/>
              </w:divBdr>
            </w:div>
            <w:div w:id="1850289927">
              <w:marLeft w:val="0"/>
              <w:marRight w:val="0"/>
              <w:marTop w:val="0"/>
              <w:marBottom w:val="0"/>
              <w:divBdr>
                <w:top w:val="none" w:sz="0" w:space="0" w:color="auto"/>
                <w:left w:val="none" w:sz="0" w:space="0" w:color="auto"/>
                <w:bottom w:val="none" w:sz="0" w:space="0" w:color="auto"/>
                <w:right w:val="none" w:sz="0" w:space="0" w:color="auto"/>
              </w:divBdr>
            </w:div>
          </w:divsChild>
        </w:div>
        <w:div w:id="2012485080">
          <w:marLeft w:val="0"/>
          <w:marRight w:val="0"/>
          <w:marTop w:val="0"/>
          <w:marBottom w:val="0"/>
          <w:divBdr>
            <w:top w:val="none" w:sz="0" w:space="0" w:color="auto"/>
            <w:left w:val="none" w:sz="0" w:space="0" w:color="auto"/>
            <w:bottom w:val="none" w:sz="0" w:space="0" w:color="auto"/>
            <w:right w:val="none" w:sz="0" w:space="0" w:color="auto"/>
          </w:divBdr>
        </w:div>
      </w:divsChild>
    </w:div>
    <w:div w:id="820119994">
      <w:bodyDiv w:val="1"/>
      <w:marLeft w:val="0"/>
      <w:marRight w:val="0"/>
      <w:marTop w:val="0"/>
      <w:marBottom w:val="0"/>
      <w:divBdr>
        <w:top w:val="none" w:sz="0" w:space="0" w:color="auto"/>
        <w:left w:val="none" w:sz="0" w:space="0" w:color="auto"/>
        <w:bottom w:val="none" w:sz="0" w:space="0" w:color="auto"/>
        <w:right w:val="none" w:sz="0" w:space="0" w:color="auto"/>
      </w:divBdr>
      <w:divsChild>
        <w:div w:id="16931237">
          <w:marLeft w:val="0"/>
          <w:marRight w:val="0"/>
          <w:marTop w:val="0"/>
          <w:marBottom w:val="0"/>
          <w:divBdr>
            <w:top w:val="none" w:sz="0" w:space="0" w:color="auto"/>
            <w:left w:val="none" w:sz="0" w:space="0" w:color="auto"/>
            <w:bottom w:val="none" w:sz="0" w:space="0" w:color="auto"/>
            <w:right w:val="none" w:sz="0" w:space="0" w:color="auto"/>
          </w:divBdr>
        </w:div>
        <w:div w:id="155808323">
          <w:marLeft w:val="0"/>
          <w:marRight w:val="0"/>
          <w:marTop w:val="0"/>
          <w:marBottom w:val="0"/>
          <w:divBdr>
            <w:top w:val="none" w:sz="0" w:space="0" w:color="auto"/>
            <w:left w:val="none" w:sz="0" w:space="0" w:color="auto"/>
            <w:bottom w:val="none" w:sz="0" w:space="0" w:color="auto"/>
            <w:right w:val="none" w:sz="0" w:space="0" w:color="auto"/>
          </w:divBdr>
        </w:div>
        <w:div w:id="198784119">
          <w:marLeft w:val="0"/>
          <w:marRight w:val="0"/>
          <w:marTop w:val="0"/>
          <w:marBottom w:val="0"/>
          <w:divBdr>
            <w:top w:val="none" w:sz="0" w:space="0" w:color="auto"/>
            <w:left w:val="none" w:sz="0" w:space="0" w:color="auto"/>
            <w:bottom w:val="none" w:sz="0" w:space="0" w:color="auto"/>
            <w:right w:val="none" w:sz="0" w:space="0" w:color="auto"/>
          </w:divBdr>
        </w:div>
        <w:div w:id="727413700">
          <w:marLeft w:val="0"/>
          <w:marRight w:val="0"/>
          <w:marTop w:val="0"/>
          <w:marBottom w:val="0"/>
          <w:divBdr>
            <w:top w:val="none" w:sz="0" w:space="0" w:color="auto"/>
            <w:left w:val="none" w:sz="0" w:space="0" w:color="auto"/>
            <w:bottom w:val="none" w:sz="0" w:space="0" w:color="auto"/>
            <w:right w:val="none" w:sz="0" w:space="0" w:color="auto"/>
          </w:divBdr>
        </w:div>
        <w:div w:id="1266838738">
          <w:marLeft w:val="0"/>
          <w:marRight w:val="0"/>
          <w:marTop w:val="0"/>
          <w:marBottom w:val="0"/>
          <w:divBdr>
            <w:top w:val="none" w:sz="0" w:space="0" w:color="auto"/>
            <w:left w:val="none" w:sz="0" w:space="0" w:color="auto"/>
            <w:bottom w:val="none" w:sz="0" w:space="0" w:color="auto"/>
            <w:right w:val="none" w:sz="0" w:space="0" w:color="auto"/>
          </w:divBdr>
        </w:div>
        <w:div w:id="1482187200">
          <w:marLeft w:val="0"/>
          <w:marRight w:val="0"/>
          <w:marTop w:val="0"/>
          <w:marBottom w:val="0"/>
          <w:divBdr>
            <w:top w:val="none" w:sz="0" w:space="0" w:color="auto"/>
            <w:left w:val="none" w:sz="0" w:space="0" w:color="auto"/>
            <w:bottom w:val="none" w:sz="0" w:space="0" w:color="auto"/>
            <w:right w:val="none" w:sz="0" w:space="0" w:color="auto"/>
          </w:divBdr>
        </w:div>
        <w:div w:id="1529217064">
          <w:marLeft w:val="0"/>
          <w:marRight w:val="0"/>
          <w:marTop w:val="0"/>
          <w:marBottom w:val="0"/>
          <w:divBdr>
            <w:top w:val="none" w:sz="0" w:space="0" w:color="auto"/>
            <w:left w:val="none" w:sz="0" w:space="0" w:color="auto"/>
            <w:bottom w:val="none" w:sz="0" w:space="0" w:color="auto"/>
            <w:right w:val="none" w:sz="0" w:space="0" w:color="auto"/>
          </w:divBdr>
        </w:div>
        <w:div w:id="1571767937">
          <w:marLeft w:val="0"/>
          <w:marRight w:val="0"/>
          <w:marTop w:val="0"/>
          <w:marBottom w:val="0"/>
          <w:divBdr>
            <w:top w:val="none" w:sz="0" w:space="0" w:color="auto"/>
            <w:left w:val="none" w:sz="0" w:space="0" w:color="auto"/>
            <w:bottom w:val="none" w:sz="0" w:space="0" w:color="auto"/>
            <w:right w:val="none" w:sz="0" w:space="0" w:color="auto"/>
          </w:divBdr>
        </w:div>
        <w:div w:id="1581063811">
          <w:marLeft w:val="0"/>
          <w:marRight w:val="0"/>
          <w:marTop w:val="0"/>
          <w:marBottom w:val="0"/>
          <w:divBdr>
            <w:top w:val="none" w:sz="0" w:space="0" w:color="auto"/>
            <w:left w:val="none" w:sz="0" w:space="0" w:color="auto"/>
            <w:bottom w:val="none" w:sz="0" w:space="0" w:color="auto"/>
            <w:right w:val="none" w:sz="0" w:space="0" w:color="auto"/>
          </w:divBdr>
        </w:div>
        <w:div w:id="1673679439">
          <w:marLeft w:val="0"/>
          <w:marRight w:val="0"/>
          <w:marTop w:val="0"/>
          <w:marBottom w:val="0"/>
          <w:divBdr>
            <w:top w:val="none" w:sz="0" w:space="0" w:color="auto"/>
            <w:left w:val="none" w:sz="0" w:space="0" w:color="auto"/>
            <w:bottom w:val="none" w:sz="0" w:space="0" w:color="auto"/>
            <w:right w:val="none" w:sz="0" w:space="0" w:color="auto"/>
          </w:divBdr>
        </w:div>
        <w:div w:id="1767264721">
          <w:marLeft w:val="0"/>
          <w:marRight w:val="0"/>
          <w:marTop w:val="0"/>
          <w:marBottom w:val="0"/>
          <w:divBdr>
            <w:top w:val="none" w:sz="0" w:space="0" w:color="auto"/>
            <w:left w:val="none" w:sz="0" w:space="0" w:color="auto"/>
            <w:bottom w:val="none" w:sz="0" w:space="0" w:color="auto"/>
            <w:right w:val="none" w:sz="0" w:space="0" w:color="auto"/>
          </w:divBdr>
        </w:div>
        <w:div w:id="1937592291">
          <w:marLeft w:val="0"/>
          <w:marRight w:val="0"/>
          <w:marTop w:val="0"/>
          <w:marBottom w:val="0"/>
          <w:divBdr>
            <w:top w:val="none" w:sz="0" w:space="0" w:color="auto"/>
            <w:left w:val="none" w:sz="0" w:space="0" w:color="auto"/>
            <w:bottom w:val="none" w:sz="0" w:space="0" w:color="auto"/>
            <w:right w:val="none" w:sz="0" w:space="0" w:color="auto"/>
          </w:divBdr>
        </w:div>
      </w:divsChild>
    </w:div>
    <w:div w:id="821196716">
      <w:bodyDiv w:val="1"/>
      <w:marLeft w:val="0"/>
      <w:marRight w:val="0"/>
      <w:marTop w:val="0"/>
      <w:marBottom w:val="0"/>
      <w:divBdr>
        <w:top w:val="none" w:sz="0" w:space="0" w:color="auto"/>
        <w:left w:val="none" w:sz="0" w:space="0" w:color="auto"/>
        <w:bottom w:val="none" w:sz="0" w:space="0" w:color="auto"/>
        <w:right w:val="none" w:sz="0" w:space="0" w:color="auto"/>
      </w:divBdr>
      <w:divsChild>
        <w:div w:id="1220291295">
          <w:marLeft w:val="0"/>
          <w:marRight w:val="0"/>
          <w:marTop w:val="0"/>
          <w:marBottom w:val="0"/>
          <w:divBdr>
            <w:top w:val="none" w:sz="0" w:space="0" w:color="auto"/>
            <w:left w:val="none" w:sz="0" w:space="0" w:color="auto"/>
            <w:bottom w:val="none" w:sz="0" w:space="0" w:color="auto"/>
            <w:right w:val="none" w:sz="0" w:space="0" w:color="auto"/>
          </w:divBdr>
        </w:div>
      </w:divsChild>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77199574">
      <w:bodyDiv w:val="1"/>
      <w:marLeft w:val="0"/>
      <w:marRight w:val="0"/>
      <w:marTop w:val="0"/>
      <w:marBottom w:val="0"/>
      <w:divBdr>
        <w:top w:val="none" w:sz="0" w:space="0" w:color="auto"/>
        <w:left w:val="none" w:sz="0" w:space="0" w:color="auto"/>
        <w:bottom w:val="none" w:sz="0" w:space="0" w:color="auto"/>
        <w:right w:val="none" w:sz="0" w:space="0" w:color="auto"/>
      </w:divBdr>
    </w:div>
    <w:div w:id="884214490">
      <w:bodyDiv w:val="1"/>
      <w:marLeft w:val="0"/>
      <w:marRight w:val="0"/>
      <w:marTop w:val="0"/>
      <w:marBottom w:val="0"/>
      <w:divBdr>
        <w:top w:val="none" w:sz="0" w:space="0" w:color="auto"/>
        <w:left w:val="none" w:sz="0" w:space="0" w:color="auto"/>
        <w:bottom w:val="none" w:sz="0" w:space="0" w:color="auto"/>
        <w:right w:val="none" w:sz="0" w:space="0" w:color="auto"/>
      </w:divBdr>
      <w:divsChild>
        <w:div w:id="244850976">
          <w:marLeft w:val="0"/>
          <w:marRight w:val="0"/>
          <w:marTop w:val="0"/>
          <w:marBottom w:val="0"/>
          <w:divBdr>
            <w:top w:val="none" w:sz="0" w:space="0" w:color="auto"/>
            <w:left w:val="none" w:sz="0" w:space="0" w:color="auto"/>
            <w:bottom w:val="none" w:sz="0" w:space="0" w:color="auto"/>
            <w:right w:val="none" w:sz="0" w:space="0" w:color="auto"/>
          </w:divBdr>
        </w:div>
        <w:div w:id="1892035556">
          <w:marLeft w:val="0"/>
          <w:marRight w:val="0"/>
          <w:marTop w:val="0"/>
          <w:marBottom w:val="0"/>
          <w:divBdr>
            <w:top w:val="none" w:sz="0" w:space="0" w:color="auto"/>
            <w:left w:val="none" w:sz="0" w:space="0" w:color="auto"/>
            <w:bottom w:val="none" w:sz="0" w:space="0" w:color="auto"/>
            <w:right w:val="none" w:sz="0" w:space="0" w:color="auto"/>
          </w:divBdr>
        </w:div>
        <w:div w:id="1384521054">
          <w:marLeft w:val="0"/>
          <w:marRight w:val="0"/>
          <w:marTop w:val="0"/>
          <w:marBottom w:val="0"/>
          <w:divBdr>
            <w:top w:val="none" w:sz="0" w:space="0" w:color="auto"/>
            <w:left w:val="none" w:sz="0" w:space="0" w:color="auto"/>
            <w:bottom w:val="none" w:sz="0" w:space="0" w:color="auto"/>
            <w:right w:val="none" w:sz="0" w:space="0" w:color="auto"/>
          </w:divBdr>
        </w:div>
      </w:divsChild>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09535478">
      <w:bodyDiv w:val="1"/>
      <w:marLeft w:val="0"/>
      <w:marRight w:val="0"/>
      <w:marTop w:val="0"/>
      <w:marBottom w:val="0"/>
      <w:divBdr>
        <w:top w:val="none" w:sz="0" w:space="0" w:color="auto"/>
        <w:left w:val="none" w:sz="0" w:space="0" w:color="auto"/>
        <w:bottom w:val="none" w:sz="0" w:space="0" w:color="auto"/>
        <w:right w:val="none" w:sz="0" w:space="0" w:color="auto"/>
      </w:divBdr>
      <w:divsChild>
        <w:div w:id="517962325">
          <w:marLeft w:val="0"/>
          <w:marRight w:val="0"/>
          <w:marTop w:val="0"/>
          <w:marBottom w:val="0"/>
          <w:divBdr>
            <w:top w:val="none" w:sz="0" w:space="0" w:color="auto"/>
            <w:left w:val="none" w:sz="0" w:space="0" w:color="auto"/>
            <w:bottom w:val="none" w:sz="0" w:space="0" w:color="auto"/>
            <w:right w:val="none" w:sz="0" w:space="0" w:color="auto"/>
          </w:divBdr>
        </w:div>
        <w:div w:id="529496345">
          <w:marLeft w:val="0"/>
          <w:marRight w:val="0"/>
          <w:marTop w:val="0"/>
          <w:marBottom w:val="0"/>
          <w:divBdr>
            <w:top w:val="none" w:sz="0" w:space="0" w:color="auto"/>
            <w:left w:val="none" w:sz="0" w:space="0" w:color="auto"/>
            <w:bottom w:val="none" w:sz="0" w:space="0" w:color="auto"/>
            <w:right w:val="none" w:sz="0" w:space="0" w:color="auto"/>
          </w:divBdr>
        </w:div>
        <w:div w:id="584609929">
          <w:marLeft w:val="0"/>
          <w:marRight w:val="0"/>
          <w:marTop w:val="0"/>
          <w:marBottom w:val="0"/>
          <w:divBdr>
            <w:top w:val="none" w:sz="0" w:space="0" w:color="auto"/>
            <w:left w:val="none" w:sz="0" w:space="0" w:color="auto"/>
            <w:bottom w:val="none" w:sz="0" w:space="0" w:color="auto"/>
            <w:right w:val="none" w:sz="0" w:space="0" w:color="auto"/>
          </w:divBdr>
        </w:div>
        <w:div w:id="1266963333">
          <w:marLeft w:val="0"/>
          <w:marRight w:val="0"/>
          <w:marTop w:val="0"/>
          <w:marBottom w:val="0"/>
          <w:divBdr>
            <w:top w:val="none" w:sz="0" w:space="0" w:color="auto"/>
            <w:left w:val="none" w:sz="0" w:space="0" w:color="auto"/>
            <w:bottom w:val="none" w:sz="0" w:space="0" w:color="auto"/>
            <w:right w:val="none" w:sz="0" w:space="0" w:color="auto"/>
          </w:divBdr>
        </w:div>
        <w:div w:id="1464277498">
          <w:marLeft w:val="0"/>
          <w:marRight w:val="0"/>
          <w:marTop w:val="0"/>
          <w:marBottom w:val="0"/>
          <w:divBdr>
            <w:top w:val="none" w:sz="0" w:space="0" w:color="auto"/>
            <w:left w:val="none" w:sz="0" w:space="0" w:color="auto"/>
            <w:bottom w:val="none" w:sz="0" w:space="0" w:color="auto"/>
            <w:right w:val="none" w:sz="0" w:space="0" w:color="auto"/>
          </w:divBdr>
        </w:div>
        <w:div w:id="1583106861">
          <w:marLeft w:val="0"/>
          <w:marRight w:val="0"/>
          <w:marTop w:val="0"/>
          <w:marBottom w:val="0"/>
          <w:divBdr>
            <w:top w:val="none" w:sz="0" w:space="0" w:color="auto"/>
            <w:left w:val="none" w:sz="0" w:space="0" w:color="auto"/>
            <w:bottom w:val="none" w:sz="0" w:space="0" w:color="auto"/>
            <w:right w:val="none" w:sz="0" w:space="0" w:color="auto"/>
          </w:divBdr>
        </w:div>
        <w:div w:id="1726101123">
          <w:marLeft w:val="0"/>
          <w:marRight w:val="0"/>
          <w:marTop w:val="0"/>
          <w:marBottom w:val="0"/>
          <w:divBdr>
            <w:top w:val="none" w:sz="0" w:space="0" w:color="auto"/>
            <w:left w:val="none" w:sz="0" w:space="0" w:color="auto"/>
            <w:bottom w:val="none" w:sz="0" w:space="0" w:color="auto"/>
            <w:right w:val="none" w:sz="0" w:space="0" w:color="auto"/>
          </w:divBdr>
          <w:divsChild>
            <w:div w:id="467866003">
              <w:marLeft w:val="0"/>
              <w:marRight w:val="0"/>
              <w:marTop w:val="0"/>
              <w:marBottom w:val="0"/>
              <w:divBdr>
                <w:top w:val="none" w:sz="0" w:space="0" w:color="auto"/>
                <w:left w:val="none" w:sz="0" w:space="0" w:color="auto"/>
                <w:bottom w:val="none" w:sz="0" w:space="0" w:color="auto"/>
                <w:right w:val="none" w:sz="0" w:space="0" w:color="auto"/>
              </w:divBdr>
            </w:div>
            <w:div w:id="792672186">
              <w:marLeft w:val="0"/>
              <w:marRight w:val="0"/>
              <w:marTop w:val="0"/>
              <w:marBottom w:val="0"/>
              <w:divBdr>
                <w:top w:val="none" w:sz="0" w:space="0" w:color="auto"/>
                <w:left w:val="none" w:sz="0" w:space="0" w:color="auto"/>
                <w:bottom w:val="none" w:sz="0" w:space="0" w:color="auto"/>
                <w:right w:val="none" w:sz="0" w:space="0" w:color="auto"/>
              </w:divBdr>
            </w:div>
            <w:div w:id="1245870715">
              <w:marLeft w:val="0"/>
              <w:marRight w:val="0"/>
              <w:marTop w:val="0"/>
              <w:marBottom w:val="0"/>
              <w:divBdr>
                <w:top w:val="none" w:sz="0" w:space="0" w:color="auto"/>
                <w:left w:val="none" w:sz="0" w:space="0" w:color="auto"/>
                <w:bottom w:val="none" w:sz="0" w:space="0" w:color="auto"/>
                <w:right w:val="none" w:sz="0" w:space="0" w:color="auto"/>
              </w:divBdr>
            </w:div>
            <w:div w:id="2048329516">
              <w:marLeft w:val="0"/>
              <w:marRight w:val="0"/>
              <w:marTop w:val="0"/>
              <w:marBottom w:val="0"/>
              <w:divBdr>
                <w:top w:val="none" w:sz="0" w:space="0" w:color="auto"/>
                <w:left w:val="none" w:sz="0" w:space="0" w:color="auto"/>
                <w:bottom w:val="none" w:sz="0" w:space="0" w:color="auto"/>
                <w:right w:val="none" w:sz="0" w:space="0" w:color="auto"/>
              </w:divBdr>
            </w:div>
          </w:divsChild>
        </w:div>
        <w:div w:id="1789010230">
          <w:marLeft w:val="0"/>
          <w:marRight w:val="0"/>
          <w:marTop w:val="0"/>
          <w:marBottom w:val="0"/>
          <w:divBdr>
            <w:top w:val="none" w:sz="0" w:space="0" w:color="auto"/>
            <w:left w:val="none" w:sz="0" w:space="0" w:color="auto"/>
            <w:bottom w:val="none" w:sz="0" w:space="0" w:color="auto"/>
            <w:right w:val="none" w:sz="0" w:space="0" w:color="auto"/>
          </w:divBdr>
        </w:div>
      </w:divsChild>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18833914">
      <w:bodyDiv w:val="1"/>
      <w:marLeft w:val="0"/>
      <w:marRight w:val="0"/>
      <w:marTop w:val="0"/>
      <w:marBottom w:val="0"/>
      <w:divBdr>
        <w:top w:val="none" w:sz="0" w:space="0" w:color="auto"/>
        <w:left w:val="none" w:sz="0" w:space="0" w:color="auto"/>
        <w:bottom w:val="none" w:sz="0" w:space="0" w:color="auto"/>
        <w:right w:val="none" w:sz="0" w:space="0" w:color="auto"/>
      </w:divBdr>
      <w:divsChild>
        <w:div w:id="1324091747">
          <w:marLeft w:val="0"/>
          <w:marRight w:val="0"/>
          <w:marTop w:val="0"/>
          <w:marBottom w:val="0"/>
          <w:divBdr>
            <w:top w:val="none" w:sz="0" w:space="0" w:color="auto"/>
            <w:left w:val="none" w:sz="0" w:space="0" w:color="auto"/>
            <w:bottom w:val="none" w:sz="0" w:space="0" w:color="auto"/>
            <w:right w:val="none" w:sz="0" w:space="0" w:color="auto"/>
          </w:divBdr>
        </w:div>
        <w:div w:id="1571422390">
          <w:marLeft w:val="0"/>
          <w:marRight w:val="0"/>
          <w:marTop w:val="0"/>
          <w:marBottom w:val="0"/>
          <w:divBdr>
            <w:top w:val="none" w:sz="0" w:space="0" w:color="auto"/>
            <w:left w:val="none" w:sz="0" w:space="0" w:color="auto"/>
            <w:bottom w:val="none" w:sz="0" w:space="0" w:color="auto"/>
            <w:right w:val="none" w:sz="0" w:space="0" w:color="auto"/>
          </w:divBdr>
        </w:div>
        <w:div w:id="1682008601">
          <w:marLeft w:val="0"/>
          <w:marRight w:val="0"/>
          <w:marTop w:val="0"/>
          <w:marBottom w:val="0"/>
          <w:divBdr>
            <w:top w:val="none" w:sz="0" w:space="0" w:color="auto"/>
            <w:left w:val="none" w:sz="0" w:space="0" w:color="auto"/>
            <w:bottom w:val="none" w:sz="0" w:space="0" w:color="auto"/>
            <w:right w:val="none" w:sz="0" w:space="0" w:color="auto"/>
          </w:divBdr>
        </w:div>
        <w:div w:id="1724602642">
          <w:marLeft w:val="0"/>
          <w:marRight w:val="0"/>
          <w:marTop w:val="0"/>
          <w:marBottom w:val="0"/>
          <w:divBdr>
            <w:top w:val="none" w:sz="0" w:space="0" w:color="auto"/>
            <w:left w:val="none" w:sz="0" w:space="0" w:color="auto"/>
            <w:bottom w:val="none" w:sz="0" w:space="0" w:color="auto"/>
            <w:right w:val="none" w:sz="0" w:space="0" w:color="auto"/>
          </w:divBdr>
        </w:div>
        <w:div w:id="1935549548">
          <w:marLeft w:val="0"/>
          <w:marRight w:val="0"/>
          <w:marTop w:val="0"/>
          <w:marBottom w:val="0"/>
          <w:divBdr>
            <w:top w:val="none" w:sz="0" w:space="0" w:color="auto"/>
            <w:left w:val="none" w:sz="0" w:space="0" w:color="auto"/>
            <w:bottom w:val="none" w:sz="0" w:space="0" w:color="auto"/>
            <w:right w:val="none" w:sz="0" w:space="0" w:color="auto"/>
          </w:divBdr>
        </w:div>
      </w:divsChild>
    </w:div>
    <w:div w:id="921135091">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948076364">
      <w:bodyDiv w:val="1"/>
      <w:marLeft w:val="0"/>
      <w:marRight w:val="0"/>
      <w:marTop w:val="0"/>
      <w:marBottom w:val="0"/>
      <w:divBdr>
        <w:top w:val="none" w:sz="0" w:space="0" w:color="auto"/>
        <w:left w:val="none" w:sz="0" w:space="0" w:color="auto"/>
        <w:bottom w:val="none" w:sz="0" w:space="0" w:color="auto"/>
        <w:right w:val="none" w:sz="0" w:space="0" w:color="auto"/>
      </w:divBdr>
    </w:div>
    <w:div w:id="952130749">
      <w:bodyDiv w:val="1"/>
      <w:marLeft w:val="0"/>
      <w:marRight w:val="0"/>
      <w:marTop w:val="0"/>
      <w:marBottom w:val="0"/>
      <w:divBdr>
        <w:top w:val="none" w:sz="0" w:space="0" w:color="auto"/>
        <w:left w:val="none" w:sz="0" w:space="0" w:color="auto"/>
        <w:bottom w:val="none" w:sz="0" w:space="0" w:color="auto"/>
        <w:right w:val="none" w:sz="0" w:space="0" w:color="auto"/>
      </w:divBdr>
      <w:divsChild>
        <w:div w:id="208418544">
          <w:marLeft w:val="0"/>
          <w:marRight w:val="0"/>
          <w:marTop w:val="0"/>
          <w:marBottom w:val="0"/>
          <w:divBdr>
            <w:top w:val="none" w:sz="0" w:space="0" w:color="auto"/>
            <w:left w:val="none" w:sz="0" w:space="0" w:color="auto"/>
            <w:bottom w:val="none" w:sz="0" w:space="0" w:color="auto"/>
            <w:right w:val="none" w:sz="0" w:space="0" w:color="auto"/>
          </w:divBdr>
        </w:div>
        <w:div w:id="590704182">
          <w:marLeft w:val="0"/>
          <w:marRight w:val="0"/>
          <w:marTop w:val="0"/>
          <w:marBottom w:val="0"/>
          <w:divBdr>
            <w:top w:val="none" w:sz="0" w:space="0" w:color="auto"/>
            <w:left w:val="none" w:sz="0" w:space="0" w:color="auto"/>
            <w:bottom w:val="none" w:sz="0" w:space="0" w:color="auto"/>
            <w:right w:val="none" w:sz="0" w:space="0" w:color="auto"/>
          </w:divBdr>
        </w:div>
        <w:div w:id="657349402">
          <w:marLeft w:val="0"/>
          <w:marRight w:val="0"/>
          <w:marTop w:val="0"/>
          <w:marBottom w:val="0"/>
          <w:divBdr>
            <w:top w:val="none" w:sz="0" w:space="0" w:color="auto"/>
            <w:left w:val="none" w:sz="0" w:space="0" w:color="auto"/>
            <w:bottom w:val="none" w:sz="0" w:space="0" w:color="auto"/>
            <w:right w:val="none" w:sz="0" w:space="0" w:color="auto"/>
          </w:divBdr>
        </w:div>
        <w:div w:id="674649050">
          <w:marLeft w:val="0"/>
          <w:marRight w:val="0"/>
          <w:marTop w:val="0"/>
          <w:marBottom w:val="0"/>
          <w:divBdr>
            <w:top w:val="none" w:sz="0" w:space="0" w:color="auto"/>
            <w:left w:val="none" w:sz="0" w:space="0" w:color="auto"/>
            <w:bottom w:val="none" w:sz="0" w:space="0" w:color="auto"/>
            <w:right w:val="none" w:sz="0" w:space="0" w:color="auto"/>
          </w:divBdr>
        </w:div>
        <w:div w:id="915361414">
          <w:marLeft w:val="0"/>
          <w:marRight w:val="0"/>
          <w:marTop w:val="0"/>
          <w:marBottom w:val="0"/>
          <w:divBdr>
            <w:top w:val="none" w:sz="0" w:space="0" w:color="auto"/>
            <w:left w:val="none" w:sz="0" w:space="0" w:color="auto"/>
            <w:bottom w:val="none" w:sz="0" w:space="0" w:color="auto"/>
            <w:right w:val="none" w:sz="0" w:space="0" w:color="auto"/>
          </w:divBdr>
        </w:div>
        <w:div w:id="1414549060">
          <w:marLeft w:val="0"/>
          <w:marRight w:val="0"/>
          <w:marTop w:val="0"/>
          <w:marBottom w:val="0"/>
          <w:divBdr>
            <w:top w:val="none" w:sz="0" w:space="0" w:color="auto"/>
            <w:left w:val="none" w:sz="0" w:space="0" w:color="auto"/>
            <w:bottom w:val="none" w:sz="0" w:space="0" w:color="auto"/>
            <w:right w:val="none" w:sz="0" w:space="0" w:color="auto"/>
          </w:divBdr>
        </w:div>
        <w:div w:id="2047678974">
          <w:marLeft w:val="0"/>
          <w:marRight w:val="0"/>
          <w:marTop w:val="0"/>
          <w:marBottom w:val="0"/>
          <w:divBdr>
            <w:top w:val="none" w:sz="0" w:space="0" w:color="auto"/>
            <w:left w:val="none" w:sz="0" w:space="0" w:color="auto"/>
            <w:bottom w:val="none" w:sz="0" w:space="0" w:color="auto"/>
            <w:right w:val="none" w:sz="0" w:space="0" w:color="auto"/>
          </w:divBdr>
        </w:div>
        <w:div w:id="2136289759">
          <w:marLeft w:val="0"/>
          <w:marRight w:val="0"/>
          <w:marTop w:val="0"/>
          <w:marBottom w:val="0"/>
          <w:divBdr>
            <w:top w:val="none" w:sz="0" w:space="0" w:color="auto"/>
            <w:left w:val="none" w:sz="0" w:space="0" w:color="auto"/>
            <w:bottom w:val="none" w:sz="0" w:space="0" w:color="auto"/>
            <w:right w:val="none" w:sz="0" w:space="0" w:color="auto"/>
          </w:divBdr>
        </w:div>
      </w:divsChild>
    </w:div>
    <w:div w:id="995105488">
      <w:bodyDiv w:val="1"/>
      <w:marLeft w:val="0"/>
      <w:marRight w:val="0"/>
      <w:marTop w:val="0"/>
      <w:marBottom w:val="0"/>
      <w:divBdr>
        <w:top w:val="none" w:sz="0" w:space="0" w:color="auto"/>
        <w:left w:val="none" w:sz="0" w:space="0" w:color="auto"/>
        <w:bottom w:val="none" w:sz="0" w:space="0" w:color="auto"/>
        <w:right w:val="none" w:sz="0" w:space="0" w:color="auto"/>
      </w:divBdr>
      <w:divsChild>
        <w:div w:id="156724790">
          <w:marLeft w:val="0"/>
          <w:marRight w:val="0"/>
          <w:marTop w:val="0"/>
          <w:marBottom w:val="0"/>
          <w:divBdr>
            <w:top w:val="none" w:sz="0" w:space="0" w:color="auto"/>
            <w:left w:val="none" w:sz="0" w:space="0" w:color="auto"/>
            <w:bottom w:val="none" w:sz="0" w:space="0" w:color="auto"/>
            <w:right w:val="none" w:sz="0" w:space="0" w:color="auto"/>
          </w:divBdr>
        </w:div>
        <w:div w:id="373584693">
          <w:marLeft w:val="0"/>
          <w:marRight w:val="0"/>
          <w:marTop w:val="0"/>
          <w:marBottom w:val="0"/>
          <w:divBdr>
            <w:top w:val="none" w:sz="0" w:space="0" w:color="auto"/>
            <w:left w:val="none" w:sz="0" w:space="0" w:color="auto"/>
            <w:bottom w:val="none" w:sz="0" w:space="0" w:color="auto"/>
            <w:right w:val="none" w:sz="0" w:space="0" w:color="auto"/>
          </w:divBdr>
        </w:div>
        <w:div w:id="1415975023">
          <w:marLeft w:val="0"/>
          <w:marRight w:val="0"/>
          <w:marTop w:val="0"/>
          <w:marBottom w:val="0"/>
          <w:divBdr>
            <w:top w:val="none" w:sz="0" w:space="0" w:color="auto"/>
            <w:left w:val="none" w:sz="0" w:space="0" w:color="auto"/>
            <w:bottom w:val="none" w:sz="0" w:space="0" w:color="auto"/>
            <w:right w:val="none" w:sz="0" w:space="0" w:color="auto"/>
          </w:divBdr>
        </w:div>
        <w:div w:id="1506166709">
          <w:marLeft w:val="0"/>
          <w:marRight w:val="0"/>
          <w:marTop w:val="0"/>
          <w:marBottom w:val="0"/>
          <w:divBdr>
            <w:top w:val="none" w:sz="0" w:space="0" w:color="auto"/>
            <w:left w:val="none" w:sz="0" w:space="0" w:color="auto"/>
            <w:bottom w:val="none" w:sz="0" w:space="0" w:color="auto"/>
            <w:right w:val="none" w:sz="0" w:space="0" w:color="auto"/>
          </w:divBdr>
        </w:div>
        <w:div w:id="1932622589">
          <w:marLeft w:val="0"/>
          <w:marRight w:val="0"/>
          <w:marTop w:val="0"/>
          <w:marBottom w:val="0"/>
          <w:divBdr>
            <w:top w:val="none" w:sz="0" w:space="0" w:color="auto"/>
            <w:left w:val="none" w:sz="0" w:space="0" w:color="auto"/>
            <w:bottom w:val="none" w:sz="0" w:space="0" w:color="auto"/>
            <w:right w:val="none" w:sz="0" w:space="0" w:color="auto"/>
          </w:divBdr>
        </w:div>
        <w:div w:id="1976788976">
          <w:marLeft w:val="0"/>
          <w:marRight w:val="0"/>
          <w:marTop w:val="0"/>
          <w:marBottom w:val="0"/>
          <w:divBdr>
            <w:top w:val="none" w:sz="0" w:space="0" w:color="auto"/>
            <w:left w:val="none" w:sz="0" w:space="0" w:color="auto"/>
            <w:bottom w:val="none" w:sz="0" w:space="0" w:color="auto"/>
            <w:right w:val="none" w:sz="0" w:space="0" w:color="auto"/>
          </w:divBdr>
        </w:div>
        <w:div w:id="2094619410">
          <w:marLeft w:val="0"/>
          <w:marRight w:val="0"/>
          <w:marTop w:val="0"/>
          <w:marBottom w:val="0"/>
          <w:divBdr>
            <w:top w:val="none" w:sz="0" w:space="0" w:color="auto"/>
            <w:left w:val="none" w:sz="0" w:space="0" w:color="auto"/>
            <w:bottom w:val="none" w:sz="0" w:space="0" w:color="auto"/>
            <w:right w:val="none" w:sz="0" w:space="0" w:color="auto"/>
          </w:divBdr>
        </w:div>
      </w:divsChild>
    </w:div>
    <w:div w:id="1003583711">
      <w:bodyDiv w:val="1"/>
      <w:marLeft w:val="0"/>
      <w:marRight w:val="0"/>
      <w:marTop w:val="0"/>
      <w:marBottom w:val="0"/>
      <w:divBdr>
        <w:top w:val="none" w:sz="0" w:space="0" w:color="auto"/>
        <w:left w:val="none" w:sz="0" w:space="0" w:color="auto"/>
        <w:bottom w:val="none" w:sz="0" w:space="0" w:color="auto"/>
        <w:right w:val="none" w:sz="0" w:space="0" w:color="auto"/>
      </w:divBdr>
    </w:div>
    <w:div w:id="1014263363">
      <w:bodyDiv w:val="1"/>
      <w:marLeft w:val="0"/>
      <w:marRight w:val="0"/>
      <w:marTop w:val="0"/>
      <w:marBottom w:val="0"/>
      <w:divBdr>
        <w:top w:val="none" w:sz="0" w:space="0" w:color="auto"/>
        <w:left w:val="none" w:sz="0" w:space="0" w:color="auto"/>
        <w:bottom w:val="none" w:sz="0" w:space="0" w:color="auto"/>
        <w:right w:val="none" w:sz="0" w:space="0" w:color="auto"/>
      </w:divBdr>
    </w:div>
    <w:div w:id="1021592436">
      <w:bodyDiv w:val="1"/>
      <w:marLeft w:val="0"/>
      <w:marRight w:val="0"/>
      <w:marTop w:val="0"/>
      <w:marBottom w:val="0"/>
      <w:divBdr>
        <w:top w:val="none" w:sz="0" w:space="0" w:color="auto"/>
        <w:left w:val="none" w:sz="0" w:space="0" w:color="auto"/>
        <w:bottom w:val="none" w:sz="0" w:space="0" w:color="auto"/>
        <w:right w:val="none" w:sz="0" w:space="0" w:color="auto"/>
      </w:divBdr>
    </w:div>
    <w:div w:id="1057514617">
      <w:bodyDiv w:val="1"/>
      <w:marLeft w:val="0"/>
      <w:marRight w:val="0"/>
      <w:marTop w:val="0"/>
      <w:marBottom w:val="0"/>
      <w:divBdr>
        <w:top w:val="none" w:sz="0" w:space="0" w:color="auto"/>
        <w:left w:val="none" w:sz="0" w:space="0" w:color="auto"/>
        <w:bottom w:val="none" w:sz="0" w:space="0" w:color="auto"/>
        <w:right w:val="none" w:sz="0" w:space="0" w:color="auto"/>
      </w:divBdr>
    </w:div>
    <w:div w:id="1110465737">
      <w:bodyDiv w:val="1"/>
      <w:marLeft w:val="0"/>
      <w:marRight w:val="0"/>
      <w:marTop w:val="0"/>
      <w:marBottom w:val="0"/>
      <w:divBdr>
        <w:top w:val="none" w:sz="0" w:space="0" w:color="auto"/>
        <w:left w:val="none" w:sz="0" w:space="0" w:color="auto"/>
        <w:bottom w:val="none" w:sz="0" w:space="0" w:color="auto"/>
        <w:right w:val="none" w:sz="0" w:space="0" w:color="auto"/>
      </w:divBdr>
      <w:divsChild>
        <w:div w:id="111871894">
          <w:marLeft w:val="0"/>
          <w:marRight w:val="0"/>
          <w:marTop w:val="0"/>
          <w:marBottom w:val="0"/>
          <w:divBdr>
            <w:top w:val="none" w:sz="0" w:space="0" w:color="auto"/>
            <w:left w:val="none" w:sz="0" w:space="0" w:color="auto"/>
            <w:bottom w:val="none" w:sz="0" w:space="0" w:color="auto"/>
            <w:right w:val="none" w:sz="0" w:space="0" w:color="auto"/>
          </w:divBdr>
        </w:div>
        <w:div w:id="1277980768">
          <w:marLeft w:val="0"/>
          <w:marRight w:val="0"/>
          <w:marTop w:val="0"/>
          <w:marBottom w:val="0"/>
          <w:divBdr>
            <w:top w:val="none" w:sz="0" w:space="0" w:color="auto"/>
            <w:left w:val="none" w:sz="0" w:space="0" w:color="auto"/>
            <w:bottom w:val="none" w:sz="0" w:space="0" w:color="auto"/>
            <w:right w:val="none" w:sz="0" w:space="0" w:color="auto"/>
          </w:divBdr>
        </w:div>
      </w:divsChild>
    </w:div>
    <w:div w:id="111876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6231">
          <w:marLeft w:val="0"/>
          <w:marRight w:val="0"/>
          <w:marTop w:val="0"/>
          <w:marBottom w:val="0"/>
          <w:divBdr>
            <w:top w:val="none" w:sz="0" w:space="0" w:color="auto"/>
            <w:left w:val="none" w:sz="0" w:space="0" w:color="auto"/>
            <w:bottom w:val="none" w:sz="0" w:space="0" w:color="auto"/>
            <w:right w:val="none" w:sz="0" w:space="0" w:color="auto"/>
          </w:divBdr>
        </w:div>
        <w:div w:id="276379721">
          <w:marLeft w:val="0"/>
          <w:marRight w:val="0"/>
          <w:marTop w:val="0"/>
          <w:marBottom w:val="0"/>
          <w:divBdr>
            <w:top w:val="none" w:sz="0" w:space="0" w:color="auto"/>
            <w:left w:val="none" w:sz="0" w:space="0" w:color="auto"/>
            <w:bottom w:val="none" w:sz="0" w:space="0" w:color="auto"/>
            <w:right w:val="none" w:sz="0" w:space="0" w:color="auto"/>
          </w:divBdr>
        </w:div>
        <w:div w:id="281115123">
          <w:marLeft w:val="0"/>
          <w:marRight w:val="0"/>
          <w:marTop w:val="0"/>
          <w:marBottom w:val="0"/>
          <w:divBdr>
            <w:top w:val="none" w:sz="0" w:space="0" w:color="auto"/>
            <w:left w:val="none" w:sz="0" w:space="0" w:color="auto"/>
            <w:bottom w:val="none" w:sz="0" w:space="0" w:color="auto"/>
            <w:right w:val="none" w:sz="0" w:space="0" w:color="auto"/>
          </w:divBdr>
        </w:div>
        <w:div w:id="345711247">
          <w:marLeft w:val="0"/>
          <w:marRight w:val="0"/>
          <w:marTop w:val="0"/>
          <w:marBottom w:val="0"/>
          <w:divBdr>
            <w:top w:val="none" w:sz="0" w:space="0" w:color="auto"/>
            <w:left w:val="none" w:sz="0" w:space="0" w:color="auto"/>
            <w:bottom w:val="none" w:sz="0" w:space="0" w:color="auto"/>
            <w:right w:val="none" w:sz="0" w:space="0" w:color="auto"/>
          </w:divBdr>
        </w:div>
        <w:div w:id="406651693">
          <w:marLeft w:val="0"/>
          <w:marRight w:val="0"/>
          <w:marTop w:val="0"/>
          <w:marBottom w:val="0"/>
          <w:divBdr>
            <w:top w:val="none" w:sz="0" w:space="0" w:color="auto"/>
            <w:left w:val="none" w:sz="0" w:space="0" w:color="auto"/>
            <w:bottom w:val="none" w:sz="0" w:space="0" w:color="auto"/>
            <w:right w:val="none" w:sz="0" w:space="0" w:color="auto"/>
          </w:divBdr>
        </w:div>
        <w:div w:id="425806672">
          <w:marLeft w:val="0"/>
          <w:marRight w:val="0"/>
          <w:marTop w:val="0"/>
          <w:marBottom w:val="0"/>
          <w:divBdr>
            <w:top w:val="none" w:sz="0" w:space="0" w:color="auto"/>
            <w:left w:val="none" w:sz="0" w:space="0" w:color="auto"/>
            <w:bottom w:val="none" w:sz="0" w:space="0" w:color="auto"/>
            <w:right w:val="none" w:sz="0" w:space="0" w:color="auto"/>
          </w:divBdr>
        </w:div>
        <w:div w:id="450442439">
          <w:marLeft w:val="0"/>
          <w:marRight w:val="0"/>
          <w:marTop w:val="0"/>
          <w:marBottom w:val="0"/>
          <w:divBdr>
            <w:top w:val="none" w:sz="0" w:space="0" w:color="auto"/>
            <w:left w:val="none" w:sz="0" w:space="0" w:color="auto"/>
            <w:bottom w:val="none" w:sz="0" w:space="0" w:color="auto"/>
            <w:right w:val="none" w:sz="0" w:space="0" w:color="auto"/>
          </w:divBdr>
        </w:div>
        <w:div w:id="497158292">
          <w:marLeft w:val="0"/>
          <w:marRight w:val="0"/>
          <w:marTop w:val="0"/>
          <w:marBottom w:val="0"/>
          <w:divBdr>
            <w:top w:val="none" w:sz="0" w:space="0" w:color="auto"/>
            <w:left w:val="none" w:sz="0" w:space="0" w:color="auto"/>
            <w:bottom w:val="none" w:sz="0" w:space="0" w:color="auto"/>
            <w:right w:val="none" w:sz="0" w:space="0" w:color="auto"/>
          </w:divBdr>
        </w:div>
        <w:div w:id="619384196">
          <w:marLeft w:val="0"/>
          <w:marRight w:val="0"/>
          <w:marTop w:val="0"/>
          <w:marBottom w:val="0"/>
          <w:divBdr>
            <w:top w:val="none" w:sz="0" w:space="0" w:color="auto"/>
            <w:left w:val="none" w:sz="0" w:space="0" w:color="auto"/>
            <w:bottom w:val="none" w:sz="0" w:space="0" w:color="auto"/>
            <w:right w:val="none" w:sz="0" w:space="0" w:color="auto"/>
          </w:divBdr>
        </w:div>
        <w:div w:id="735474956">
          <w:marLeft w:val="0"/>
          <w:marRight w:val="0"/>
          <w:marTop w:val="0"/>
          <w:marBottom w:val="0"/>
          <w:divBdr>
            <w:top w:val="none" w:sz="0" w:space="0" w:color="auto"/>
            <w:left w:val="none" w:sz="0" w:space="0" w:color="auto"/>
            <w:bottom w:val="none" w:sz="0" w:space="0" w:color="auto"/>
            <w:right w:val="none" w:sz="0" w:space="0" w:color="auto"/>
          </w:divBdr>
        </w:div>
        <w:div w:id="779296050">
          <w:marLeft w:val="0"/>
          <w:marRight w:val="0"/>
          <w:marTop w:val="0"/>
          <w:marBottom w:val="0"/>
          <w:divBdr>
            <w:top w:val="none" w:sz="0" w:space="0" w:color="auto"/>
            <w:left w:val="none" w:sz="0" w:space="0" w:color="auto"/>
            <w:bottom w:val="none" w:sz="0" w:space="0" w:color="auto"/>
            <w:right w:val="none" w:sz="0" w:space="0" w:color="auto"/>
          </w:divBdr>
        </w:div>
        <w:div w:id="786898008">
          <w:marLeft w:val="0"/>
          <w:marRight w:val="0"/>
          <w:marTop w:val="0"/>
          <w:marBottom w:val="0"/>
          <w:divBdr>
            <w:top w:val="none" w:sz="0" w:space="0" w:color="auto"/>
            <w:left w:val="none" w:sz="0" w:space="0" w:color="auto"/>
            <w:bottom w:val="none" w:sz="0" w:space="0" w:color="auto"/>
            <w:right w:val="none" w:sz="0" w:space="0" w:color="auto"/>
          </w:divBdr>
        </w:div>
        <w:div w:id="834490976">
          <w:marLeft w:val="0"/>
          <w:marRight w:val="0"/>
          <w:marTop w:val="0"/>
          <w:marBottom w:val="0"/>
          <w:divBdr>
            <w:top w:val="none" w:sz="0" w:space="0" w:color="auto"/>
            <w:left w:val="none" w:sz="0" w:space="0" w:color="auto"/>
            <w:bottom w:val="none" w:sz="0" w:space="0" w:color="auto"/>
            <w:right w:val="none" w:sz="0" w:space="0" w:color="auto"/>
          </w:divBdr>
        </w:div>
        <w:div w:id="963386288">
          <w:marLeft w:val="0"/>
          <w:marRight w:val="0"/>
          <w:marTop w:val="0"/>
          <w:marBottom w:val="0"/>
          <w:divBdr>
            <w:top w:val="none" w:sz="0" w:space="0" w:color="auto"/>
            <w:left w:val="none" w:sz="0" w:space="0" w:color="auto"/>
            <w:bottom w:val="none" w:sz="0" w:space="0" w:color="auto"/>
            <w:right w:val="none" w:sz="0" w:space="0" w:color="auto"/>
          </w:divBdr>
        </w:div>
        <w:div w:id="1057827201">
          <w:marLeft w:val="0"/>
          <w:marRight w:val="0"/>
          <w:marTop w:val="0"/>
          <w:marBottom w:val="0"/>
          <w:divBdr>
            <w:top w:val="none" w:sz="0" w:space="0" w:color="auto"/>
            <w:left w:val="none" w:sz="0" w:space="0" w:color="auto"/>
            <w:bottom w:val="none" w:sz="0" w:space="0" w:color="auto"/>
            <w:right w:val="none" w:sz="0" w:space="0" w:color="auto"/>
          </w:divBdr>
        </w:div>
        <w:div w:id="1063262056">
          <w:marLeft w:val="0"/>
          <w:marRight w:val="0"/>
          <w:marTop w:val="0"/>
          <w:marBottom w:val="0"/>
          <w:divBdr>
            <w:top w:val="none" w:sz="0" w:space="0" w:color="auto"/>
            <w:left w:val="none" w:sz="0" w:space="0" w:color="auto"/>
            <w:bottom w:val="none" w:sz="0" w:space="0" w:color="auto"/>
            <w:right w:val="none" w:sz="0" w:space="0" w:color="auto"/>
          </w:divBdr>
        </w:div>
        <w:div w:id="1330063960">
          <w:marLeft w:val="0"/>
          <w:marRight w:val="0"/>
          <w:marTop w:val="0"/>
          <w:marBottom w:val="0"/>
          <w:divBdr>
            <w:top w:val="none" w:sz="0" w:space="0" w:color="auto"/>
            <w:left w:val="none" w:sz="0" w:space="0" w:color="auto"/>
            <w:bottom w:val="none" w:sz="0" w:space="0" w:color="auto"/>
            <w:right w:val="none" w:sz="0" w:space="0" w:color="auto"/>
          </w:divBdr>
        </w:div>
        <w:div w:id="1348024462">
          <w:marLeft w:val="0"/>
          <w:marRight w:val="0"/>
          <w:marTop w:val="0"/>
          <w:marBottom w:val="0"/>
          <w:divBdr>
            <w:top w:val="none" w:sz="0" w:space="0" w:color="auto"/>
            <w:left w:val="none" w:sz="0" w:space="0" w:color="auto"/>
            <w:bottom w:val="none" w:sz="0" w:space="0" w:color="auto"/>
            <w:right w:val="none" w:sz="0" w:space="0" w:color="auto"/>
          </w:divBdr>
        </w:div>
        <w:div w:id="1384987938">
          <w:marLeft w:val="0"/>
          <w:marRight w:val="0"/>
          <w:marTop w:val="0"/>
          <w:marBottom w:val="0"/>
          <w:divBdr>
            <w:top w:val="none" w:sz="0" w:space="0" w:color="auto"/>
            <w:left w:val="none" w:sz="0" w:space="0" w:color="auto"/>
            <w:bottom w:val="none" w:sz="0" w:space="0" w:color="auto"/>
            <w:right w:val="none" w:sz="0" w:space="0" w:color="auto"/>
          </w:divBdr>
        </w:div>
        <w:div w:id="1494636245">
          <w:marLeft w:val="0"/>
          <w:marRight w:val="0"/>
          <w:marTop w:val="0"/>
          <w:marBottom w:val="0"/>
          <w:divBdr>
            <w:top w:val="none" w:sz="0" w:space="0" w:color="auto"/>
            <w:left w:val="none" w:sz="0" w:space="0" w:color="auto"/>
            <w:bottom w:val="none" w:sz="0" w:space="0" w:color="auto"/>
            <w:right w:val="none" w:sz="0" w:space="0" w:color="auto"/>
          </w:divBdr>
        </w:div>
        <w:div w:id="1496604608">
          <w:marLeft w:val="0"/>
          <w:marRight w:val="0"/>
          <w:marTop w:val="0"/>
          <w:marBottom w:val="0"/>
          <w:divBdr>
            <w:top w:val="none" w:sz="0" w:space="0" w:color="auto"/>
            <w:left w:val="none" w:sz="0" w:space="0" w:color="auto"/>
            <w:bottom w:val="none" w:sz="0" w:space="0" w:color="auto"/>
            <w:right w:val="none" w:sz="0" w:space="0" w:color="auto"/>
          </w:divBdr>
        </w:div>
        <w:div w:id="1509978667">
          <w:marLeft w:val="0"/>
          <w:marRight w:val="0"/>
          <w:marTop w:val="0"/>
          <w:marBottom w:val="0"/>
          <w:divBdr>
            <w:top w:val="none" w:sz="0" w:space="0" w:color="auto"/>
            <w:left w:val="none" w:sz="0" w:space="0" w:color="auto"/>
            <w:bottom w:val="none" w:sz="0" w:space="0" w:color="auto"/>
            <w:right w:val="none" w:sz="0" w:space="0" w:color="auto"/>
          </w:divBdr>
        </w:div>
        <w:div w:id="1550148596">
          <w:marLeft w:val="0"/>
          <w:marRight w:val="0"/>
          <w:marTop w:val="0"/>
          <w:marBottom w:val="0"/>
          <w:divBdr>
            <w:top w:val="none" w:sz="0" w:space="0" w:color="auto"/>
            <w:left w:val="none" w:sz="0" w:space="0" w:color="auto"/>
            <w:bottom w:val="none" w:sz="0" w:space="0" w:color="auto"/>
            <w:right w:val="none" w:sz="0" w:space="0" w:color="auto"/>
          </w:divBdr>
        </w:div>
        <w:div w:id="1654677366">
          <w:marLeft w:val="0"/>
          <w:marRight w:val="0"/>
          <w:marTop w:val="0"/>
          <w:marBottom w:val="0"/>
          <w:divBdr>
            <w:top w:val="none" w:sz="0" w:space="0" w:color="auto"/>
            <w:left w:val="none" w:sz="0" w:space="0" w:color="auto"/>
            <w:bottom w:val="none" w:sz="0" w:space="0" w:color="auto"/>
            <w:right w:val="none" w:sz="0" w:space="0" w:color="auto"/>
          </w:divBdr>
        </w:div>
        <w:div w:id="1724788385">
          <w:marLeft w:val="0"/>
          <w:marRight w:val="0"/>
          <w:marTop w:val="0"/>
          <w:marBottom w:val="0"/>
          <w:divBdr>
            <w:top w:val="none" w:sz="0" w:space="0" w:color="auto"/>
            <w:left w:val="none" w:sz="0" w:space="0" w:color="auto"/>
            <w:bottom w:val="none" w:sz="0" w:space="0" w:color="auto"/>
            <w:right w:val="none" w:sz="0" w:space="0" w:color="auto"/>
          </w:divBdr>
        </w:div>
        <w:div w:id="1750226667">
          <w:marLeft w:val="0"/>
          <w:marRight w:val="0"/>
          <w:marTop w:val="0"/>
          <w:marBottom w:val="0"/>
          <w:divBdr>
            <w:top w:val="none" w:sz="0" w:space="0" w:color="auto"/>
            <w:left w:val="none" w:sz="0" w:space="0" w:color="auto"/>
            <w:bottom w:val="none" w:sz="0" w:space="0" w:color="auto"/>
            <w:right w:val="none" w:sz="0" w:space="0" w:color="auto"/>
          </w:divBdr>
        </w:div>
        <w:div w:id="1783844938">
          <w:marLeft w:val="0"/>
          <w:marRight w:val="0"/>
          <w:marTop w:val="0"/>
          <w:marBottom w:val="0"/>
          <w:divBdr>
            <w:top w:val="none" w:sz="0" w:space="0" w:color="auto"/>
            <w:left w:val="none" w:sz="0" w:space="0" w:color="auto"/>
            <w:bottom w:val="none" w:sz="0" w:space="0" w:color="auto"/>
            <w:right w:val="none" w:sz="0" w:space="0" w:color="auto"/>
          </w:divBdr>
        </w:div>
        <w:div w:id="1848713741">
          <w:marLeft w:val="0"/>
          <w:marRight w:val="0"/>
          <w:marTop w:val="0"/>
          <w:marBottom w:val="0"/>
          <w:divBdr>
            <w:top w:val="none" w:sz="0" w:space="0" w:color="auto"/>
            <w:left w:val="none" w:sz="0" w:space="0" w:color="auto"/>
            <w:bottom w:val="none" w:sz="0" w:space="0" w:color="auto"/>
            <w:right w:val="none" w:sz="0" w:space="0" w:color="auto"/>
          </w:divBdr>
        </w:div>
        <w:div w:id="1998067625">
          <w:marLeft w:val="0"/>
          <w:marRight w:val="0"/>
          <w:marTop w:val="0"/>
          <w:marBottom w:val="0"/>
          <w:divBdr>
            <w:top w:val="none" w:sz="0" w:space="0" w:color="auto"/>
            <w:left w:val="none" w:sz="0" w:space="0" w:color="auto"/>
            <w:bottom w:val="none" w:sz="0" w:space="0" w:color="auto"/>
            <w:right w:val="none" w:sz="0" w:space="0" w:color="auto"/>
          </w:divBdr>
        </w:div>
        <w:div w:id="2052336623">
          <w:marLeft w:val="0"/>
          <w:marRight w:val="0"/>
          <w:marTop w:val="0"/>
          <w:marBottom w:val="0"/>
          <w:divBdr>
            <w:top w:val="none" w:sz="0" w:space="0" w:color="auto"/>
            <w:left w:val="none" w:sz="0" w:space="0" w:color="auto"/>
            <w:bottom w:val="none" w:sz="0" w:space="0" w:color="auto"/>
            <w:right w:val="none" w:sz="0" w:space="0" w:color="auto"/>
          </w:divBdr>
        </w:div>
      </w:divsChild>
    </w:div>
    <w:div w:id="1133595838">
      <w:bodyDiv w:val="1"/>
      <w:marLeft w:val="0"/>
      <w:marRight w:val="0"/>
      <w:marTop w:val="0"/>
      <w:marBottom w:val="0"/>
      <w:divBdr>
        <w:top w:val="none" w:sz="0" w:space="0" w:color="auto"/>
        <w:left w:val="none" w:sz="0" w:space="0" w:color="auto"/>
        <w:bottom w:val="none" w:sz="0" w:space="0" w:color="auto"/>
        <w:right w:val="none" w:sz="0" w:space="0" w:color="auto"/>
      </w:divBdr>
    </w:div>
    <w:div w:id="1166440802">
      <w:bodyDiv w:val="1"/>
      <w:marLeft w:val="0"/>
      <w:marRight w:val="0"/>
      <w:marTop w:val="0"/>
      <w:marBottom w:val="0"/>
      <w:divBdr>
        <w:top w:val="none" w:sz="0" w:space="0" w:color="auto"/>
        <w:left w:val="none" w:sz="0" w:space="0" w:color="auto"/>
        <w:bottom w:val="none" w:sz="0" w:space="0" w:color="auto"/>
        <w:right w:val="none" w:sz="0" w:space="0" w:color="auto"/>
      </w:divBdr>
    </w:div>
    <w:div w:id="1170755669">
      <w:bodyDiv w:val="1"/>
      <w:marLeft w:val="0"/>
      <w:marRight w:val="0"/>
      <w:marTop w:val="0"/>
      <w:marBottom w:val="0"/>
      <w:divBdr>
        <w:top w:val="none" w:sz="0" w:space="0" w:color="auto"/>
        <w:left w:val="none" w:sz="0" w:space="0" w:color="auto"/>
        <w:bottom w:val="none" w:sz="0" w:space="0" w:color="auto"/>
        <w:right w:val="none" w:sz="0" w:space="0" w:color="auto"/>
      </w:divBdr>
    </w:div>
    <w:div w:id="1197548425">
      <w:bodyDiv w:val="1"/>
      <w:marLeft w:val="0"/>
      <w:marRight w:val="0"/>
      <w:marTop w:val="0"/>
      <w:marBottom w:val="0"/>
      <w:divBdr>
        <w:top w:val="none" w:sz="0" w:space="0" w:color="auto"/>
        <w:left w:val="none" w:sz="0" w:space="0" w:color="auto"/>
        <w:bottom w:val="none" w:sz="0" w:space="0" w:color="auto"/>
        <w:right w:val="none" w:sz="0" w:space="0" w:color="auto"/>
      </w:divBdr>
    </w:div>
    <w:div w:id="1313219290">
      <w:bodyDiv w:val="1"/>
      <w:marLeft w:val="0"/>
      <w:marRight w:val="0"/>
      <w:marTop w:val="0"/>
      <w:marBottom w:val="0"/>
      <w:divBdr>
        <w:top w:val="none" w:sz="0" w:space="0" w:color="auto"/>
        <w:left w:val="none" w:sz="0" w:space="0" w:color="auto"/>
        <w:bottom w:val="none" w:sz="0" w:space="0" w:color="auto"/>
        <w:right w:val="none" w:sz="0" w:space="0" w:color="auto"/>
      </w:divBdr>
      <w:divsChild>
        <w:div w:id="828248098">
          <w:marLeft w:val="0"/>
          <w:marRight w:val="0"/>
          <w:marTop w:val="0"/>
          <w:marBottom w:val="0"/>
          <w:divBdr>
            <w:top w:val="none" w:sz="0" w:space="0" w:color="auto"/>
            <w:left w:val="none" w:sz="0" w:space="0" w:color="auto"/>
            <w:bottom w:val="none" w:sz="0" w:space="0" w:color="auto"/>
            <w:right w:val="none" w:sz="0" w:space="0" w:color="auto"/>
          </w:divBdr>
        </w:div>
        <w:div w:id="1874224175">
          <w:marLeft w:val="0"/>
          <w:marRight w:val="0"/>
          <w:marTop w:val="0"/>
          <w:marBottom w:val="0"/>
          <w:divBdr>
            <w:top w:val="none" w:sz="0" w:space="0" w:color="auto"/>
            <w:left w:val="none" w:sz="0" w:space="0" w:color="auto"/>
            <w:bottom w:val="none" w:sz="0" w:space="0" w:color="auto"/>
            <w:right w:val="none" w:sz="0" w:space="0" w:color="auto"/>
          </w:divBdr>
        </w:div>
        <w:div w:id="1906600615">
          <w:marLeft w:val="0"/>
          <w:marRight w:val="0"/>
          <w:marTop w:val="0"/>
          <w:marBottom w:val="0"/>
          <w:divBdr>
            <w:top w:val="none" w:sz="0" w:space="0" w:color="auto"/>
            <w:left w:val="none" w:sz="0" w:space="0" w:color="auto"/>
            <w:bottom w:val="none" w:sz="0" w:space="0" w:color="auto"/>
            <w:right w:val="none" w:sz="0" w:space="0" w:color="auto"/>
          </w:divBdr>
        </w:div>
        <w:div w:id="1911308449">
          <w:marLeft w:val="0"/>
          <w:marRight w:val="0"/>
          <w:marTop w:val="0"/>
          <w:marBottom w:val="0"/>
          <w:divBdr>
            <w:top w:val="none" w:sz="0" w:space="0" w:color="auto"/>
            <w:left w:val="none" w:sz="0" w:space="0" w:color="auto"/>
            <w:bottom w:val="none" w:sz="0" w:space="0" w:color="auto"/>
            <w:right w:val="none" w:sz="0" w:space="0" w:color="auto"/>
          </w:divBdr>
        </w:div>
        <w:div w:id="1965885856">
          <w:marLeft w:val="0"/>
          <w:marRight w:val="0"/>
          <w:marTop w:val="0"/>
          <w:marBottom w:val="0"/>
          <w:divBdr>
            <w:top w:val="none" w:sz="0" w:space="0" w:color="auto"/>
            <w:left w:val="none" w:sz="0" w:space="0" w:color="auto"/>
            <w:bottom w:val="none" w:sz="0" w:space="0" w:color="auto"/>
            <w:right w:val="none" w:sz="0" w:space="0" w:color="auto"/>
          </w:divBdr>
        </w:div>
      </w:divsChild>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353603226">
      <w:bodyDiv w:val="1"/>
      <w:marLeft w:val="0"/>
      <w:marRight w:val="0"/>
      <w:marTop w:val="0"/>
      <w:marBottom w:val="0"/>
      <w:divBdr>
        <w:top w:val="none" w:sz="0" w:space="0" w:color="auto"/>
        <w:left w:val="none" w:sz="0" w:space="0" w:color="auto"/>
        <w:bottom w:val="none" w:sz="0" w:space="0" w:color="auto"/>
        <w:right w:val="none" w:sz="0" w:space="0" w:color="auto"/>
      </w:divBdr>
      <w:divsChild>
        <w:div w:id="655376861">
          <w:marLeft w:val="0"/>
          <w:marRight w:val="0"/>
          <w:marTop w:val="0"/>
          <w:marBottom w:val="0"/>
          <w:divBdr>
            <w:top w:val="none" w:sz="0" w:space="0" w:color="auto"/>
            <w:left w:val="none" w:sz="0" w:space="0" w:color="auto"/>
            <w:bottom w:val="none" w:sz="0" w:space="0" w:color="auto"/>
            <w:right w:val="none" w:sz="0" w:space="0" w:color="auto"/>
          </w:divBdr>
        </w:div>
        <w:div w:id="689180024">
          <w:marLeft w:val="0"/>
          <w:marRight w:val="0"/>
          <w:marTop w:val="0"/>
          <w:marBottom w:val="0"/>
          <w:divBdr>
            <w:top w:val="none" w:sz="0" w:space="0" w:color="auto"/>
            <w:left w:val="none" w:sz="0" w:space="0" w:color="auto"/>
            <w:bottom w:val="none" w:sz="0" w:space="0" w:color="auto"/>
            <w:right w:val="none" w:sz="0" w:space="0" w:color="auto"/>
          </w:divBdr>
        </w:div>
        <w:div w:id="1260143191">
          <w:marLeft w:val="0"/>
          <w:marRight w:val="0"/>
          <w:marTop w:val="0"/>
          <w:marBottom w:val="0"/>
          <w:divBdr>
            <w:top w:val="none" w:sz="0" w:space="0" w:color="auto"/>
            <w:left w:val="none" w:sz="0" w:space="0" w:color="auto"/>
            <w:bottom w:val="none" w:sz="0" w:space="0" w:color="auto"/>
            <w:right w:val="none" w:sz="0" w:space="0" w:color="auto"/>
          </w:divBdr>
        </w:div>
        <w:div w:id="1351492228">
          <w:marLeft w:val="0"/>
          <w:marRight w:val="0"/>
          <w:marTop w:val="0"/>
          <w:marBottom w:val="0"/>
          <w:divBdr>
            <w:top w:val="none" w:sz="0" w:space="0" w:color="auto"/>
            <w:left w:val="none" w:sz="0" w:space="0" w:color="auto"/>
            <w:bottom w:val="none" w:sz="0" w:space="0" w:color="auto"/>
            <w:right w:val="none" w:sz="0" w:space="0" w:color="auto"/>
          </w:divBdr>
        </w:div>
        <w:div w:id="1895659617">
          <w:marLeft w:val="0"/>
          <w:marRight w:val="0"/>
          <w:marTop w:val="0"/>
          <w:marBottom w:val="0"/>
          <w:divBdr>
            <w:top w:val="none" w:sz="0" w:space="0" w:color="auto"/>
            <w:left w:val="none" w:sz="0" w:space="0" w:color="auto"/>
            <w:bottom w:val="none" w:sz="0" w:space="0" w:color="auto"/>
            <w:right w:val="none" w:sz="0" w:space="0" w:color="auto"/>
          </w:divBdr>
        </w:div>
      </w:divsChild>
    </w:div>
    <w:div w:id="1372654029">
      <w:bodyDiv w:val="1"/>
      <w:marLeft w:val="0"/>
      <w:marRight w:val="0"/>
      <w:marTop w:val="0"/>
      <w:marBottom w:val="0"/>
      <w:divBdr>
        <w:top w:val="none" w:sz="0" w:space="0" w:color="auto"/>
        <w:left w:val="none" w:sz="0" w:space="0" w:color="auto"/>
        <w:bottom w:val="none" w:sz="0" w:space="0" w:color="auto"/>
        <w:right w:val="none" w:sz="0" w:space="0" w:color="auto"/>
      </w:divBdr>
      <w:divsChild>
        <w:div w:id="921451276">
          <w:marLeft w:val="0"/>
          <w:marRight w:val="0"/>
          <w:marTop w:val="0"/>
          <w:marBottom w:val="0"/>
          <w:divBdr>
            <w:top w:val="none" w:sz="0" w:space="0" w:color="auto"/>
            <w:left w:val="none" w:sz="0" w:space="0" w:color="auto"/>
            <w:bottom w:val="none" w:sz="0" w:space="0" w:color="auto"/>
            <w:right w:val="none" w:sz="0" w:space="0" w:color="auto"/>
          </w:divBdr>
        </w:div>
        <w:div w:id="1486126648">
          <w:marLeft w:val="0"/>
          <w:marRight w:val="0"/>
          <w:marTop w:val="0"/>
          <w:marBottom w:val="0"/>
          <w:divBdr>
            <w:top w:val="none" w:sz="0" w:space="0" w:color="auto"/>
            <w:left w:val="none" w:sz="0" w:space="0" w:color="auto"/>
            <w:bottom w:val="none" w:sz="0" w:space="0" w:color="auto"/>
            <w:right w:val="none" w:sz="0" w:space="0" w:color="auto"/>
          </w:divBdr>
        </w:div>
        <w:div w:id="1824270050">
          <w:marLeft w:val="0"/>
          <w:marRight w:val="0"/>
          <w:marTop w:val="0"/>
          <w:marBottom w:val="0"/>
          <w:divBdr>
            <w:top w:val="none" w:sz="0" w:space="0" w:color="auto"/>
            <w:left w:val="none" w:sz="0" w:space="0" w:color="auto"/>
            <w:bottom w:val="none" w:sz="0" w:space="0" w:color="auto"/>
            <w:right w:val="none" w:sz="0" w:space="0" w:color="auto"/>
          </w:divBdr>
        </w:div>
        <w:div w:id="2117213768">
          <w:marLeft w:val="0"/>
          <w:marRight w:val="0"/>
          <w:marTop w:val="0"/>
          <w:marBottom w:val="0"/>
          <w:divBdr>
            <w:top w:val="none" w:sz="0" w:space="0" w:color="auto"/>
            <w:left w:val="none" w:sz="0" w:space="0" w:color="auto"/>
            <w:bottom w:val="none" w:sz="0" w:space="0" w:color="auto"/>
            <w:right w:val="none" w:sz="0" w:space="0" w:color="auto"/>
          </w:divBdr>
        </w:div>
      </w:divsChild>
    </w:div>
    <w:div w:id="1397968444">
      <w:bodyDiv w:val="1"/>
      <w:marLeft w:val="0"/>
      <w:marRight w:val="0"/>
      <w:marTop w:val="0"/>
      <w:marBottom w:val="0"/>
      <w:divBdr>
        <w:top w:val="none" w:sz="0" w:space="0" w:color="auto"/>
        <w:left w:val="none" w:sz="0" w:space="0" w:color="auto"/>
        <w:bottom w:val="none" w:sz="0" w:space="0" w:color="auto"/>
        <w:right w:val="none" w:sz="0" w:space="0" w:color="auto"/>
      </w:divBdr>
    </w:div>
    <w:div w:id="1399477370">
      <w:bodyDiv w:val="1"/>
      <w:marLeft w:val="0"/>
      <w:marRight w:val="0"/>
      <w:marTop w:val="0"/>
      <w:marBottom w:val="0"/>
      <w:divBdr>
        <w:top w:val="none" w:sz="0" w:space="0" w:color="auto"/>
        <w:left w:val="none" w:sz="0" w:space="0" w:color="auto"/>
        <w:bottom w:val="none" w:sz="0" w:space="0" w:color="auto"/>
        <w:right w:val="none" w:sz="0" w:space="0" w:color="auto"/>
      </w:divBdr>
      <w:divsChild>
        <w:div w:id="1092773917">
          <w:marLeft w:val="0"/>
          <w:marRight w:val="0"/>
          <w:marTop w:val="0"/>
          <w:marBottom w:val="0"/>
          <w:divBdr>
            <w:top w:val="none" w:sz="0" w:space="0" w:color="auto"/>
            <w:left w:val="none" w:sz="0" w:space="0" w:color="auto"/>
            <w:bottom w:val="none" w:sz="0" w:space="0" w:color="auto"/>
            <w:right w:val="none" w:sz="0" w:space="0" w:color="auto"/>
          </w:divBdr>
        </w:div>
        <w:div w:id="1774396156">
          <w:marLeft w:val="0"/>
          <w:marRight w:val="0"/>
          <w:marTop w:val="0"/>
          <w:marBottom w:val="0"/>
          <w:divBdr>
            <w:top w:val="none" w:sz="0" w:space="0" w:color="auto"/>
            <w:left w:val="none" w:sz="0" w:space="0" w:color="auto"/>
            <w:bottom w:val="none" w:sz="0" w:space="0" w:color="auto"/>
            <w:right w:val="none" w:sz="0" w:space="0" w:color="auto"/>
          </w:divBdr>
        </w:div>
      </w:divsChild>
    </w:div>
    <w:div w:id="1402604582">
      <w:bodyDiv w:val="1"/>
      <w:marLeft w:val="0"/>
      <w:marRight w:val="0"/>
      <w:marTop w:val="0"/>
      <w:marBottom w:val="0"/>
      <w:divBdr>
        <w:top w:val="none" w:sz="0" w:space="0" w:color="auto"/>
        <w:left w:val="none" w:sz="0" w:space="0" w:color="auto"/>
        <w:bottom w:val="none" w:sz="0" w:space="0" w:color="auto"/>
        <w:right w:val="none" w:sz="0" w:space="0" w:color="auto"/>
      </w:divBdr>
    </w:div>
    <w:div w:id="1413313735">
      <w:bodyDiv w:val="1"/>
      <w:marLeft w:val="0"/>
      <w:marRight w:val="0"/>
      <w:marTop w:val="0"/>
      <w:marBottom w:val="0"/>
      <w:divBdr>
        <w:top w:val="none" w:sz="0" w:space="0" w:color="auto"/>
        <w:left w:val="none" w:sz="0" w:space="0" w:color="auto"/>
        <w:bottom w:val="none" w:sz="0" w:space="0" w:color="auto"/>
        <w:right w:val="none" w:sz="0" w:space="0" w:color="auto"/>
      </w:divBdr>
      <w:divsChild>
        <w:div w:id="295264465">
          <w:marLeft w:val="0"/>
          <w:marRight w:val="0"/>
          <w:marTop w:val="0"/>
          <w:marBottom w:val="0"/>
          <w:divBdr>
            <w:top w:val="none" w:sz="0" w:space="0" w:color="auto"/>
            <w:left w:val="none" w:sz="0" w:space="0" w:color="auto"/>
            <w:bottom w:val="none" w:sz="0" w:space="0" w:color="auto"/>
            <w:right w:val="none" w:sz="0" w:space="0" w:color="auto"/>
          </w:divBdr>
        </w:div>
        <w:div w:id="796990576">
          <w:marLeft w:val="0"/>
          <w:marRight w:val="0"/>
          <w:marTop w:val="0"/>
          <w:marBottom w:val="0"/>
          <w:divBdr>
            <w:top w:val="none" w:sz="0" w:space="0" w:color="auto"/>
            <w:left w:val="none" w:sz="0" w:space="0" w:color="auto"/>
            <w:bottom w:val="none" w:sz="0" w:space="0" w:color="auto"/>
            <w:right w:val="none" w:sz="0" w:space="0" w:color="auto"/>
          </w:divBdr>
        </w:div>
        <w:div w:id="842160668">
          <w:marLeft w:val="0"/>
          <w:marRight w:val="0"/>
          <w:marTop w:val="0"/>
          <w:marBottom w:val="0"/>
          <w:divBdr>
            <w:top w:val="none" w:sz="0" w:space="0" w:color="auto"/>
            <w:left w:val="none" w:sz="0" w:space="0" w:color="auto"/>
            <w:bottom w:val="none" w:sz="0" w:space="0" w:color="auto"/>
            <w:right w:val="none" w:sz="0" w:space="0" w:color="auto"/>
          </w:divBdr>
        </w:div>
        <w:div w:id="859973786">
          <w:marLeft w:val="0"/>
          <w:marRight w:val="0"/>
          <w:marTop w:val="0"/>
          <w:marBottom w:val="0"/>
          <w:divBdr>
            <w:top w:val="none" w:sz="0" w:space="0" w:color="auto"/>
            <w:left w:val="none" w:sz="0" w:space="0" w:color="auto"/>
            <w:bottom w:val="none" w:sz="0" w:space="0" w:color="auto"/>
            <w:right w:val="none" w:sz="0" w:space="0" w:color="auto"/>
          </w:divBdr>
        </w:div>
        <w:div w:id="933588604">
          <w:marLeft w:val="0"/>
          <w:marRight w:val="0"/>
          <w:marTop w:val="0"/>
          <w:marBottom w:val="0"/>
          <w:divBdr>
            <w:top w:val="none" w:sz="0" w:space="0" w:color="auto"/>
            <w:left w:val="none" w:sz="0" w:space="0" w:color="auto"/>
            <w:bottom w:val="none" w:sz="0" w:space="0" w:color="auto"/>
            <w:right w:val="none" w:sz="0" w:space="0" w:color="auto"/>
          </w:divBdr>
        </w:div>
        <w:div w:id="1080561631">
          <w:marLeft w:val="0"/>
          <w:marRight w:val="0"/>
          <w:marTop w:val="0"/>
          <w:marBottom w:val="0"/>
          <w:divBdr>
            <w:top w:val="none" w:sz="0" w:space="0" w:color="auto"/>
            <w:left w:val="none" w:sz="0" w:space="0" w:color="auto"/>
            <w:bottom w:val="none" w:sz="0" w:space="0" w:color="auto"/>
            <w:right w:val="none" w:sz="0" w:space="0" w:color="auto"/>
          </w:divBdr>
        </w:div>
        <w:div w:id="1272931110">
          <w:marLeft w:val="0"/>
          <w:marRight w:val="0"/>
          <w:marTop w:val="0"/>
          <w:marBottom w:val="0"/>
          <w:divBdr>
            <w:top w:val="none" w:sz="0" w:space="0" w:color="auto"/>
            <w:left w:val="none" w:sz="0" w:space="0" w:color="auto"/>
            <w:bottom w:val="none" w:sz="0" w:space="0" w:color="auto"/>
            <w:right w:val="none" w:sz="0" w:space="0" w:color="auto"/>
          </w:divBdr>
        </w:div>
        <w:div w:id="1357775350">
          <w:marLeft w:val="0"/>
          <w:marRight w:val="0"/>
          <w:marTop w:val="0"/>
          <w:marBottom w:val="0"/>
          <w:divBdr>
            <w:top w:val="none" w:sz="0" w:space="0" w:color="auto"/>
            <w:left w:val="none" w:sz="0" w:space="0" w:color="auto"/>
            <w:bottom w:val="none" w:sz="0" w:space="0" w:color="auto"/>
            <w:right w:val="none" w:sz="0" w:space="0" w:color="auto"/>
          </w:divBdr>
        </w:div>
        <w:div w:id="1602301082">
          <w:marLeft w:val="0"/>
          <w:marRight w:val="0"/>
          <w:marTop w:val="0"/>
          <w:marBottom w:val="0"/>
          <w:divBdr>
            <w:top w:val="none" w:sz="0" w:space="0" w:color="auto"/>
            <w:left w:val="none" w:sz="0" w:space="0" w:color="auto"/>
            <w:bottom w:val="none" w:sz="0" w:space="0" w:color="auto"/>
            <w:right w:val="none" w:sz="0" w:space="0" w:color="auto"/>
          </w:divBdr>
        </w:div>
        <w:div w:id="1645113788">
          <w:marLeft w:val="0"/>
          <w:marRight w:val="0"/>
          <w:marTop w:val="0"/>
          <w:marBottom w:val="0"/>
          <w:divBdr>
            <w:top w:val="none" w:sz="0" w:space="0" w:color="auto"/>
            <w:left w:val="none" w:sz="0" w:space="0" w:color="auto"/>
            <w:bottom w:val="none" w:sz="0" w:space="0" w:color="auto"/>
            <w:right w:val="none" w:sz="0" w:space="0" w:color="auto"/>
          </w:divBdr>
        </w:div>
        <w:div w:id="2139226481">
          <w:marLeft w:val="0"/>
          <w:marRight w:val="0"/>
          <w:marTop w:val="0"/>
          <w:marBottom w:val="0"/>
          <w:divBdr>
            <w:top w:val="none" w:sz="0" w:space="0" w:color="auto"/>
            <w:left w:val="none" w:sz="0" w:space="0" w:color="auto"/>
            <w:bottom w:val="none" w:sz="0" w:space="0" w:color="auto"/>
            <w:right w:val="none" w:sz="0" w:space="0" w:color="auto"/>
          </w:divBdr>
        </w:div>
      </w:divsChild>
    </w:div>
    <w:div w:id="1429962415">
      <w:bodyDiv w:val="1"/>
      <w:marLeft w:val="0"/>
      <w:marRight w:val="0"/>
      <w:marTop w:val="0"/>
      <w:marBottom w:val="0"/>
      <w:divBdr>
        <w:top w:val="none" w:sz="0" w:space="0" w:color="auto"/>
        <w:left w:val="none" w:sz="0" w:space="0" w:color="auto"/>
        <w:bottom w:val="none" w:sz="0" w:space="0" w:color="auto"/>
        <w:right w:val="none" w:sz="0" w:space="0" w:color="auto"/>
      </w:divBdr>
    </w:div>
    <w:div w:id="1508978970">
      <w:bodyDiv w:val="1"/>
      <w:marLeft w:val="0"/>
      <w:marRight w:val="0"/>
      <w:marTop w:val="0"/>
      <w:marBottom w:val="0"/>
      <w:divBdr>
        <w:top w:val="none" w:sz="0" w:space="0" w:color="auto"/>
        <w:left w:val="none" w:sz="0" w:space="0" w:color="auto"/>
        <w:bottom w:val="none" w:sz="0" w:space="0" w:color="auto"/>
        <w:right w:val="none" w:sz="0" w:space="0" w:color="auto"/>
      </w:divBdr>
    </w:div>
    <w:div w:id="1521161683">
      <w:bodyDiv w:val="1"/>
      <w:marLeft w:val="0"/>
      <w:marRight w:val="0"/>
      <w:marTop w:val="0"/>
      <w:marBottom w:val="0"/>
      <w:divBdr>
        <w:top w:val="none" w:sz="0" w:space="0" w:color="auto"/>
        <w:left w:val="none" w:sz="0" w:space="0" w:color="auto"/>
        <w:bottom w:val="none" w:sz="0" w:space="0" w:color="auto"/>
        <w:right w:val="none" w:sz="0" w:space="0" w:color="auto"/>
      </w:divBdr>
      <w:divsChild>
        <w:div w:id="2051682392">
          <w:marLeft w:val="0"/>
          <w:marRight w:val="0"/>
          <w:marTop w:val="0"/>
          <w:marBottom w:val="0"/>
          <w:divBdr>
            <w:top w:val="none" w:sz="0" w:space="0" w:color="auto"/>
            <w:left w:val="none" w:sz="0" w:space="0" w:color="auto"/>
            <w:bottom w:val="none" w:sz="0" w:space="0" w:color="auto"/>
            <w:right w:val="none" w:sz="0" w:space="0" w:color="auto"/>
          </w:divBdr>
        </w:div>
        <w:div w:id="173543304">
          <w:marLeft w:val="0"/>
          <w:marRight w:val="0"/>
          <w:marTop w:val="0"/>
          <w:marBottom w:val="0"/>
          <w:divBdr>
            <w:top w:val="none" w:sz="0" w:space="0" w:color="auto"/>
            <w:left w:val="none" w:sz="0" w:space="0" w:color="auto"/>
            <w:bottom w:val="none" w:sz="0" w:space="0" w:color="auto"/>
            <w:right w:val="none" w:sz="0" w:space="0" w:color="auto"/>
          </w:divBdr>
        </w:div>
        <w:div w:id="1512256311">
          <w:marLeft w:val="0"/>
          <w:marRight w:val="0"/>
          <w:marTop w:val="0"/>
          <w:marBottom w:val="0"/>
          <w:divBdr>
            <w:top w:val="none" w:sz="0" w:space="0" w:color="auto"/>
            <w:left w:val="none" w:sz="0" w:space="0" w:color="auto"/>
            <w:bottom w:val="none" w:sz="0" w:space="0" w:color="auto"/>
            <w:right w:val="none" w:sz="0" w:space="0" w:color="auto"/>
          </w:divBdr>
        </w:div>
        <w:div w:id="682514341">
          <w:marLeft w:val="0"/>
          <w:marRight w:val="0"/>
          <w:marTop w:val="0"/>
          <w:marBottom w:val="0"/>
          <w:divBdr>
            <w:top w:val="none" w:sz="0" w:space="0" w:color="auto"/>
            <w:left w:val="none" w:sz="0" w:space="0" w:color="auto"/>
            <w:bottom w:val="none" w:sz="0" w:space="0" w:color="auto"/>
            <w:right w:val="none" w:sz="0" w:space="0" w:color="auto"/>
          </w:divBdr>
        </w:div>
        <w:div w:id="1701972968">
          <w:marLeft w:val="0"/>
          <w:marRight w:val="0"/>
          <w:marTop w:val="0"/>
          <w:marBottom w:val="0"/>
          <w:divBdr>
            <w:top w:val="none" w:sz="0" w:space="0" w:color="auto"/>
            <w:left w:val="none" w:sz="0" w:space="0" w:color="auto"/>
            <w:bottom w:val="none" w:sz="0" w:space="0" w:color="auto"/>
            <w:right w:val="none" w:sz="0" w:space="0" w:color="auto"/>
          </w:divBdr>
        </w:div>
        <w:div w:id="1230577586">
          <w:marLeft w:val="0"/>
          <w:marRight w:val="0"/>
          <w:marTop w:val="0"/>
          <w:marBottom w:val="0"/>
          <w:divBdr>
            <w:top w:val="none" w:sz="0" w:space="0" w:color="auto"/>
            <w:left w:val="none" w:sz="0" w:space="0" w:color="auto"/>
            <w:bottom w:val="none" w:sz="0" w:space="0" w:color="auto"/>
            <w:right w:val="none" w:sz="0" w:space="0" w:color="auto"/>
          </w:divBdr>
        </w:div>
        <w:div w:id="268196649">
          <w:marLeft w:val="0"/>
          <w:marRight w:val="0"/>
          <w:marTop w:val="0"/>
          <w:marBottom w:val="0"/>
          <w:divBdr>
            <w:top w:val="none" w:sz="0" w:space="0" w:color="auto"/>
            <w:left w:val="none" w:sz="0" w:space="0" w:color="auto"/>
            <w:bottom w:val="none" w:sz="0" w:space="0" w:color="auto"/>
            <w:right w:val="none" w:sz="0" w:space="0" w:color="auto"/>
          </w:divBdr>
        </w:div>
        <w:div w:id="869535587">
          <w:marLeft w:val="0"/>
          <w:marRight w:val="0"/>
          <w:marTop w:val="0"/>
          <w:marBottom w:val="0"/>
          <w:divBdr>
            <w:top w:val="none" w:sz="0" w:space="0" w:color="auto"/>
            <w:left w:val="none" w:sz="0" w:space="0" w:color="auto"/>
            <w:bottom w:val="none" w:sz="0" w:space="0" w:color="auto"/>
            <w:right w:val="none" w:sz="0" w:space="0" w:color="auto"/>
          </w:divBdr>
        </w:div>
      </w:divsChild>
    </w:div>
    <w:div w:id="1539510616">
      <w:bodyDiv w:val="1"/>
      <w:marLeft w:val="0"/>
      <w:marRight w:val="0"/>
      <w:marTop w:val="0"/>
      <w:marBottom w:val="0"/>
      <w:divBdr>
        <w:top w:val="none" w:sz="0" w:space="0" w:color="auto"/>
        <w:left w:val="none" w:sz="0" w:space="0" w:color="auto"/>
        <w:bottom w:val="none" w:sz="0" w:space="0" w:color="auto"/>
        <w:right w:val="none" w:sz="0" w:space="0" w:color="auto"/>
      </w:divBdr>
    </w:div>
    <w:div w:id="1544245690">
      <w:bodyDiv w:val="1"/>
      <w:marLeft w:val="0"/>
      <w:marRight w:val="0"/>
      <w:marTop w:val="0"/>
      <w:marBottom w:val="0"/>
      <w:divBdr>
        <w:top w:val="none" w:sz="0" w:space="0" w:color="auto"/>
        <w:left w:val="none" w:sz="0" w:space="0" w:color="auto"/>
        <w:bottom w:val="none" w:sz="0" w:space="0" w:color="auto"/>
        <w:right w:val="none" w:sz="0" w:space="0" w:color="auto"/>
      </w:divBdr>
      <w:divsChild>
        <w:div w:id="42870993">
          <w:marLeft w:val="0"/>
          <w:marRight w:val="0"/>
          <w:marTop w:val="0"/>
          <w:marBottom w:val="0"/>
          <w:divBdr>
            <w:top w:val="none" w:sz="0" w:space="0" w:color="auto"/>
            <w:left w:val="none" w:sz="0" w:space="0" w:color="auto"/>
            <w:bottom w:val="none" w:sz="0" w:space="0" w:color="auto"/>
            <w:right w:val="none" w:sz="0" w:space="0" w:color="auto"/>
          </w:divBdr>
        </w:div>
        <w:div w:id="221260602">
          <w:marLeft w:val="0"/>
          <w:marRight w:val="0"/>
          <w:marTop w:val="0"/>
          <w:marBottom w:val="0"/>
          <w:divBdr>
            <w:top w:val="none" w:sz="0" w:space="0" w:color="auto"/>
            <w:left w:val="none" w:sz="0" w:space="0" w:color="auto"/>
            <w:bottom w:val="none" w:sz="0" w:space="0" w:color="auto"/>
            <w:right w:val="none" w:sz="0" w:space="0" w:color="auto"/>
          </w:divBdr>
        </w:div>
        <w:div w:id="347606324">
          <w:marLeft w:val="0"/>
          <w:marRight w:val="0"/>
          <w:marTop w:val="0"/>
          <w:marBottom w:val="0"/>
          <w:divBdr>
            <w:top w:val="none" w:sz="0" w:space="0" w:color="auto"/>
            <w:left w:val="none" w:sz="0" w:space="0" w:color="auto"/>
            <w:bottom w:val="none" w:sz="0" w:space="0" w:color="auto"/>
            <w:right w:val="none" w:sz="0" w:space="0" w:color="auto"/>
          </w:divBdr>
        </w:div>
        <w:div w:id="536895917">
          <w:marLeft w:val="0"/>
          <w:marRight w:val="0"/>
          <w:marTop w:val="0"/>
          <w:marBottom w:val="0"/>
          <w:divBdr>
            <w:top w:val="none" w:sz="0" w:space="0" w:color="auto"/>
            <w:left w:val="none" w:sz="0" w:space="0" w:color="auto"/>
            <w:bottom w:val="none" w:sz="0" w:space="0" w:color="auto"/>
            <w:right w:val="none" w:sz="0" w:space="0" w:color="auto"/>
          </w:divBdr>
        </w:div>
        <w:div w:id="902062647">
          <w:marLeft w:val="0"/>
          <w:marRight w:val="0"/>
          <w:marTop w:val="0"/>
          <w:marBottom w:val="0"/>
          <w:divBdr>
            <w:top w:val="none" w:sz="0" w:space="0" w:color="auto"/>
            <w:left w:val="none" w:sz="0" w:space="0" w:color="auto"/>
            <w:bottom w:val="none" w:sz="0" w:space="0" w:color="auto"/>
            <w:right w:val="none" w:sz="0" w:space="0" w:color="auto"/>
          </w:divBdr>
        </w:div>
        <w:div w:id="1239754201">
          <w:marLeft w:val="0"/>
          <w:marRight w:val="0"/>
          <w:marTop w:val="0"/>
          <w:marBottom w:val="0"/>
          <w:divBdr>
            <w:top w:val="none" w:sz="0" w:space="0" w:color="auto"/>
            <w:left w:val="none" w:sz="0" w:space="0" w:color="auto"/>
            <w:bottom w:val="none" w:sz="0" w:space="0" w:color="auto"/>
            <w:right w:val="none" w:sz="0" w:space="0" w:color="auto"/>
          </w:divBdr>
        </w:div>
        <w:div w:id="1411271498">
          <w:marLeft w:val="0"/>
          <w:marRight w:val="0"/>
          <w:marTop w:val="0"/>
          <w:marBottom w:val="0"/>
          <w:divBdr>
            <w:top w:val="none" w:sz="0" w:space="0" w:color="auto"/>
            <w:left w:val="none" w:sz="0" w:space="0" w:color="auto"/>
            <w:bottom w:val="none" w:sz="0" w:space="0" w:color="auto"/>
            <w:right w:val="none" w:sz="0" w:space="0" w:color="auto"/>
          </w:divBdr>
        </w:div>
        <w:div w:id="2075473164">
          <w:marLeft w:val="0"/>
          <w:marRight w:val="0"/>
          <w:marTop w:val="0"/>
          <w:marBottom w:val="0"/>
          <w:divBdr>
            <w:top w:val="none" w:sz="0" w:space="0" w:color="auto"/>
            <w:left w:val="none" w:sz="0" w:space="0" w:color="auto"/>
            <w:bottom w:val="none" w:sz="0" w:space="0" w:color="auto"/>
            <w:right w:val="none" w:sz="0" w:space="0" w:color="auto"/>
          </w:divBdr>
        </w:div>
      </w:divsChild>
    </w:div>
    <w:div w:id="1559437810">
      <w:bodyDiv w:val="1"/>
      <w:marLeft w:val="0"/>
      <w:marRight w:val="0"/>
      <w:marTop w:val="0"/>
      <w:marBottom w:val="0"/>
      <w:divBdr>
        <w:top w:val="none" w:sz="0" w:space="0" w:color="auto"/>
        <w:left w:val="none" w:sz="0" w:space="0" w:color="auto"/>
        <w:bottom w:val="none" w:sz="0" w:space="0" w:color="auto"/>
        <w:right w:val="none" w:sz="0" w:space="0" w:color="auto"/>
      </w:divBdr>
    </w:div>
    <w:div w:id="1567959961">
      <w:bodyDiv w:val="1"/>
      <w:marLeft w:val="0"/>
      <w:marRight w:val="0"/>
      <w:marTop w:val="0"/>
      <w:marBottom w:val="0"/>
      <w:divBdr>
        <w:top w:val="none" w:sz="0" w:space="0" w:color="auto"/>
        <w:left w:val="none" w:sz="0" w:space="0" w:color="auto"/>
        <w:bottom w:val="none" w:sz="0" w:space="0" w:color="auto"/>
        <w:right w:val="none" w:sz="0" w:space="0" w:color="auto"/>
      </w:divBdr>
    </w:div>
    <w:div w:id="1585450846">
      <w:bodyDiv w:val="1"/>
      <w:marLeft w:val="0"/>
      <w:marRight w:val="0"/>
      <w:marTop w:val="0"/>
      <w:marBottom w:val="0"/>
      <w:divBdr>
        <w:top w:val="none" w:sz="0" w:space="0" w:color="auto"/>
        <w:left w:val="none" w:sz="0" w:space="0" w:color="auto"/>
        <w:bottom w:val="none" w:sz="0" w:space="0" w:color="auto"/>
        <w:right w:val="none" w:sz="0" w:space="0" w:color="auto"/>
      </w:divBdr>
      <w:divsChild>
        <w:div w:id="251092551">
          <w:marLeft w:val="0"/>
          <w:marRight w:val="0"/>
          <w:marTop w:val="0"/>
          <w:marBottom w:val="0"/>
          <w:divBdr>
            <w:top w:val="none" w:sz="0" w:space="0" w:color="auto"/>
            <w:left w:val="none" w:sz="0" w:space="0" w:color="auto"/>
            <w:bottom w:val="none" w:sz="0" w:space="0" w:color="auto"/>
            <w:right w:val="none" w:sz="0" w:space="0" w:color="auto"/>
          </w:divBdr>
        </w:div>
        <w:div w:id="1413115245">
          <w:marLeft w:val="0"/>
          <w:marRight w:val="0"/>
          <w:marTop w:val="0"/>
          <w:marBottom w:val="0"/>
          <w:divBdr>
            <w:top w:val="none" w:sz="0" w:space="0" w:color="auto"/>
            <w:left w:val="none" w:sz="0" w:space="0" w:color="auto"/>
            <w:bottom w:val="none" w:sz="0" w:space="0" w:color="auto"/>
            <w:right w:val="none" w:sz="0" w:space="0" w:color="auto"/>
          </w:divBdr>
        </w:div>
        <w:div w:id="1413746331">
          <w:marLeft w:val="0"/>
          <w:marRight w:val="0"/>
          <w:marTop w:val="0"/>
          <w:marBottom w:val="0"/>
          <w:divBdr>
            <w:top w:val="none" w:sz="0" w:space="0" w:color="auto"/>
            <w:left w:val="none" w:sz="0" w:space="0" w:color="auto"/>
            <w:bottom w:val="none" w:sz="0" w:space="0" w:color="auto"/>
            <w:right w:val="none" w:sz="0" w:space="0" w:color="auto"/>
          </w:divBdr>
        </w:div>
        <w:div w:id="1638145001">
          <w:marLeft w:val="0"/>
          <w:marRight w:val="0"/>
          <w:marTop w:val="0"/>
          <w:marBottom w:val="0"/>
          <w:divBdr>
            <w:top w:val="none" w:sz="0" w:space="0" w:color="auto"/>
            <w:left w:val="none" w:sz="0" w:space="0" w:color="auto"/>
            <w:bottom w:val="none" w:sz="0" w:space="0" w:color="auto"/>
            <w:right w:val="none" w:sz="0" w:space="0" w:color="auto"/>
          </w:divBdr>
        </w:div>
        <w:div w:id="2083260155">
          <w:marLeft w:val="0"/>
          <w:marRight w:val="0"/>
          <w:marTop w:val="0"/>
          <w:marBottom w:val="0"/>
          <w:divBdr>
            <w:top w:val="none" w:sz="0" w:space="0" w:color="auto"/>
            <w:left w:val="none" w:sz="0" w:space="0" w:color="auto"/>
            <w:bottom w:val="none" w:sz="0" w:space="0" w:color="auto"/>
            <w:right w:val="none" w:sz="0" w:space="0" w:color="auto"/>
          </w:divBdr>
        </w:div>
      </w:divsChild>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614628178">
      <w:bodyDiv w:val="1"/>
      <w:marLeft w:val="0"/>
      <w:marRight w:val="0"/>
      <w:marTop w:val="0"/>
      <w:marBottom w:val="0"/>
      <w:divBdr>
        <w:top w:val="none" w:sz="0" w:space="0" w:color="auto"/>
        <w:left w:val="none" w:sz="0" w:space="0" w:color="auto"/>
        <w:bottom w:val="none" w:sz="0" w:space="0" w:color="auto"/>
        <w:right w:val="none" w:sz="0" w:space="0" w:color="auto"/>
      </w:divBdr>
      <w:divsChild>
        <w:div w:id="101195521">
          <w:marLeft w:val="0"/>
          <w:marRight w:val="0"/>
          <w:marTop w:val="0"/>
          <w:marBottom w:val="0"/>
          <w:divBdr>
            <w:top w:val="none" w:sz="0" w:space="0" w:color="auto"/>
            <w:left w:val="none" w:sz="0" w:space="0" w:color="auto"/>
            <w:bottom w:val="none" w:sz="0" w:space="0" w:color="auto"/>
            <w:right w:val="none" w:sz="0" w:space="0" w:color="auto"/>
          </w:divBdr>
        </w:div>
        <w:div w:id="392433500">
          <w:marLeft w:val="0"/>
          <w:marRight w:val="0"/>
          <w:marTop w:val="0"/>
          <w:marBottom w:val="0"/>
          <w:divBdr>
            <w:top w:val="none" w:sz="0" w:space="0" w:color="auto"/>
            <w:left w:val="none" w:sz="0" w:space="0" w:color="auto"/>
            <w:bottom w:val="none" w:sz="0" w:space="0" w:color="auto"/>
            <w:right w:val="none" w:sz="0" w:space="0" w:color="auto"/>
          </w:divBdr>
        </w:div>
        <w:div w:id="646785616">
          <w:marLeft w:val="0"/>
          <w:marRight w:val="0"/>
          <w:marTop w:val="0"/>
          <w:marBottom w:val="0"/>
          <w:divBdr>
            <w:top w:val="none" w:sz="0" w:space="0" w:color="auto"/>
            <w:left w:val="none" w:sz="0" w:space="0" w:color="auto"/>
            <w:bottom w:val="none" w:sz="0" w:space="0" w:color="auto"/>
            <w:right w:val="none" w:sz="0" w:space="0" w:color="auto"/>
          </w:divBdr>
        </w:div>
        <w:div w:id="706951398">
          <w:marLeft w:val="0"/>
          <w:marRight w:val="0"/>
          <w:marTop w:val="0"/>
          <w:marBottom w:val="0"/>
          <w:divBdr>
            <w:top w:val="none" w:sz="0" w:space="0" w:color="auto"/>
            <w:left w:val="none" w:sz="0" w:space="0" w:color="auto"/>
            <w:bottom w:val="none" w:sz="0" w:space="0" w:color="auto"/>
            <w:right w:val="none" w:sz="0" w:space="0" w:color="auto"/>
          </w:divBdr>
        </w:div>
        <w:div w:id="1086461931">
          <w:marLeft w:val="0"/>
          <w:marRight w:val="0"/>
          <w:marTop w:val="0"/>
          <w:marBottom w:val="0"/>
          <w:divBdr>
            <w:top w:val="none" w:sz="0" w:space="0" w:color="auto"/>
            <w:left w:val="none" w:sz="0" w:space="0" w:color="auto"/>
            <w:bottom w:val="none" w:sz="0" w:space="0" w:color="auto"/>
            <w:right w:val="none" w:sz="0" w:space="0" w:color="auto"/>
          </w:divBdr>
        </w:div>
        <w:div w:id="1157376135">
          <w:marLeft w:val="0"/>
          <w:marRight w:val="0"/>
          <w:marTop w:val="0"/>
          <w:marBottom w:val="0"/>
          <w:divBdr>
            <w:top w:val="none" w:sz="0" w:space="0" w:color="auto"/>
            <w:left w:val="none" w:sz="0" w:space="0" w:color="auto"/>
            <w:bottom w:val="none" w:sz="0" w:space="0" w:color="auto"/>
            <w:right w:val="none" w:sz="0" w:space="0" w:color="auto"/>
          </w:divBdr>
        </w:div>
        <w:div w:id="1510411753">
          <w:marLeft w:val="0"/>
          <w:marRight w:val="0"/>
          <w:marTop w:val="0"/>
          <w:marBottom w:val="0"/>
          <w:divBdr>
            <w:top w:val="none" w:sz="0" w:space="0" w:color="auto"/>
            <w:left w:val="none" w:sz="0" w:space="0" w:color="auto"/>
            <w:bottom w:val="none" w:sz="0" w:space="0" w:color="auto"/>
            <w:right w:val="none" w:sz="0" w:space="0" w:color="auto"/>
          </w:divBdr>
        </w:div>
        <w:div w:id="1522546195">
          <w:marLeft w:val="0"/>
          <w:marRight w:val="0"/>
          <w:marTop w:val="0"/>
          <w:marBottom w:val="0"/>
          <w:divBdr>
            <w:top w:val="none" w:sz="0" w:space="0" w:color="auto"/>
            <w:left w:val="none" w:sz="0" w:space="0" w:color="auto"/>
            <w:bottom w:val="none" w:sz="0" w:space="0" w:color="auto"/>
            <w:right w:val="none" w:sz="0" w:space="0" w:color="auto"/>
          </w:divBdr>
        </w:div>
        <w:div w:id="1535851501">
          <w:marLeft w:val="0"/>
          <w:marRight w:val="0"/>
          <w:marTop w:val="0"/>
          <w:marBottom w:val="0"/>
          <w:divBdr>
            <w:top w:val="none" w:sz="0" w:space="0" w:color="auto"/>
            <w:left w:val="none" w:sz="0" w:space="0" w:color="auto"/>
            <w:bottom w:val="none" w:sz="0" w:space="0" w:color="auto"/>
            <w:right w:val="none" w:sz="0" w:space="0" w:color="auto"/>
          </w:divBdr>
        </w:div>
        <w:div w:id="1606645573">
          <w:marLeft w:val="0"/>
          <w:marRight w:val="0"/>
          <w:marTop w:val="0"/>
          <w:marBottom w:val="0"/>
          <w:divBdr>
            <w:top w:val="none" w:sz="0" w:space="0" w:color="auto"/>
            <w:left w:val="none" w:sz="0" w:space="0" w:color="auto"/>
            <w:bottom w:val="none" w:sz="0" w:space="0" w:color="auto"/>
            <w:right w:val="none" w:sz="0" w:space="0" w:color="auto"/>
          </w:divBdr>
        </w:div>
        <w:div w:id="2125733736">
          <w:marLeft w:val="0"/>
          <w:marRight w:val="0"/>
          <w:marTop w:val="0"/>
          <w:marBottom w:val="0"/>
          <w:divBdr>
            <w:top w:val="none" w:sz="0" w:space="0" w:color="auto"/>
            <w:left w:val="none" w:sz="0" w:space="0" w:color="auto"/>
            <w:bottom w:val="none" w:sz="0" w:space="0" w:color="auto"/>
            <w:right w:val="none" w:sz="0" w:space="0" w:color="auto"/>
          </w:divBdr>
        </w:div>
      </w:divsChild>
    </w:div>
    <w:div w:id="1620380367">
      <w:bodyDiv w:val="1"/>
      <w:marLeft w:val="0"/>
      <w:marRight w:val="0"/>
      <w:marTop w:val="0"/>
      <w:marBottom w:val="0"/>
      <w:divBdr>
        <w:top w:val="none" w:sz="0" w:space="0" w:color="auto"/>
        <w:left w:val="none" w:sz="0" w:space="0" w:color="auto"/>
        <w:bottom w:val="none" w:sz="0" w:space="0" w:color="auto"/>
        <w:right w:val="none" w:sz="0" w:space="0" w:color="auto"/>
      </w:divBdr>
      <w:divsChild>
        <w:div w:id="195436622">
          <w:marLeft w:val="0"/>
          <w:marRight w:val="0"/>
          <w:marTop w:val="0"/>
          <w:marBottom w:val="0"/>
          <w:divBdr>
            <w:top w:val="none" w:sz="0" w:space="0" w:color="auto"/>
            <w:left w:val="none" w:sz="0" w:space="0" w:color="auto"/>
            <w:bottom w:val="none" w:sz="0" w:space="0" w:color="auto"/>
            <w:right w:val="none" w:sz="0" w:space="0" w:color="auto"/>
          </w:divBdr>
        </w:div>
        <w:div w:id="239943775">
          <w:marLeft w:val="0"/>
          <w:marRight w:val="0"/>
          <w:marTop w:val="0"/>
          <w:marBottom w:val="0"/>
          <w:divBdr>
            <w:top w:val="none" w:sz="0" w:space="0" w:color="auto"/>
            <w:left w:val="none" w:sz="0" w:space="0" w:color="auto"/>
            <w:bottom w:val="none" w:sz="0" w:space="0" w:color="auto"/>
            <w:right w:val="none" w:sz="0" w:space="0" w:color="auto"/>
          </w:divBdr>
        </w:div>
        <w:div w:id="289476977">
          <w:marLeft w:val="0"/>
          <w:marRight w:val="0"/>
          <w:marTop w:val="0"/>
          <w:marBottom w:val="0"/>
          <w:divBdr>
            <w:top w:val="none" w:sz="0" w:space="0" w:color="auto"/>
            <w:left w:val="none" w:sz="0" w:space="0" w:color="auto"/>
            <w:bottom w:val="none" w:sz="0" w:space="0" w:color="auto"/>
            <w:right w:val="none" w:sz="0" w:space="0" w:color="auto"/>
          </w:divBdr>
        </w:div>
        <w:div w:id="413481504">
          <w:marLeft w:val="0"/>
          <w:marRight w:val="0"/>
          <w:marTop w:val="0"/>
          <w:marBottom w:val="0"/>
          <w:divBdr>
            <w:top w:val="none" w:sz="0" w:space="0" w:color="auto"/>
            <w:left w:val="none" w:sz="0" w:space="0" w:color="auto"/>
            <w:bottom w:val="none" w:sz="0" w:space="0" w:color="auto"/>
            <w:right w:val="none" w:sz="0" w:space="0" w:color="auto"/>
          </w:divBdr>
        </w:div>
        <w:div w:id="1037044527">
          <w:marLeft w:val="0"/>
          <w:marRight w:val="0"/>
          <w:marTop w:val="0"/>
          <w:marBottom w:val="0"/>
          <w:divBdr>
            <w:top w:val="none" w:sz="0" w:space="0" w:color="auto"/>
            <w:left w:val="none" w:sz="0" w:space="0" w:color="auto"/>
            <w:bottom w:val="none" w:sz="0" w:space="0" w:color="auto"/>
            <w:right w:val="none" w:sz="0" w:space="0" w:color="auto"/>
          </w:divBdr>
        </w:div>
      </w:divsChild>
    </w:div>
    <w:div w:id="1634404826">
      <w:bodyDiv w:val="1"/>
      <w:marLeft w:val="0"/>
      <w:marRight w:val="0"/>
      <w:marTop w:val="0"/>
      <w:marBottom w:val="0"/>
      <w:divBdr>
        <w:top w:val="none" w:sz="0" w:space="0" w:color="auto"/>
        <w:left w:val="none" w:sz="0" w:space="0" w:color="auto"/>
        <w:bottom w:val="none" w:sz="0" w:space="0" w:color="auto"/>
        <w:right w:val="none" w:sz="0" w:space="0" w:color="auto"/>
      </w:divBdr>
      <w:divsChild>
        <w:div w:id="80176404">
          <w:marLeft w:val="0"/>
          <w:marRight w:val="0"/>
          <w:marTop w:val="0"/>
          <w:marBottom w:val="0"/>
          <w:divBdr>
            <w:top w:val="none" w:sz="0" w:space="0" w:color="auto"/>
            <w:left w:val="none" w:sz="0" w:space="0" w:color="auto"/>
            <w:bottom w:val="none" w:sz="0" w:space="0" w:color="auto"/>
            <w:right w:val="none" w:sz="0" w:space="0" w:color="auto"/>
          </w:divBdr>
        </w:div>
        <w:div w:id="236600187">
          <w:marLeft w:val="0"/>
          <w:marRight w:val="0"/>
          <w:marTop w:val="0"/>
          <w:marBottom w:val="0"/>
          <w:divBdr>
            <w:top w:val="none" w:sz="0" w:space="0" w:color="auto"/>
            <w:left w:val="none" w:sz="0" w:space="0" w:color="auto"/>
            <w:bottom w:val="none" w:sz="0" w:space="0" w:color="auto"/>
            <w:right w:val="none" w:sz="0" w:space="0" w:color="auto"/>
          </w:divBdr>
          <w:divsChild>
            <w:div w:id="31807866">
              <w:marLeft w:val="0"/>
              <w:marRight w:val="0"/>
              <w:marTop w:val="0"/>
              <w:marBottom w:val="0"/>
              <w:divBdr>
                <w:top w:val="none" w:sz="0" w:space="0" w:color="auto"/>
                <w:left w:val="none" w:sz="0" w:space="0" w:color="auto"/>
                <w:bottom w:val="none" w:sz="0" w:space="0" w:color="auto"/>
                <w:right w:val="none" w:sz="0" w:space="0" w:color="auto"/>
              </w:divBdr>
            </w:div>
            <w:div w:id="379667197">
              <w:marLeft w:val="0"/>
              <w:marRight w:val="0"/>
              <w:marTop w:val="0"/>
              <w:marBottom w:val="0"/>
              <w:divBdr>
                <w:top w:val="none" w:sz="0" w:space="0" w:color="auto"/>
                <w:left w:val="none" w:sz="0" w:space="0" w:color="auto"/>
                <w:bottom w:val="none" w:sz="0" w:space="0" w:color="auto"/>
                <w:right w:val="none" w:sz="0" w:space="0" w:color="auto"/>
              </w:divBdr>
            </w:div>
            <w:div w:id="887768582">
              <w:marLeft w:val="0"/>
              <w:marRight w:val="0"/>
              <w:marTop w:val="0"/>
              <w:marBottom w:val="0"/>
              <w:divBdr>
                <w:top w:val="none" w:sz="0" w:space="0" w:color="auto"/>
                <w:left w:val="none" w:sz="0" w:space="0" w:color="auto"/>
                <w:bottom w:val="none" w:sz="0" w:space="0" w:color="auto"/>
                <w:right w:val="none" w:sz="0" w:space="0" w:color="auto"/>
              </w:divBdr>
            </w:div>
            <w:div w:id="1724912285">
              <w:marLeft w:val="0"/>
              <w:marRight w:val="0"/>
              <w:marTop w:val="0"/>
              <w:marBottom w:val="0"/>
              <w:divBdr>
                <w:top w:val="none" w:sz="0" w:space="0" w:color="auto"/>
                <w:left w:val="none" w:sz="0" w:space="0" w:color="auto"/>
                <w:bottom w:val="none" w:sz="0" w:space="0" w:color="auto"/>
                <w:right w:val="none" w:sz="0" w:space="0" w:color="auto"/>
              </w:divBdr>
            </w:div>
            <w:div w:id="1914197031">
              <w:marLeft w:val="0"/>
              <w:marRight w:val="0"/>
              <w:marTop w:val="0"/>
              <w:marBottom w:val="0"/>
              <w:divBdr>
                <w:top w:val="none" w:sz="0" w:space="0" w:color="auto"/>
                <w:left w:val="none" w:sz="0" w:space="0" w:color="auto"/>
                <w:bottom w:val="none" w:sz="0" w:space="0" w:color="auto"/>
                <w:right w:val="none" w:sz="0" w:space="0" w:color="auto"/>
              </w:divBdr>
            </w:div>
          </w:divsChild>
        </w:div>
        <w:div w:id="408314514">
          <w:marLeft w:val="0"/>
          <w:marRight w:val="0"/>
          <w:marTop w:val="0"/>
          <w:marBottom w:val="0"/>
          <w:divBdr>
            <w:top w:val="none" w:sz="0" w:space="0" w:color="auto"/>
            <w:left w:val="none" w:sz="0" w:space="0" w:color="auto"/>
            <w:bottom w:val="none" w:sz="0" w:space="0" w:color="auto"/>
            <w:right w:val="none" w:sz="0" w:space="0" w:color="auto"/>
          </w:divBdr>
        </w:div>
        <w:div w:id="1060445632">
          <w:marLeft w:val="0"/>
          <w:marRight w:val="0"/>
          <w:marTop w:val="0"/>
          <w:marBottom w:val="0"/>
          <w:divBdr>
            <w:top w:val="none" w:sz="0" w:space="0" w:color="auto"/>
            <w:left w:val="none" w:sz="0" w:space="0" w:color="auto"/>
            <w:bottom w:val="none" w:sz="0" w:space="0" w:color="auto"/>
            <w:right w:val="none" w:sz="0" w:space="0" w:color="auto"/>
          </w:divBdr>
        </w:div>
        <w:div w:id="1085760088">
          <w:marLeft w:val="0"/>
          <w:marRight w:val="0"/>
          <w:marTop w:val="0"/>
          <w:marBottom w:val="0"/>
          <w:divBdr>
            <w:top w:val="none" w:sz="0" w:space="0" w:color="auto"/>
            <w:left w:val="none" w:sz="0" w:space="0" w:color="auto"/>
            <w:bottom w:val="none" w:sz="0" w:space="0" w:color="auto"/>
            <w:right w:val="none" w:sz="0" w:space="0" w:color="auto"/>
          </w:divBdr>
          <w:divsChild>
            <w:div w:id="362632550">
              <w:marLeft w:val="0"/>
              <w:marRight w:val="0"/>
              <w:marTop w:val="0"/>
              <w:marBottom w:val="0"/>
              <w:divBdr>
                <w:top w:val="none" w:sz="0" w:space="0" w:color="auto"/>
                <w:left w:val="none" w:sz="0" w:space="0" w:color="auto"/>
                <w:bottom w:val="none" w:sz="0" w:space="0" w:color="auto"/>
                <w:right w:val="none" w:sz="0" w:space="0" w:color="auto"/>
              </w:divBdr>
            </w:div>
            <w:div w:id="721638918">
              <w:marLeft w:val="0"/>
              <w:marRight w:val="0"/>
              <w:marTop w:val="0"/>
              <w:marBottom w:val="0"/>
              <w:divBdr>
                <w:top w:val="none" w:sz="0" w:space="0" w:color="auto"/>
                <w:left w:val="none" w:sz="0" w:space="0" w:color="auto"/>
                <w:bottom w:val="none" w:sz="0" w:space="0" w:color="auto"/>
                <w:right w:val="none" w:sz="0" w:space="0" w:color="auto"/>
              </w:divBdr>
            </w:div>
            <w:div w:id="1042023991">
              <w:marLeft w:val="0"/>
              <w:marRight w:val="0"/>
              <w:marTop w:val="0"/>
              <w:marBottom w:val="0"/>
              <w:divBdr>
                <w:top w:val="none" w:sz="0" w:space="0" w:color="auto"/>
                <w:left w:val="none" w:sz="0" w:space="0" w:color="auto"/>
                <w:bottom w:val="none" w:sz="0" w:space="0" w:color="auto"/>
                <w:right w:val="none" w:sz="0" w:space="0" w:color="auto"/>
              </w:divBdr>
            </w:div>
            <w:div w:id="1149978347">
              <w:marLeft w:val="0"/>
              <w:marRight w:val="0"/>
              <w:marTop w:val="0"/>
              <w:marBottom w:val="0"/>
              <w:divBdr>
                <w:top w:val="none" w:sz="0" w:space="0" w:color="auto"/>
                <w:left w:val="none" w:sz="0" w:space="0" w:color="auto"/>
                <w:bottom w:val="none" w:sz="0" w:space="0" w:color="auto"/>
                <w:right w:val="none" w:sz="0" w:space="0" w:color="auto"/>
              </w:divBdr>
            </w:div>
            <w:div w:id="1898709146">
              <w:marLeft w:val="0"/>
              <w:marRight w:val="0"/>
              <w:marTop w:val="0"/>
              <w:marBottom w:val="0"/>
              <w:divBdr>
                <w:top w:val="none" w:sz="0" w:space="0" w:color="auto"/>
                <w:left w:val="none" w:sz="0" w:space="0" w:color="auto"/>
                <w:bottom w:val="none" w:sz="0" w:space="0" w:color="auto"/>
                <w:right w:val="none" w:sz="0" w:space="0" w:color="auto"/>
              </w:divBdr>
            </w:div>
          </w:divsChild>
        </w:div>
        <w:div w:id="1665817503">
          <w:marLeft w:val="0"/>
          <w:marRight w:val="0"/>
          <w:marTop w:val="0"/>
          <w:marBottom w:val="0"/>
          <w:divBdr>
            <w:top w:val="none" w:sz="0" w:space="0" w:color="auto"/>
            <w:left w:val="none" w:sz="0" w:space="0" w:color="auto"/>
            <w:bottom w:val="none" w:sz="0" w:space="0" w:color="auto"/>
            <w:right w:val="none" w:sz="0" w:space="0" w:color="auto"/>
          </w:divBdr>
        </w:div>
      </w:divsChild>
    </w:div>
    <w:div w:id="1648970860">
      <w:bodyDiv w:val="1"/>
      <w:marLeft w:val="0"/>
      <w:marRight w:val="0"/>
      <w:marTop w:val="0"/>
      <w:marBottom w:val="0"/>
      <w:divBdr>
        <w:top w:val="none" w:sz="0" w:space="0" w:color="auto"/>
        <w:left w:val="none" w:sz="0" w:space="0" w:color="auto"/>
        <w:bottom w:val="none" w:sz="0" w:space="0" w:color="auto"/>
        <w:right w:val="none" w:sz="0" w:space="0" w:color="auto"/>
      </w:divBdr>
      <w:divsChild>
        <w:div w:id="434054039">
          <w:marLeft w:val="0"/>
          <w:marRight w:val="0"/>
          <w:marTop w:val="0"/>
          <w:marBottom w:val="0"/>
          <w:divBdr>
            <w:top w:val="none" w:sz="0" w:space="0" w:color="auto"/>
            <w:left w:val="none" w:sz="0" w:space="0" w:color="auto"/>
            <w:bottom w:val="none" w:sz="0" w:space="0" w:color="auto"/>
            <w:right w:val="none" w:sz="0" w:space="0" w:color="auto"/>
          </w:divBdr>
          <w:divsChild>
            <w:div w:id="142892122">
              <w:marLeft w:val="0"/>
              <w:marRight w:val="0"/>
              <w:marTop w:val="0"/>
              <w:marBottom w:val="0"/>
              <w:divBdr>
                <w:top w:val="none" w:sz="0" w:space="0" w:color="auto"/>
                <w:left w:val="none" w:sz="0" w:space="0" w:color="auto"/>
                <w:bottom w:val="none" w:sz="0" w:space="0" w:color="auto"/>
                <w:right w:val="none" w:sz="0" w:space="0" w:color="auto"/>
              </w:divBdr>
            </w:div>
            <w:div w:id="899482390">
              <w:marLeft w:val="0"/>
              <w:marRight w:val="0"/>
              <w:marTop w:val="0"/>
              <w:marBottom w:val="0"/>
              <w:divBdr>
                <w:top w:val="none" w:sz="0" w:space="0" w:color="auto"/>
                <w:left w:val="none" w:sz="0" w:space="0" w:color="auto"/>
                <w:bottom w:val="none" w:sz="0" w:space="0" w:color="auto"/>
                <w:right w:val="none" w:sz="0" w:space="0" w:color="auto"/>
              </w:divBdr>
            </w:div>
            <w:div w:id="1065563457">
              <w:marLeft w:val="0"/>
              <w:marRight w:val="0"/>
              <w:marTop w:val="0"/>
              <w:marBottom w:val="0"/>
              <w:divBdr>
                <w:top w:val="none" w:sz="0" w:space="0" w:color="auto"/>
                <w:left w:val="none" w:sz="0" w:space="0" w:color="auto"/>
                <w:bottom w:val="none" w:sz="0" w:space="0" w:color="auto"/>
                <w:right w:val="none" w:sz="0" w:space="0" w:color="auto"/>
              </w:divBdr>
            </w:div>
            <w:div w:id="1604026075">
              <w:marLeft w:val="0"/>
              <w:marRight w:val="0"/>
              <w:marTop w:val="0"/>
              <w:marBottom w:val="0"/>
              <w:divBdr>
                <w:top w:val="none" w:sz="0" w:space="0" w:color="auto"/>
                <w:left w:val="none" w:sz="0" w:space="0" w:color="auto"/>
                <w:bottom w:val="none" w:sz="0" w:space="0" w:color="auto"/>
                <w:right w:val="none" w:sz="0" w:space="0" w:color="auto"/>
              </w:divBdr>
            </w:div>
          </w:divsChild>
        </w:div>
        <w:div w:id="1332030638">
          <w:marLeft w:val="0"/>
          <w:marRight w:val="0"/>
          <w:marTop w:val="0"/>
          <w:marBottom w:val="0"/>
          <w:divBdr>
            <w:top w:val="none" w:sz="0" w:space="0" w:color="auto"/>
            <w:left w:val="none" w:sz="0" w:space="0" w:color="auto"/>
            <w:bottom w:val="none" w:sz="0" w:space="0" w:color="auto"/>
            <w:right w:val="none" w:sz="0" w:space="0" w:color="auto"/>
          </w:divBdr>
          <w:divsChild>
            <w:div w:id="309940436">
              <w:marLeft w:val="0"/>
              <w:marRight w:val="0"/>
              <w:marTop w:val="0"/>
              <w:marBottom w:val="0"/>
              <w:divBdr>
                <w:top w:val="none" w:sz="0" w:space="0" w:color="auto"/>
                <w:left w:val="none" w:sz="0" w:space="0" w:color="auto"/>
                <w:bottom w:val="none" w:sz="0" w:space="0" w:color="auto"/>
                <w:right w:val="none" w:sz="0" w:space="0" w:color="auto"/>
              </w:divBdr>
            </w:div>
            <w:div w:id="439571941">
              <w:marLeft w:val="0"/>
              <w:marRight w:val="0"/>
              <w:marTop w:val="0"/>
              <w:marBottom w:val="0"/>
              <w:divBdr>
                <w:top w:val="none" w:sz="0" w:space="0" w:color="auto"/>
                <w:left w:val="none" w:sz="0" w:space="0" w:color="auto"/>
                <w:bottom w:val="none" w:sz="0" w:space="0" w:color="auto"/>
                <w:right w:val="none" w:sz="0" w:space="0" w:color="auto"/>
              </w:divBdr>
            </w:div>
            <w:div w:id="526214159">
              <w:marLeft w:val="0"/>
              <w:marRight w:val="0"/>
              <w:marTop w:val="0"/>
              <w:marBottom w:val="0"/>
              <w:divBdr>
                <w:top w:val="none" w:sz="0" w:space="0" w:color="auto"/>
                <w:left w:val="none" w:sz="0" w:space="0" w:color="auto"/>
                <w:bottom w:val="none" w:sz="0" w:space="0" w:color="auto"/>
                <w:right w:val="none" w:sz="0" w:space="0" w:color="auto"/>
              </w:divBdr>
            </w:div>
            <w:div w:id="1280456908">
              <w:marLeft w:val="0"/>
              <w:marRight w:val="0"/>
              <w:marTop w:val="0"/>
              <w:marBottom w:val="0"/>
              <w:divBdr>
                <w:top w:val="none" w:sz="0" w:space="0" w:color="auto"/>
                <w:left w:val="none" w:sz="0" w:space="0" w:color="auto"/>
                <w:bottom w:val="none" w:sz="0" w:space="0" w:color="auto"/>
                <w:right w:val="none" w:sz="0" w:space="0" w:color="auto"/>
              </w:divBdr>
            </w:div>
          </w:divsChild>
        </w:div>
        <w:div w:id="1941915216">
          <w:marLeft w:val="0"/>
          <w:marRight w:val="0"/>
          <w:marTop w:val="0"/>
          <w:marBottom w:val="0"/>
          <w:divBdr>
            <w:top w:val="none" w:sz="0" w:space="0" w:color="auto"/>
            <w:left w:val="none" w:sz="0" w:space="0" w:color="auto"/>
            <w:bottom w:val="none" w:sz="0" w:space="0" w:color="auto"/>
            <w:right w:val="none" w:sz="0" w:space="0" w:color="auto"/>
          </w:divBdr>
          <w:divsChild>
            <w:div w:id="1363091718">
              <w:marLeft w:val="0"/>
              <w:marRight w:val="0"/>
              <w:marTop w:val="0"/>
              <w:marBottom w:val="0"/>
              <w:divBdr>
                <w:top w:val="none" w:sz="0" w:space="0" w:color="auto"/>
                <w:left w:val="none" w:sz="0" w:space="0" w:color="auto"/>
                <w:bottom w:val="none" w:sz="0" w:space="0" w:color="auto"/>
                <w:right w:val="none" w:sz="0" w:space="0" w:color="auto"/>
              </w:divBdr>
            </w:div>
            <w:div w:id="20784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3060">
      <w:bodyDiv w:val="1"/>
      <w:marLeft w:val="0"/>
      <w:marRight w:val="0"/>
      <w:marTop w:val="0"/>
      <w:marBottom w:val="0"/>
      <w:divBdr>
        <w:top w:val="none" w:sz="0" w:space="0" w:color="auto"/>
        <w:left w:val="none" w:sz="0" w:space="0" w:color="auto"/>
        <w:bottom w:val="none" w:sz="0" w:space="0" w:color="auto"/>
        <w:right w:val="none" w:sz="0" w:space="0" w:color="auto"/>
      </w:divBdr>
    </w:div>
    <w:div w:id="1822580246">
      <w:bodyDiv w:val="1"/>
      <w:marLeft w:val="0"/>
      <w:marRight w:val="0"/>
      <w:marTop w:val="0"/>
      <w:marBottom w:val="0"/>
      <w:divBdr>
        <w:top w:val="none" w:sz="0" w:space="0" w:color="auto"/>
        <w:left w:val="none" w:sz="0" w:space="0" w:color="auto"/>
        <w:bottom w:val="none" w:sz="0" w:space="0" w:color="auto"/>
        <w:right w:val="none" w:sz="0" w:space="0" w:color="auto"/>
      </w:divBdr>
    </w:div>
    <w:div w:id="1836801460">
      <w:bodyDiv w:val="1"/>
      <w:marLeft w:val="0"/>
      <w:marRight w:val="0"/>
      <w:marTop w:val="0"/>
      <w:marBottom w:val="0"/>
      <w:divBdr>
        <w:top w:val="none" w:sz="0" w:space="0" w:color="auto"/>
        <w:left w:val="none" w:sz="0" w:space="0" w:color="auto"/>
        <w:bottom w:val="none" w:sz="0" w:space="0" w:color="auto"/>
        <w:right w:val="none" w:sz="0" w:space="0" w:color="auto"/>
      </w:divBdr>
      <w:divsChild>
        <w:div w:id="133110317">
          <w:marLeft w:val="0"/>
          <w:marRight w:val="0"/>
          <w:marTop w:val="0"/>
          <w:marBottom w:val="0"/>
          <w:divBdr>
            <w:top w:val="none" w:sz="0" w:space="0" w:color="auto"/>
            <w:left w:val="none" w:sz="0" w:space="0" w:color="auto"/>
            <w:bottom w:val="none" w:sz="0" w:space="0" w:color="auto"/>
            <w:right w:val="none" w:sz="0" w:space="0" w:color="auto"/>
          </w:divBdr>
        </w:div>
        <w:div w:id="144781068">
          <w:marLeft w:val="0"/>
          <w:marRight w:val="0"/>
          <w:marTop w:val="0"/>
          <w:marBottom w:val="0"/>
          <w:divBdr>
            <w:top w:val="none" w:sz="0" w:space="0" w:color="auto"/>
            <w:left w:val="none" w:sz="0" w:space="0" w:color="auto"/>
            <w:bottom w:val="none" w:sz="0" w:space="0" w:color="auto"/>
            <w:right w:val="none" w:sz="0" w:space="0" w:color="auto"/>
          </w:divBdr>
        </w:div>
        <w:div w:id="216019136">
          <w:marLeft w:val="0"/>
          <w:marRight w:val="0"/>
          <w:marTop w:val="0"/>
          <w:marBottom w:val="0"/>
          <w:divBdr>
            <w:top w:val="none" w:sz="0" w:space="0" w:color="auto"/>
            <w:left w:val="none" w:sz="0" w:space="0" w:color="auto"/>
            <w:bottom w:val="none" w:sz="0" w:space="0" w:color="auto"/>
            <w:right w:val="none" w:sz="0" w:space="0" w:color="auto"/>
          </w:divBdr>
        </w:div>
        <w:div w:id="359402272">
          <w:marLeft w:val="0"/>
          <w:marRight w:val="0"/>
          <w:marTop w:val="0"/>
          <w:marBottom w:val="0"/>
          <w:divBdr>
            <w:top w:val="none" w:sz="0" w:space="0" w:color="auto"/>
            <w:left w:val="none" w:sz="0" w:space="0" w:color="auto"/>
            <w:bottom w:val="none" w:sz="0" w:space="0" w:color="auto"/>
            <w:right w:val="none" w:sz="0" w:space="0" w:color="auto"/>
          </w:divBdr>
        </w:div>
        <w:div w:id="817914390">
          <w:marLeft w:val="0"/>
          <w:marRight w:val="0"/>
          <w:marTop w:val="0"/>
          <w:marBottom w:val="0"/>
          <w:divBdr>
            <w:top w:val="none" w:sz="0" w:space="0" w:color="auto"/>
            <w:left w:val="none" w:sz="0" w:space="0" w:color="auto"/>
            <w:bottom w:val="none" w:sz="0" w:space="0" w:color="auto"/>
            <w:right w:val="none" w:sz="0" w:space="0" w:color="auto"/>
          </w:divBdr>
        </w:div>
        <w:div w:id="865485292">
          <w:marLeft w:val="0"/>
          <w:marRight w:val="0"/>
          <w:marTop w:val="0"/>
          <w:marBottom w:val="0"/>
          <w:divBdr>
            <w:top w:val="none" w:sz="0" w:space="0" w:color="auto"/>
            <w:left w:val="none" w:sz="0" w:space="0" w:color="auto"/>
            <w:bottom w:val="none" w:sz="0" w:space="0" w:color="auto"/>
            <w:right w:val="none" w:sz="0" w:space="0" w:color="auto"/>
          </w:divBdr>
        </w:div>
        <w:div w:id="1210918243">
          <w:marLeft w:val="0"/>
          <w:marRight w:val="0"/>
          <w:marTop w:val="0"/>
          <w:marBottom w:val="0"/>
          <w:divBdr>
            <w:top w:val="none" w:sz="0" w:space="0" w:color="auto"/>
            <w:left w:val="none" w:sz="0" w:space="0" w:color="auto"/>
            <w:bottom w:val="none" w:sz="0" w:space="0" w:color="auto"/>
            <w:right w:val="none" w:sz="0" w:space="0" w:color="auto"/>
          </w:divBdr>
        </w:div>
        <w:div w:id="1280867983">
          <w:marLeft w:val="0"/>
          <w:marRight w:val="0"/>
          <w:marTop w:val="0"/>
          <w:marBottom w:val="0"/>
          <w:divBdr>
            <w:top w:val="none" w:sz="0" w:space="0" w:color="auto"/>
            <w:left w:val="none" w:sz="0" w:space="0" w:color="auto"/>
            <w:bottom w:val="none" w:sz="0" w:space="0" w:color="auto"/>
            <w:right w:val="none" w:sz="0" w:space="0" w:color="auto"/>
          </w:divBdr>
        </w:div>
        <w:div w:id="1364331549">
          <w:marLeft w:val="0"/>
          <w:marRight w:val="0"/>
          <w:marTop w:val="0"/>
          <w:marBottom w:val="0"/>
          <w:divBdr>
            <w:top w:val="none" w:sz="0" w:space="0" w:color="auto"/>
            <w:left w:val="none" w:sz="0" w:space="0" w:color="auto"/>
            <w:bottom w:val="none" w:sz="0" w:space="0" w:color="auto"/>
            <w:right w:val="none" w:sz="0" w:space="0" w:color="auto"/>
          </w:divBdr>
        </w:div>
        <w:div w:id="1431000712">
          <w:marLeft w:val="0"/>
          <w:marRight w:val="0"/>
          <w:marTop w:val="0"/>
          <w:marBottom w:val="0"/>
          <w:divBdr>
            <w:top w:val="none" w:sz="0" w:space="0" w:color="auto"/>
            <w:left w:val="none" w:sz="0" w:space="0" w:color="auto"/>
            <w:bottom w:val="none" w:sz="0" w:space="0" w:color="auto"/>
            <w:right w:val="none" w:sz="0" w:space="0" w:color="auto"/>
          </w:divBdr>
        </w:div>
        <w:div w:id="1550612512">
          <w:marLeft w:val="0"/>
          <w:marRight w:val="0"/>
          <w:marTop w:val="0"/>
          <w:marBottom w:val="0"/>
          <w:divBdr>
            <w:top w:val="none" w:sz="0" w:space="0" w:color="auto"/>
            <w:left w:val="none" w:sz="0" w:space="0" w:color="auto"/>
            <w:bottom w:val="none" w:sz="0" w:space="0" w:color="auto"/>
            <w:right w:val="none" w:sz="0" w:space="0" w:color="auto"/>
          </w:divBdr>
        </w:div>
        <w:div w:id="1833373096">
          <w:marLeft w:val="0"/>
          <w:marRight w:val="0"/>
          <w:marTop w:val="0"/>
          <w:marBottom w:val="0"/>
          <w:divBdr>
            <w:top w:val="none" w:sz="0" w:space="0" w:color="auto"/>
            <w:left w:val="none" w:sz="0" w:space="0" w:color="auto"/>
            <w:bottom w:val="none" w:sz="0" w:space="0" w:color="auto"/>
            <w:right w:val="none" w:sz="0" w:space="0" w:color="auto"/>
          </w:divBdr>
        </w:div>
        <w:div w:id="1925992080">
          <w:marLeft w:val="0"/>
          <w:marRight w:val="0"/>
          <w:marTop w:val="0"/>
          <w:marBottom w:val="0"/>
          <w:divBdr>
            <w:top w:val="none" w:sz="0" w:space="0" w:color="auto"/>
            <w:left w:val="none" w:sz="0" w:space="0" w:color="auto"/>
            <w:bottom w:val="none" w:sz="0" w:space="0" w:color="auto"/>
            <w:right w:val="none" w:sz="0" w:space="0" w:color="auto"/>
          </w:divBdr>
        </w:div>
      </w:divsChild>
    </w:div>
    <w:div w:id="1860921888">
      <w:bodyDiv w:val="1"/>
      <w:marLeft w:val="0"/>
      <w:marRight w:val="0"/>
      <w:marTop w:val="0"/>
      <w:marBottom w:val="0"/>
      <w:divBdr>
        <w:top w:val="none" w:sz="0" w:space="0" w:color="auto"/>
        <w:left w:val="none" w:sz="0" w:space="0" w:color="auto"/>
        <w:bottom w:val="none" w:sz="0" w:space="0" w:color="auto"/>
        <w:right w:val="none" w:sz="0" w:space="0" w:color="auto"/>
      </w:divBdr>
      <w:divsChild>
        <w:div w:id="1024288421">
          <w:marLeft w:val="0"/>
          <w:marRight w:val="0"/>
          <w:marTop w:val="0"/>
          <w:marBottom w:val="0"/>
          <w:divBdr>
            <w:top w:val="none" w:sz="0" w:space="0" w:color="auto"/>
            <w:left w:val="none" w:sz="0" w:space="0" w:color="auto"/>
            <w:bottom w:val="none" w:sz="0" w:space="0" w:color="auto"/>
            <w:right w:val="none" w:sz="0" w:space="0" w:color="auto"/>
          </w:divBdr>
          <w:divsChild>
            <w:div w:id="53700847">
              <w:marLeft w:val="0"/>
              <w:marRight w:val="0"/>
              <w:marTop w:val="0"/>
              <w:marBottom w:val="0"/>
              <w:divBdr>
                <w:top w:val="none" w:sz="0" w:space="0" w:color="auto"/>
                <w:left w:val="none" w:sz="0" w:space="0" w:color="auto"/>
                <w:bottom w:val="none" w:sz="0" w:space="0" w:color="auto"/>
                <w:right w:val="none" w:sz="0" w:space="0" w:color="auto"/>
              </w:divBdr>
            </w:div>
            <w:div w:id="934244698">
              <w:marLeft w:val="0"/>
              <w:marRight w:val="0"/>
              <w:marTop w:val="0"/>
              <w:marBottom w:val="0"/>
              <w:divBdr>
                <w:top w:val="none" w:sz="0" w:space="0" w:color="auto"/>
                <w:left w:val="none" w:sz="0" w:space="0" w:color="auto"/>
                <w:bottom w:val="none" w:sz="0" w:space="0" w:color="auto"/>
                <w:right w:val="none" w:sz="0" w:space="0" w:color="auto"/>
              </w:divBdr>
            </w:div>
            <w:div w:id="1150366333">
              <w:marLeft w:val="0"/>
              <w:marRight w:val="0"/>
              <w:marTop w:val="0"/>
              <w:marBottom w:val="0"/>
              <w:divBdr>
                <w:top w:val="none" w:sz="0" w:space="0" w:color="auto"/>
                <w:left w:val="none" w:sz="0" w:space="0" w:color="auto"/>
                <w:bottom w:val="none" w:sz="0" w:space="0" w:color="auto"/>
                <w:right w:val="none" w:sz="0" w:space="0" w:color="auto"/>
              </w:divBdr>
            </w:div>
            <w:div w:id="1511291849">
              <w:marLeft w:val="0"/>
              <w:marRight w:val="0"/>
              <w:marTop w:val="0"/>
              <w:marBottom w:val="0"/>
              <w:divBdr>
                <w:top w:val="none" w:sz="0" w:space="0" w:color="auto"/>
                <w:left w:val="none" w:sz="0" w:space="0" w:color="auto"/>
                <w:bottom w:val="none" w:sz="0" w:space="0" w:color="auto"/>
                <w:right w:val="none" w:sz="0" w:space="0" w:color="auto"/>
              </w:divBdr>
            </w:div>
          </w:divsChild>
        </w:div>
        <w:div w:id="1457601138">
          <w:marLeft w:val="0"/>
          <w:marRight w:val="0"/>
          <w:marTop w:val="0"/>
          <w:marBottom w:val="0"/>
          <w:divBdr>
            <w:top w:val="none" w:sz="0" w:space="0" w:color="auto"/>
            <w:left w:val="none" w:sz="0" w:space="0" w:color="auto"/>
            <w:bottom w:val="none" w:sz="0" w:space="0" w:color="auto"/>
            <w:right w:val="none" w:sz="0" w:space="0" w:color="auto"/>
          </w:divBdr>
        </w:div>
        <w:div w:id="1563515272">
          <w:marLeft w:val="0"/>
          <w:marRight w:val="0"/>
          <w:marTop w:val="0"/>
          <w:marBottom w:val="0"/>
          <w:divBdr>
            <w:top w:val="none" w:sz="0" w:space="0" w:color="auto"/>
            <w:left w:val="none" w:sz="0" w:space="0" w:color="auto"/>
            <w:bottom w:val="none" w:sz="0" w:space="0" w:color="auto"/>
            <w:right w:val="none" w:sz="0" w:space="0" w:color="auto"/>
          </w:divBdr>
          <w:divsChild>
            <w:div w:id="843129454">
              <w:marLeft w:val="0"/>
              <w:marRight w:val="0"/>
              <w:marTop w:val="0"/>
              <w:marBottom w:val="0"/>
              <w:divBdr>
                <w:top w:val="none" w:sz="0" w:space="0" w:color="auto"/>
                <w:left w:val="none" w:sz="0" w:space="0" w:color="auto"/>
                <w:bottom w:val="none" w:sz="0" w:space="0" w:color="auto"/>
                <w:right w:val="none" w:sz="0" w:space="0" w:color="auto"/>
              </w:divBdr>
            </w:div>
            <w:div w:id="1958876741">
              <w:marLeft w:val="0"/>
              <w:marRight w:val="0"/>
              <w:marTop w:val="0"/>
              <w:marBottom w:val="0"/>
              <w:divBdr>
                <w:top w:val="none" w:sz="0" w:space="0" w:color="auto"/>
                <w:left w:val="none" w:sz="0" w:space="0" w:color="auto"/>
                <w:bottom w:val="none" w:sz="0" w:space="0" w:color="auto"/>
                <w:right w:val="none" w:sz="0" w:space="0" w:color="auto"/>
              </w:divBdr>
            </w:div>
            <w:div w:id="20177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1968">
      <w:bodyDiv w:val="1"/>
      <w:marLeft w:val="0"/>
      <w:marRight w:val="0"/>
      <w:marTop w:val="0"/>
      <w:marBottom w:val="0"/>
      <w:divBdr>
        <w:top w:val="none" w:sz="0" w:space="0" w:color="auto"/>
        <w:left w:val="none" w:sz="0" w:space="0" w:color="auto"/>
        <w:bottom w:val="none" w:sz="0" w:space="0" w:color="auto"/>
        <w:right w:val="none" w:sz="0" w:space="0" w:color="auto"/>
      </w:divBdr>
    </w:div>
    <w:div w:id="1891989698">
      <w:bodyDiv w:val="1"/>
      <w:marLeft w:val="0"/>
      <w:marRight w:val="0"/>
      <w:marTop w:val="0"/>
      <w:marBottom w:val="0"/>
      <w:divBdr>
        <w:top w:val="none" w:sz="0" w:space="0" w:color="auto"/>
        <w:left w:val="none" w:sz="0" w:space="0" w:color="auto"/>
        <w:bottom w:val="none" w:sz="0" w:space="0" w:color="auto"/>
        <w:right w:val="none" w:sz="0" w:space="0" w:color="auto"/>
      </w:divBdr>
      <w:divsChild>
        <w:div w:id="87392049">
          <w:marLeft w:val="0"/>
          <w:marRight w:val="0"/>
          <w:marTop w:val="0"/>
          <w:marBottom w:val="0"/>
          <w:divBdr>
            <w:top w:val="none" w:sz="0" w:space="0" w:color="auto"/>
            <w:left w:val="none" w:sz="0" w:space="0" w:color="auto"/>
            <w:bottom w:val="none" w:sz="0" w:space="0" w:color="auto"/>
            <w:right w:val="none" w:sz="0" w:space="0" w:color="auto"/>
          </w:divBdr>
        </w:div>
        <w:div w:id="626665778">
          <w:marLeft w:val="0"/>
          <w:marRight w:val="0"/>
          <w:marTop w:val="0"/>
          <w:marBottom w:val="0"/>
          <w:divBdr>
            <w:top w:val="none" w:sz="0" w:space="0" w:color="auto"/>
            <w:left w:val="none" w:sz="0" w:space="0" w:color="auto"/>
            <w:bottom w:val="none" w:sz="0" w:space="0" w:color="auto"/>
            <w:right w:val="none" w:sz="0" w:space="0" w:color="auto"/>
          </w:divBdr>
        </w:div>
        <w:div w:id="651450566">
          <w:marLeft w:val="0"/>
          <w:marRight w:val="0"/>
          <w:marTop w:val="0"/>
          <w:marBottom w:val="0"/>
          <w:divBdr>
            <w:top w:val="none" w:sz="0" w:space="0" w:color="auto"/>
            <w:left w:val="none" w:sz="0" w:space="0" w:color="auto"/>
            <w:bottom w:val="none" w:sz="0" w:space="0" w:color="auto"/>
            <w:right w:val="none" w:sz="0" w:space="0" w:color="auto"/>
          </w:divBdr>
        </w:div>
        <w:div w:id="692802677">
          <w:marLeft w:val="0"/>
          <w:marRight w:val="0"/>
          <w:marTop w:val="0"/>
          <w:marBottom w:val="0"/>
          <w:divBdr>
            <w:top w:val="none" w:sz="0" w:space="0" w:color="auto"/>
            <w:left w:val="none" w:sz="0" w:space="0" w:color="auto"/>
            <w:bottom w:val="none" w:sz="0" w:space="0" w:color="auto"/>
            <w:right w:val="none" w:sz="0" w:space="0" w:color="auto"/>
          </w:divBdr>
        </w:div>
        <w:div w:id="851802101">
          <w:marLeft w:val="0"/>
          <w:marRight w:val="0"/>
          <w:marTop w:val="0"/>
          <w:marBottom w:val="0"/>
          <w:divBdr>
            <w:top w:val="none" w:sz="0" w:space="0" w:color="auto"/>
            <w:left w:val="none" w:sz="0" w:space="0" w:color="auto"/>
            <w:bottom w:val="none" w:sz="0" w:space="0" w:color="auto"/>
            <w:right w:val="none" w:sz="0" w:space="0" w:color="auto"/>
          </w:divBdr>
        </w:div>
        <w:div w:id="1117480510">
          <w:marLeft w:val="0"/>
          <w:marRight w:val="0"/>
          <w:marTop w:val="0"/>
          <w:marBottom w:val="0"/>
          <w:divBdr>
            <w:top w:val="none" w:sz="0" w:space="0" w:color="auto"/>
            <w:left w:val="none" w:sz="0" w:space="0" w:color="auto"/>
            <w:bottom w:val="none" w:sz="0" w:space="0" w:color="auto"/>
            <w:right w:val="none" w:sz="0" w:space="0" w:color="auto"/>
          </w:divBdr>
        </w:div>
        <w:div w:id="1270624358">
          <w:marLeft w:val="0"/>
          <w:marRight w:val="0"/>
          <w:marTop w:val="0"/>
          <w:marBottom w:val="0"/>
          <w:divBdr>
            <w:top w:val="none" w:sz="0" w:space="0" w:color="auto"/>
            <w:left w:val="none" w:sz="0" w:space="0" w:color="auto"/>
            <w:bottom w:val="none" w:sz="0" w:space="0" w:color="auto"/>
            <w:right w:val="none" w:sz="0" w:space="0" w:color="auto"/>
          </w:divBdr>
        </w:div>
        <w:div w:id="1284994087">
          <w:marLeft w:val="0"/>
          <w:marRight w:val="0"/>
          <w:marTop w:val="0"/>
          <w:marBottom w:val="0"/>
          <w:divBdr>
            <w:top w:val="none" w:sz="0" w:space="0" w:color="auto"/>
            <w:left w:val="none" w:sz="0" w:space="0" w:color="auto"/>
            <w:bottom w:val="none" w:sz="0" w:space="0" w:color="auto"/>
            <w:right w:val="none" w:sz="0" w:space="0" w:color="auto"/>
          </w:divBdr>
        </w:div>
        <w:div w:id="1421483330">
          <w:marLeft w:val="0"/>
          <w:marRight w:val="0"/>
          <w:marTop w:val="0"/>
          <w:marBottom w:val="0"/>
          <w:divBdr>
            <w:top w:val="none" w:sz="0" w:space="0" w:color="auto"/>
            <w:left w:val="none" w:sz="0" w:space="0" w:color="auto"/>
            <w:bottom w:val="none" w:sz="0" w:space="0" w:color="auto"/>
            <w:right w:val="none" w:sz="0" w:space="0" w:color="auto"/>
          </w:divBdr>
        </w:div>
        <w:div w:id="1669213183">
          <w:marLeft w:val="0"/>
          <w:marRight w:val="0"/>
          <w:marTop w:val="0"/>
          <w:marBottom w:val="0"/>
          <w:divBdr>
            <w:top w:val="none" w:sz="0" w:space="0" w:color="auto"/>
            <w:left w:val="none" w:sz="0" w:space="0" w:color="auto"/>
            <w:bottom w:val="none" w:sz="0" w:space="0" w:color="auto"/>
            <w:right w:val="none" w:sz="0" w:space="0" w:color="auto"/>
          </w:divBdr>
        </w:div>
        <w:div w:id="1761101567">
          <w:marLeft w:val="0"/>
          <w:marRight w:val="0"/>
          <w:marTop w:val="0"/>
          <w:marBottom w:val="0"/>
          <w:divBdr>
            <w:top w:val="none" w:sz="0" w:space="0" w:color="auto"/>
            <w:left w:val="none" w:sz="0" w:space="0" w:color="auto"/>
            <w:bottom w:val="none" w:sz="0" w:space="0" w:color="auto"/>
            <w:right w:val="none" w:sz="0" w:space="0" w:color="auto"/>
          </w:divBdr>
        </w:div>
        <w:div w:id="1944216908">
          <w:marLeft w:val="0"/>
          <w:marRight w:val="0"/>
          <w:marTop w:val="0"/>
          <w:marBottom w:val="0"/>
          <w:divBdr>
            <w:top w:val="none" w:sz="0" w:space="0" w:color="auto"/>
            <w:left w:val="none" w:sz="0" w:space="0" w:color="auto"/>
            <w:bottom w:val="none" w:sz="0" w:space="0" w:color="auto"/>
            <w:right w:val="none" w:sz="0" w:space="0" w:color="auto"/>
          </w:divBdr>
        </w:div>
        <w:div w:id="2051226957">
          <w:marLeft w:val="0"/>
          <w:marRight w:val="0"/>
          <w:marTop w:val="0"/>
          <w:marBottom w:val="0"/>
          <w:divBdr>
            <w:top w:val="none" w:sz="0" w:space="0" w:color="auto"/>
            <w:left w:val="none" w:sz="0" w:space="0" w:color="auto"/>
            <w:bottom w:val="none" w:sz="0" w:space="0" w:color="auto"/>
            <w:right w:val="none" w:sz="0" w:space="0" w:color="auto"/>
          </w:divBdr>
        </w:div>
      </w:divsChild>
    </w:div>
    <w:div w:id="1925869790">
      <w:bodyDiv w:val="1"/>
      <w:marLeft w:val="0"/>
      <w:marRight w:val="0"/>
      <w:marTop w:val="0"/>
      <w:marBottom w:val="0"/>
      <w:divBdr>
        <w:top w:val="none" w:sz="0" w:space="0" w:color="auto"/>
        <w:left w:val="none" w:sz="0" w:space="0" w:color="auto"/>
        <w:bottom w:val="none" w:sz="0" w:space="0" w:color="auto"/>
        <w:right w:val="none" w:sz="0" w:space="0" w:color="auto"/>
      </w:divBdr>
      <w:divsChild>
        <w:div w:id="1867138166">
          <w:marLeft w:val="0"/>
          <w:marRight w:val="0"/>
          <w:marTop w:val="0"/>
          <w:marBottom w:val="0"/>
          <w:divBdr>
            <w:top w:val="none" w:sz="0" w:space="0" w:color="auto"/>
            <w:left w:val="none" w:sz="0" w:space="0" w:color="auto"/>
            <w:bottom w:val="none" w:sz="0" w:space="0" w:color="auto"/>
            <w:right w:val="none" w:sz="0" w:space="0" w:color="auto"/>
          </w:divBdr>
        </w:div>
      </w:divsChild>
    </w:div>
    <w:div w:id="1945116969">
      <w:bodyDiv w:val="1"/>
      <w:marLeft w:val="0"/>
      <w:marRight w:val="0"/>
      <w:marTop w:val="0"/>
      <w:marBottom w:val="0"/>
      <w:divBdr>
        <w:top w:val="none" w:sz="0" w:space="0" w:color="auto"/>
        <w:left w:val="none" w:sz="0" w:space="0" w:color="auto"/>
        <w:bottom w:val="none" w:sz="0" w:space="0" w:color="auto"/>
        <w:right w:val="none" w:sz="0" w:space="0" w:color="auto"/>
      </w:divBdr>
      <w:divsChild>
        <w:div w:id="66654402">
          <w:marLeft w:val="0"/>
          <w:marRight w:val="0"/>
          <w:marTop w:val="0"/>
          <w:marBottom w:val="0"/>
          <w:divBdr>
            <w:top w:val="none" w:sz="0" w:space="0" w:color="auto"/>
            <w:left w:val="none" w:sz="0" w:space="0" w:color="auto"/>
            <w:bottom w:val="none" w:sz="0" w:space="0" w:color="auto"/>
            <w:right w:val="none" w:sz="0" w:space="0" w:color="auto"/>
          </w:divBdr>
        </w:div>
        <w:div w:id="596327493">
          <w:marLeft w:val="0"/>
          <w:marRight w:val="0"/>
          <w:marTop w:val="0"/>
          <w:marBottom w:val="0"/>
          <w:divBdr>
            <w:top w:val="none" w:sz="0" w:space="0" w:color="auto"/>
            <w:left w:val="none" w:sz="0" w:space="0" w:color="auto"/>
            <w:bottom w:val="none" w:sz="0" w:space="0" w:color="auto"/>
            <w:right w:val="none" w:sz="0" w:space="0" w:color="auto"/>
          </w:divBdr>
          <w:divsChild>
            <w:div w:id="525022619">
              <w:marLeft w:val="0"/>
              <w:marRight w:val="0"/>
              <w:marTop w:val="0"/>
              <w:marBottom w:val="0"/>
              <w:divBdr>
                <w:top w:val="none" w:sz="0" w:space="0" w:color="auto"/>
                <w:left w:val="none" w:sz="0" w:space="0" w:color="auto"/>
                <w:bottom w:val="none" w:sz="0" w:space="0" w:color="auto"/>
                <w:right w:val="none" w:sz="0" w:space="0" w:color="auto"/>
              </w:divBdr>
            </w:div>
            <w:div w:id="546719579">
              <w:marLeft w:val="0"/>
              <w:marRight w:val="0"/>
              <w:marTop w:val="0"/>
              <w:marBottom w:val="0"/>
              <w:divBdr>
                <w:top w:val="none" w:sz="0" w:space="0" w:color="auto"/>
                <w:left w:val="none" w:sz="0" w:space="0" w:color="auto"/>
                <w:bottom w:val="none" w:sz="0" w:space="0" w:color="auto"/>
                <w:right w:val="none" w:sz="0" w:space="0" w:color="auto"/>
              </w:divBdr>
            </w:div>
            <w:div w:id="1017731699">
              <w:marLeft w:val="0"/>
              <w:marRight w:val="0"/>
              <w:marTop w:val="0"/>
              <w:marBottom w:val="0"/>
              <w:divBdr>
                <w:top w:val="none" w:sz="0" w:space="0" w:color="auto"/>
                <w:left w:val="none" w:sz="0" w:space="0" w:color="auto"/>
                <w:bottom w:val="none" w:sz="0" w:space="0" w:color="auto"/>
                <w:right w:val="none" w:sz="0" w:space="0" w:color="auto"/>
              </w:divBdr>
            </w:div>
            <w:div w:id="1684084606">
              <w:marLeft w:val="0"/>
              <w:marRight w:val="0"/>
              <w:marTop w:val="0"/>
              <w:marBottom w:val="0"/>
              <w:divBdr>
                <w:top w:val="none" w:sz="0" w:space="0" w:color="auto"/>
                <w:left w:val="none" w:sz="0" w:space="0" w:color="auto"/>
                <w:bottom w:val="none" w:sz="0" w:space="0" w:color="auto"/>
                <w:right w:val="none" w:sz="0" w:space="0" w:color="auto"/>
              </w:divBdr>
            </w:div>
          </w:divsChild>
        </w:div>
        <w:div w:id="802650622">
          <w:marLeft w:val="0"/>
          <w:marRight w:val="0"/>
          <w:marTop w:val="0"/>
          <w:marBottom w:val="0"/>
          <w:divBdr>
            <w:top w:val="none" w:sz="0" w:space="0" w:color="auto"/>
            <w:left w:val="none" w:sz="0" w:space="0" w:color="auto"/>
            <w:bottom w:val="none" w:sz="0" w:space="0" w:color="auto"/>
            <w:right w:val="none" w:sz="0" w:space="0" w:color="auto"/>
          </w:divBdr>
        </w:div>
        <w:div w:id="1034696733">
          <w:marLeft w:val="0"/>
          <w:marRight w:val="0"/>
          <w:marTop w:val="0"/>
          <w:marBottom w:val="0"/>
          <w:divBdr>
            <w:top w:val="none" w:sz="0" w:space="0" w:color="auto"/>
            <w:left w:val="none" w:sz="0" w:space="0" w:color="auto"/>
            <w:bottom w:val="none" w:sz="0" w:space="0" w:color="auto"/>
            <w:right w:val="none" w:sz="0" w:space="0" w:color="auto"/>
          </w:divBdr>
        </w:div>
        <w:div w:id="1199467377">
          <w:marLeft w:val="0"/>
          <w:marRight w:val="0"/>
          <w:marTop w:val="0"/>
          <w:marBottom w:val="0"/>
          <w:divBdr>
            <w:top w:val="none" w:sz="0" w:space="0" w:color="auto"/>
            <w:left w:val="none" w:sz="0" w:space="0" w:color="auto"/>
            <w:bottom w:val="none" w:sz="0" w:space="0" w:color="auto"/>
            <w:right w:val="none" w:sz="0" w:space="0" w:color="auto"/>
          </w:divBdr>
          <w:divsChild>
            <w:div w:id="997808547">
              <w:marLeft w:val="0"/>
              <w:marRight w:val="0"/>
              <w:marTop w:val="0"/>
              <w:marBottom w:val="0"/>
              <w:divBdr>
                <w:top w:val="none" w:sz="0" w:space="0" w:color="auto"/>
                <w:left w:val="none" w:sz="0" w:space="0" w:color="auto"/>
                <w:bottom w:val="none" w:sz="0" w:space="0" w:color="auto"/>
                <w:right w:val="none" w:sz="0" w:space="0" w:color="auto"/>
              </w:divBdr>
            </w:div>
            <w:div w:id="1417938159">
              <w:marLeft w:val="0"/>
              <w:marRight w:val="0"/>
              <w:marTop w:val="0"/>
              <w:marBottom w:val="0"/>
              <w:divBdr>
                <w:top w:val="none" w:sz="0" w:space="0" w:color="auto"/>
                <w:left w:val="none" w:sz="0" w:space="0" w:color="auto"/>
                <w:bottom w:val="none" w:sz="0" w:space="0" w:color="auto"/>
                <w:right w:val="none" w:sz="0" w:space="0" w:color="auto"/>
              </w:divBdr>
            </w:div>
            <w:div w:id="1444885022">
              <w:marLeft w:val="0"/>
              <w:marRight w:val="0"/>
              <w:marTop w:val="0"/>
              <w:marBottom w:val="0"/>
              <w:divBdr>
                <w:top w:val="none" w:sz="0" w:space="0" w:color="auto"/>
                <w:left w:val="none" w:sz="0" w:space="0" w:color="auto"/>
                <w:bottom w:val="none" w:sz="0" w:space="0" w:color="auto"/>
                <w:right w:val="none" w:sz="0" w:space="0" w:color="auto"/>
              </w:divBdr>
            </w:div>
          </w:divsChild>
        </w:div>
        <w:div w:id="1451511637">
          <w:marLeft w:val="0"/>
          <w:marRight w:val="0"/>
          <w:marTop w:val="0"/>
          <w:marBottom w:val="0"/>
          <w:divBdr>
            <w:top w:val="none" w:sz="0" w:space="0" w:color="auto"/>
            <w:left w:val="none" w:sz="0" w:space="0" w:color="auto"/>
            <w:bottom w:val="none" w:sz="0" w:space="0" w:color="auto"/>
            <w:right w:val="none" w:sz="0" w:space="0" w:color="auto"/>
          </w:divBdr>
        </w:div>
      </w:divsChild>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10597481">
      <w:bodyDiv w:val="1"/>
      <w:marLeft w:val="0"/>
      <w:marRight w:val="0"/>
      <w:marTop w:val="0"/>
      <w:marBottom w:val="0"/>
      <w:divBdr>
        <w:top w:val="none" w:sz="0" w:space="0" w:color="auto"/>
        <w:left w:val="none" w:sz="0" w:space="0" w:color="auto"/>
        <w:bottom w:val="none" w:sz="0" w:space="0" w:color="auto"/>
        <w:right w:val="none" w:sz="0" w:space="0" w:color="auto"/>
      </w:divBdr>
      <w:divsChild>
        <w:div w:id="129176594">
          <w:marLeft w:val="0"/>
          <w:marRight w:val="0"/>
          <w:marTop w:val="0"/>
          <w:marBottom w:val="0"/>
          <w:divBdr>
            <w:top w:val="none" w:sz="0" w:space="0" w:color="auto"/>
            <w:left w:val="none" w:sz="0" w:space="0" w:color="auto"/>
            <w:bottom w:val="none" w:sz="0" w:space="0" w:color="auto"/>
            <w:right w:val="none" w:sz="0" w:space="0" w:color="auto"/>
          </w:divBdr>
        </w:div>
      </w:divsChild>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 w:id="208563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zeroproject.org/" TargetMode="External"/><Relationship Id="rId26" Type="http://schemas.openxmlformats.org/officeDocument/2006/relationships/hyperlink" Target="mailto:lauren.henley@afdo.org.au&#160;" TargetMode="External"/><Relationship Id="rId3" Type="http://schemas.openxmlformats.org/officeDocument/2006/relationships/customXml" Target="../customXml/item3.xml"/><Relationship Id="rId21" Type="http://schemas.openxmlformats.org/officeDocument/2006/relationships/hyperlink" Target="https://zeroproject.org/view/project/e7e9c8e5-5323-eb11-a813-000d3ab9b226"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disability.royalcommission.gov.au/publications/people-disability-transitioning-prison-and-their-pathways-homelessness" TargetMode="External"/><Relationship Id="rId25" Type="http://schemas.openxmlformats.org/officeDocument/2006/relationships/hyperlink" Target="https://zeroproject.org/view/project/266c36c8-ad4a-ec11-8c62-000d3ab5a6d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zeroproject.org/view/project/3a84857f-2600-4afa-83ee-a49b6ebefd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eroproject.org/view/project/40a2edb3-c2cb-42b9-a048-e2e27dc09759"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zeroproject.org/view/project/d08a31bf-5323-eb11-a813-0022489b3a6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zeroproject.org/view/project/d32fccee-8ccc-4770-9951-425dfd8d031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eroproject.org/view/project/d08a31bf-5323-eb11-a813-0022489b3a6d" TargetMode="External"/><Relationship Id="rId27" Type="http://schemas.openxmlformats.org/officeDocument/2006/relationships/footer" Target="footer3.xml"/><Relationship Id="rId30"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Henley\Downloads\Inquiry%20into%20Australia's%20Human%20Rights%20Framework%20-%20AFDO%20Submission%20-%20August%20-%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6" ma:contentTypeDescription="Create a new document." ma:contentTypeScope="" ma:versionID="b43af42c85e223ce6e3bed4e8bba0ca6">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4f22d295bc79b18871fd481a44cf2458"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2.xml><?xml version="1.0" encoding="utf-8"?>
<ds:datastoreItem xmlns:ds="http://schemas.openxmlformats.org/officeDocument/2006/customXml" ds:itemID="{85C9174B-4D85-474E-A769-E3FE7A06F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4.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 ds:uri="ab55b9db-84fd-464a-b47c-8dbec3bb94bb"/>
    <ds:schemaRef ds:uri="d044050f-6936-4f26-98a6-1c471a14be87"/>
  </ds:schemaRefs>
</ds:datastoreItem>
</file>

<file path=docProps/app.xml><?xml version="1.0" encoding="utf-8"?>
<Properties xmlns="http://schemas.openxmlformats.org/officeDocument/2006/extended-properties" xmlns:vt="http://schemas.openxmlformats.org/officeDocument/2006/docPropsVTypes">
  <Template>Inquiry into Australia's Human Rights Framework - AFDO Submission - August -  Final</Template>
  <TotalTime>1</TotalTime>
  <Pages>3</Pages>
  <Words>10307</Words>
  <Characters>58752</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68922</CharactersWithSpaces>
  <SharedDoc>false</SharedDoc>
  <HyperlinkBase/>
  <HLinks>
    <vt:vector size="84" baseType="variant">
      <vt:variant>
        <vt:i4>14811226</vt:i4>
      </vt:variant>
      <vt:variant>
        <vt:i4>54</vt:i4>
      </vt:variant>
      <vt:variant>
        <vt:i4>0</vt:i4>
      </vt:variant>
      <vt:variant>
        <vt:i4>5</vt:i4>
      </vt:variant>
      <vt:variant>
        <vt:lpwstr>mailto:lauren.henley@afdo.org.au. </vt:lpwstr>
      </vt:variant>
      <vt:variant>
        <vt:lpwstr/>
      </vt:variant>
      <vt:variant>
        <vt:i4>196674</vt:i4>
      </vt:variant>
      <vt:variant>
        <vt:i4>51</vt:i4>
      </vt:variant>
      <vt:variant>
        <vt:i4>0</vt:i4>
      </vt:variant>
      <vt:variant>
        <vt:i4>5</vt:i4>
      </vt:variant>
      <vt:variant>
        <vt:lpwstr>https://zeroproject.org/view/project/266c36c8-ad4a-ec11-8c62-000d3ab5a6d0</vt:lpwstr>
      </vt:variant>
      <vt:variant>
        <vt:lpwstr/>
      </vt:variant>
      <vt:variant>
        <vt:i4>458830</vt:i4>
      </vt:variant>
      <vt:variant>
        <vt:i4>48</vt:i4>
      </vt:variant>
      <vt:variant>
        <vt:i4>0</vt:i4>
      </vt:variant>
      <vt:variant>
        <vt:i4>5</vt:i4>
      </vt:variant>
      <vt:variant>
        <vt:lpwstr>https://zeroproject.org/view/project/40a2edb3-c2cb-42b9-a048-e2e27dc09759</vt:lpwstr>
      </vt:variant>
      <vt:variant>
        <vt:lpwstr/>
      </vt:variant>
      <vt:variant>
        <vt:i4>5963805</vt:i4>
      </vt:variant>
      <vt:variant>
        <vt:i4>45</vt:i4>
      </vt:variant>
      <vt:variant>
        <vt:i4>0</vt:i4>
      </vt:variant>
      <vt:variant>
        <vt:i4>5</vt:i4>
      </vt:variant>
      <vt:variant>
        <vt:lpwstr>https://zeroproject.org/view/project/d08a31bf-5323-eb11-a813-0022489b3a6d</vt:lpwstr>
      </vt:variant>
      <vt:variant>
        <vt:lpwstr/>
      </vt:variant>
      <vt:variant>
        <vt:i4>5963805</vt:i4>
      </vt:variant>
      <vt:variant>
        <vt:i4>42</vt:i4>
      </vt:variant>
      <vt:variant>
        <vt:i4>0</vt:i4>
      </vt:variant>
      <vt:variant>
        <vt:i4>5</vt:i4>
      </vt:variant>
      <vt:variant>
        <vt:lpwstr>https://zeroproject.org/view/project/d08a31bf-5323-eb11-a813-0022489b3a6d</vt:lpwstr>
      </vt:variant>
      <vt:variant>
        <vt:lpwstr/>
      </vt:variant>
      <vt:variant>
        <vt:i4>5963807</vt:i4>
      </vt:variant>
      <vt:variant>
        <vt:i4>39</vt:i4>
      </vt:variant>
      <vt:variant>
        <vt:i4>0</vt:i4>
      </vt:variant>
      <vt:variant>
        <vt:i4>5</vt:i4>
      </vt:variant>
      <vt:variant>
        <vt:lpwstr>https://zeroproject.org/view/project/e7e9c8e5-5323-eb11-a813-000d3ab9b226</vt:lpwstr>
      </vt:variant>
      <vt:variant>
        <vt:lpwstr/>
      </vt:variant>
      <vt:variant>
        <vt:i4>6094925</vt:i4>
      </vt:variant>
      <vt:variant>
        <vt:i4>36</vt:i4>
      </vt:variant>
      <vt:variant>
        <vt:i4>0</vt:i4>
      </vt:variant>
      <vt:variant>
        <vt:i4>5</vt:i4>
      </vt:variant>
      <vt:variant>
        <vt:lpwstr>https://zeroproject.org/view/project/3a84857f-2600-4afa-83ee-a49b6ebefd22</vt:lpwstr>
      </vt:variant>
      <vt:variant>
        <vt:lpwstr/>
      </vt:variant>
      <vt:variant>
        <vt:i4>393280</vt:i4>
      </vt:variant>
      <vt:variant>
        <vt:i4>33</vt:i4>
      </vt:variant>
      <vt:variant>
        <vt:i4>0</vt:i4>
      </vt:variant>
      <vt:variant>
        <vt:i4>5</vt:i4>
      </vt:variant>
      <vt:variant>
        <vt:lpwstr>https://zeroproject.org/view/project/d32fccee-8ccc-4770-9951-425dfd8d031a</vt:lpwstr>
      </vt:variant>
      <vt:variant>
        <vt:lpwstr/>
      </vt:variant>
      <vt:variant>
        <vt:i4>1245262</vt:i4>
      </vt:variant>
      <vt:variant>
        <vt:i4>30</vt:i4>
      </vt:variant>
      <vt:variant>
        <vt:i4>0</vt:i4>
      </vt:variant>
      <vt:variant>
        <vt:i4>5</vt:i4>
      </vt:variant>
      <vt:variant>
        <vt:lpwstr>https://zeroproject.org/</vt:lpwstr>
      </vt:variant>
      <vt:variant>
        <vt:lpwstr/>
      </vt:variant>
      <vt:variant>
        <vt:i4>4718600</vt:i4>
      </vt:variant>
      <vt:variant>
        <vt:i4>27</vt:i4>
      </vt:variant>
      <vt:variant>
        <vt:i4>0</vt:i4>
      </vt:variant>
      <vt:variant>
        <vt:i4>5</vt:i4>
      </vt:variant>
      <vt:variant>
        <vt:lpwstr>https://disability.royalcommission.gov.au/publications/people-disability-transitioning-prison-and-their-pathways-homelessness</vt:lpwstr>
      </vt:variant>
      <vt:variant>
        <vt:lpwstr/>
      </vt:variant>
      <vt:variant>
        <vt:i4>1507385</vt:i4>
      </vt:variant>
      <vt:variant>
        <vt:i4>20</vt:i4>
      </vt:variant>
      <vt:variant>
        <vt:i4>0</vt:i4>
      </vt:variant>
      <vt:variant>
        <vt:i4>5</vt:i4>
      </vt:variant>
      <vt:variant>
        <vt:lpwstr/>
      </vt:variant>
      <vt:variant>
        <vt:lpwstr>_Toc142381261</vt:lpwstr>
      </vt:variant>
      <vt:variant>
        <vt:i4>1507385</vt:i4>
      </vt:variant>
      <vt:variant>
        <vt:i4>14</vt:i4>
      </vt:variant>
      <vt:variant>
        <vt:i4>0</vt:i4>
      </vt:variant>
      <vt:variant>
        <vt:i4>5</vt:i4>
      </vt:variant>
      <vt:variant>
        <vt:lpwstr/>
      </vt:variant>
      <vt:variant>
        <vt:lpwstr>_Toc142381260</vt:lpwstr>
      </vt:variant>
      <vt:variant>
        <vt:i4>1310777</vt:i4>
      </vt:variant>
      <vt:variant>
        <vt:i4>8</vt:i4>
      </vt:variant>
      <vt:variant>
        <vt:i4>0</vt:i4>
      </vt:variant>
      <vt:variant>
        <vt:i4>5</vt:i4>
      </vt:variant>
      <vt:variant>
        <vt:lpwstr/>
      </vt:variant>
      <vt:variant>
        <vt:lpwstr>_Toc142381259</vt:lpwstr>
      </vt:variant>
      <vt:variant>
        <vt:i4>1310777</vt:i4>
      </vt:variant>
      <vt:variant>
        <vt:i4>2</vt:i4>
      </vt:variant>
      <vt:variant>
        <vt:i4>0</vt:i4>
      </vt:variant>
      <vt:variant>
        <vt:i4>5</vt:i4>
      </vt:variant>
      <vt:variant>
        <vt:lpwstr/>
      </vt:variant>
      <vt:variant>
        <vt:lpwstr>_Toc142381258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cp:lastModifiedBy>Tanya Huppatz</cp:lastModifiedBy>
  <cp:revision>2</cp:revision>
  <cp:lastPrinted>2023-11-09T23:00:00Z</cp:lastPrinted>
  <dcterms:created xsi:type="dcterms:W3CDTF">2024-01-09T06:24:00Z</dcterms:created>
  <dcterms:modified xsi:type="dcterms:W3CDTF">2024-01-09T06:24:00Z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Order">
    <vt:r8>4000</vt:r8>
  </property>
  <property fmtid="{D5CDD505-2E9C-101B-9397-08002B2CF9AE}" pid="4" name="MediaServiceImageTags">
    <vt:lpwstr/>
  </property>
</Properties>
</file>